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LCCQJJ20250117-1</w:t>
      </w:r>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1月17日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1月13日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1月16日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连城县天泉湾酒店视觉形象（VI）设计服务采购项目</w:t>
      </w:r>
      <w:r>
        <w:rPr>
          <w:rFonts w:hint="eastAsia" w:asciiTheme="minorEastAsia" w:hAnsiTheme="minorEastAsia" w:eastAsiaTheme="minorEastAsia" w:cstheme="minorEastAsia"/>
          <w:color w:val="0000FF"/>
          <w:sz w:val="24"/>
          <w:szCs w:val="24"/>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2.服务内容及要求</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VI标识手册共分为四部分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（1）总论：包括企业经营理念等（一般由企业方提供，设计方整理）。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（2）基础部分：视觉识别系统的基本要素系统（即A部分），包括标志、标准字、标准色等基本要素的解说和基本规定等。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应用部分：视觉识别系统在基本要素的基础上展开的应用系统（即B部分），由B-1酒店内部办公系统应用规范、B-2酒店外部环境系统应用规范、B-3酒店形象宣传系统应用规范、B-4酒店公关形象系统应用规范、B-5酒店客房管理系统应用规范、B-6酒店经营管理系统应用规范、B-7酒店员工管理系统应用规范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（4）再生资源：再生资源附录（即C部分），包括标志、标准字、标准色与标准组合等实际使用时间的稿样，以便于印刷较色、分派广告公司制作使用。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具体内容详见附件《连城县天泉湾酒店视觉形象（VI）设计项目清单》该清单为服务合同组成内容。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3.服务标准和服务要求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（1）服务标准：本项目编制内容应符合最新的国家及部、省、市的有关法律、法规、规范、标准及文件的规定，严禁使用废止的规范条文。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（2）服务要求：按国家及部、省、市有关规范技术标准及委托人要求完成本项目所需的所有工作。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（3）人员要求：项目成交后，成交人须至少拟派一名设计师在委托人指定地点驻场至少5个工作日，且根据委托人需要随时到现场进行沟通设计，不得拒绝。每拒绝一次需向委托人支付违约金贰仟元。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（4）知识产权：a.委托人最后确认交付的项目规划和品牌内容，其知识产权永久性归委托人所有，未经委托人同意，成交人不得交由其他任何第三方使用。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b.成交人为履行本合同而完成的有关工作成果以及作品，凡经委托人采用的，其知识产权归委托人所有；凡未经委托人采用但委托人对此工作成果以及作品有保留或使用可能的，未经委托人同意，成交人在3个月内不得交由任何其他第三方使用。c.成交人向委托人提交的工作成果及作品，不得涉及侵犯第三方的知识产权、财产权或人身权，如涉及到或委托人在使用中确认因成交人原因而导致设计作品侵犯第三方的知识产权、财产权或人身权的，所由此产生的所有责任概由成交人承担。d.经委托人同意，成交人可将本合同所完成的工作成果及作品，用于为成交人自身宣传和专业研究的目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4.付款方式</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5"/>
        <w:gridCol w:w="1396"/>
        <w:gridCol w:w="5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合同签订之日并提供有效增值税发票，15个工作日内支付合同价款的20%；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88"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80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完成全部设计内容，确定输出完稿后且获得委托人审查认可，制作内容满足委托人需求并提供有效增值税发票，15个工作日内支付剩余合同价款；</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5.交付时间：合同签订之日起15个日历天完成初稿，并在委托人反馈初稿意见后10个日历天内根据委托人的反馈意见完成调整。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控制价</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80000元</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含税包干），费用限价为包干价，包括但不限于设备进出场费、竞价服务费、现场踏勘费、交通费、住宿费。餐饮费、税费等，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spacing w:line="520" w:lineRule="exact"/>
        <w:ind w:firstLine="482" w:firstLineChars="200"/>
        <w:rPr>
          <w:rFonts w:hint="default" w:asciiTheme="minorEastAsia" w:hAnsiTheme="minorEastAsia" w:eastAsiaTheme="minorEastAsia" w:cstheme="minorEastAsia"/>
          <w:b/>
          <w:bCs/>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3.竞价人必须是委托人邀请的供应商：连城大豸文化创意有限公司、龙岩巴图鲁文化创意有限公司、连城县盛世文化影视传媒有限公司；</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1600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2025年1月16日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w:t>
      </w:r>
      <w:r>
        <w:rPr>
          <w:rFonts w:hint="eastAsia" w:asciiTheme="minorEastAsia" w:hAnsiTheme="minorEastAsia" w:eastAsiaTheme="minorEastAsia" w:cstheme="minorEastAsia"/>
          <w:b/>
          <w:bCs/>
          <w:color w:val="auto"/>
          <w:kern w:val="2"/>
          <w:sz w:val="24"/>
          <w:szCs w:val="24"/>
          <w:shd w:val="clear"/>
          <w:lang w:val="en-US" w:eastAsia="zh-CN"/>
        </w:rPr>
        <w:t>lccqjyw2025@163.com</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80000元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80000元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80000元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w:t>
      </w:r>
      <w:r>
        <w:rPr>
          <w:rFonts w:hint="eastAsia" w:asciiTheme="minorEastAsia" w:hAnsiTheme="minorEastAsia" w:eastAsiaTheme="minorEastAsia" w:cstheme="minorEastAsia"/>
          <w:color w:val="auto"/>
          <w:kern w:val="2"/>
          <w:sz w:val="24"/>
          <w:szCs w:val="24"/>
          <w:shd w:val="clear"/>
          <w:lang w:val="en-US" w:eastAsia="zh-CN"/>
        </w:rPr>
        <w:t>的</w:t>
      </w:r>
      <w:r>
        <w:rPr>
          <w:rFonts w:hint="eastAsia" w:asciiTheme="minorEastAsia" w:hAnsiTheme="minorEastAsia" w:eastAsiaTheme="minorEastAsia" w:cstheme="minorEastAsia"/>
          <w:color w:val="auto"/>
          <w:kern w:val="2"/>
          <w:sz w:val="24"/>
          <w:szCs w:val="24"/>
          <w:shd w:val="clear"/>
        </w:rPr>
        <w:t>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1"/>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48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48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2025年1月13日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bookmarkStart w:id="0" w:name="_GoBack"/>
      <w:bookmarkEnd w:id="0"/>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1月17日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连城县天泉湾酒店视觉形象（VI）设计服务采购项目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LCCQJJ20250117-1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4"/>
          <w:rFonts w:hint="eastAsia" w:asciiTheme="minorEastAsia" w:hAnsiTheme="minorEastAsia" w:eastAsiaTheme="minorEastAsia" w:cstheme="minorEastAsia"/>
          <w:b/>
          <w:bCs/>
          <w:color w:val="auto"/>
          <w:sz w:val="24"/>
          <w:highlight w:val="none"/>
        </w:rPr>
        <w:t>2、签订合同时，</w:t>
      </w:r>
      <w:r>
        <w:rPr>
          <w:rStyle w:val="14"/>
          <w:rFonts w:hint="eastAsia" w:asciiTheme="minorEastAsia" w:hAnsiTheme="minorEastAsia" w:eastAsiaTheme="minorEastAsia" w:cstheme="minorEastAsia"/>
          <w:b/>
          <w:bCs/>
          <w:color w:val="auto"/>
          <w:sz w:val="24"/>
          <w:highlight w:val="none"/>
          <w:lang w:val="en-US" w:eastAsia="zh-CN"/>
        </w:rPr>
        <w:t>委托方</w:t>
      </w:r>
      <w:r>
        <w:rPr>
          <w:rStyle w:val="14"/>
          <w:rFonts w:hint="eastAsia" w:asciiTheme="minorEastAsia" w:hAnsiTheme="minorEastAsia" w:eastAsiaTheme="minorEastAsia" w:cstheme="minorEastAsia"/>
          <w:b/>
          <w:bCs/>
          <w:color w:val="auto"/>
          <w:sz w:val="24"/>
          <w:highlight w:val="none"/>
        </w:rPr>
        <w:t>与</w:t>
      </w:r>
      <w:r>
        <w:rPr>
          <w:rStyle w:val="14"/>
          <w:rFonts w:hint="eastAsia" w:asciiTheme="minorEastAsia" w:hAnsiTheme="minorEastAsia" w:eastAsiaTheme="minorEastAsia" w:cstheme="minorEastAsia"/>
          <w:b/>
          <w:bCs/>
          <w:color w:val="auto"/>
          <w:sz w:val="24"/>
          <w:highlight w:val="none"/>
          <w:lang w:val="en-US" w:eastAsia="zh-CN"/>
        </w:rPr>
        <w:t>成交人</w:t>
      </w:r>
      <w:r>
        <w:rPr>
          <w:rStyle w:val="14"/>
          <w:rFonts w:hint="eastAsia" w:asciiTheme="minorEastAsia" w:hAnsiTheme="minorEastAsia" w:eastAsiaTheme="minorEastAsia" w:cstheme="minorEastAsia"/>
          <w:b/>
          <w:bCs/>
          <w:color w:val="auto"/>
          <w:sz w:val="24"/>
          <w:highlight w:val="none"/>
        </w:rPr>
        <w:t>应结合</w:t>
      </w:r>
      <w:r>
        <w:rPr>
          <w:rStyle w:val="14"/>
          <w:rFonts w:hint="eastAsia" w:asciiTheme="minorEastAsia" w:hAnsiTheme="minorEastAsia" w:eastAsiaTheme="minorEastAsia" w:cstheme="minorEastAsia"/>
          <w:b/>
          <w:bCs/>
          <w:color w:val="auto"/>
          <w:sz w:val="24"/>
          <w:highlight w:val="none"/>
          <w:lang w:val="en-US" w:eastAsia="zh-CN"/>
        </w:rPr>
        <w:t>竞价文件相关</w:t>
      </w:r>
      <w:r>
        <w:rPr>
          <w:rStyle w:val="14"/>
          <w:rFonts w:hint="eastAsia" w:asciiTheme="minorEastAsia" w:hAnsiTheme="minorEastAsia" w:eastAsiaTheme="minorEastAsia" w:cstheme="minorEastAsia"/>
          <w:b/>
          <w:bCs/>
          <w:color w:val="auto"/>
          <w:sz w:val="24"/>
          <w:highlight w:val="none"/>
        </w:rPr>
        <w:t>规定填列相应内容。</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已有规定的，双方均不得变更或调整；</w:t>
      </w:r>
      <w:r>
        <w:rPr>
          <w:rStyle w:val="14"/>
          <w:rFonts w:hint="eastAsia" w:asciiTheme="minorEastAsia" w:hAnsiTheme="minorEastAsia" w:eastAsiaTheme="minorEastAsia" w:cstheme="minorEastAsia"/>
          <w:b/>
          <w:bCs/>
          <w:color w:val="auto"/>
          <w:sz w:val="24"/>
          <w:highlight w:val="none"/>
          <w:lang w:val="en-US" w:eastAsia="zh-CN"/>
        </w:rPr>
        <w:t>竞价文件</w:t>
      </w:r>
      <w:r>
        <w:rPr>
          <w:rStyle w:val="14"/>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4"/>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连城县天泉湾酒店运营有限公司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合同签订之日起15个日历天完成初稿，并在委托人反馈初稿意见后10个日历天内根据委托人的反馈意见完成调整</w:t>
      </w:r>
      <w:r>
        <w:rPr>
          <w:rFonts w:hint="eastAsia" w:ascii="宋体" w:hAnsi="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Theme="minorEastAsia" w:hAnsiTheme="minorEastAsia" w:eastAsiaTheme="minorEastAsia" w:cstheme="minorEastAsia"/>
          <w:color w:val="auto"/>
          <w:spacing w:val="0"/>
          <w:sz w:val="24"/>
          <w:szCs w:val="24"/>
          <w:highlight w:val="none"/>
        </w:rPr>
        <w:t>5、</w:t>
      </w:r>
      <w:r>
        <w:rPr>
          <w:rFonts w:hint="eastAsia" w:asciiTheme="minorEastAsia" w:hAnsiTheme="minorEastAsia" w:eastAsiaTheme="minorEastAsia" w:cstheme="minorEastAsia"/>
          <w:color w:val="auto"/>
          <w:spacing w:val="0"/>
          <w:sz w:val="24"/>
          <w:szCs w:val="24"/>
          <w:highlight w:val="none"/>
          <w:lang w:val="en-US" w:eastAsia="zh-CN"/>
        </w:rPr>
        <w:t>服务内容及要求：</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VI标识手册共分为四部分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（1）总论：包括企业经营理念等（一般由企业方提供，设计方整理）。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（2）基础部分：视觉识别系统的基本要素系统（即A部分），包括标志、标准字、标准色等基本要素的解说和基本规定等。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应用部分：视觉识别系统在基本要素的基础上展开的应用系统（即B部分），由B-1酒店内部办公系统应用规范、B-2酒店外部环境系统应用规范、B-3酒店形象宣传系统应用规范、B-4酒店公关形象系统应用规范、B-5酒店客房管理系统应用规范、B-6酒店经营管理系统应用规范、B-7酒店员工管理系统应用规范组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（4）再生资源：再生资源附录（即C部分），包括标志、标准字、标准色与标准组合等实际使用时间的稿样，以便于印刷较色、分派广告公司制作使用。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具体内容详见附件《连城县天泉湾酒店视觉形象（VI）设计项目清单》，该清单为本服务合同组成内容。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6.1服务标准：本项目编制内容应符合最新的国家及部、省、市的有关法律、法规、规范、标准及文件的规定，严禁使用废止的规范条文。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6.2服务要求：按国家及部、省、市有关规范技术标准及委托人要求完成本项目所需的所有工作。</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1"/>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5"/>
        <w:gridCol w:w="1396"/>
        <w:gridCol w:w="58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合同签订之日并提供有效增值税发票，15个工作日内支付合同价款的20%；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3"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80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完成全部设计内容，确定输出完稿后且获得委托人审查认可，制作内容满足委托人需求并提供有效增值税发票，15个工作日内支付剩余合同价款；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自合同签订之日起至甲方确认所有设计内容符合要求后180日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9"/>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0"/>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0"/>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0"/>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16"/>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2QzNTRiZjY3MDg3OWE0NDgyYzU3NTdmZDA4MTMifQ=="/>
    <w:docVar w:name="KSO_WPS_MARK_KEY" w:val="36b8acbf-cf64-4cd1-b9a6-4edb4ecc0d53"/>
  </w:docVars>
  <w:rsids>
    <w:rsidRoot w:val="1F986481"/>
    <w:rsid w:val="00D743B5"/>
    <w:rsid w:val="01536978"/>
    <w:rsid w:val="05DA79C7"/>
    <w:rsid w:val="0607573C"/>
    <w:rsid w:val="06D93844"/>
    <w:rsid w:val="072F1ABE"/>
    <w:rsid w:val="0A2F0DBE"/>
    <w:rsid w:val="0ABB0437"/>
    <w:rsid w:val="0B424B21"/>
    <w:rsid w:val="0CB360E3"/>
    <w:rsid w:val="0D29042F"/>
    <w:rsid w:val="0E98231D"/>
    <w:rsid w:val="10525387"/>
    <w:rsid w:val="13761663"/>
    <w:rsid w:val="14566D07"/>
    <w:rsid w:val="15A844D8"/>
    <w:rsid w:val="18251A52"/>
    <w:rsid w:val="189865EA"/>
    <w:rsid w:val="189E4661"/>
    <w:rsid w:val="191D7DDA"/>
    <w:rsid w:val="1B214753"/>
    <w:rsid w:val="1BBF1EF5"/>
    <w:rsid w:val="1F9757DB"/>
    <w:rsid w:val="1F986481"/>
    <w:rsid w:val="20592BE1"/>
    <w:rsid w:val="20640C3F"/>
    <w:rsid w:val="24941163"/>
    <w:rsid w:val="25F5515A"/>
    <w:rsid w:val="27D6293C"/>
    <w:rsid w:val="290520D8"/>
    <w:rsid w:val="2AEB24EE"/>
    <w:rsid w:val="2C243F92"/>
    <w:rsid w:val="2CB33DAF"/>
    <w:rsid w:val="2EBF6305"/>
    <w:rsid w:val="308736FD"/>
    <w:rsid w:val="30A25EDE"/>
    <w:rsid w:val="30D137C6"/>
    <w:rsid w:val="30D94893"/>
    <w:rsid w:val="32634685"/>
    <w:rsid w:val="33DD3477"/>
    <w:rsid w:val="33FB17A0"/>
    <w:rsid w:val="34437348"/>
    <w:rsid w:val="34C53C82"/>
    <w:rsid w:val="37ED5C91"/>
    <w:rsid w:val="3802063D"/>
    <w:rsid w:val="383C054D"/>
    <w:rsid w:val="393873DF"/>
    <w:rsid w:val="39CF6FB9"/>
    <w:rsid w:val="3A6131C4"/>
    <w:rsid w:val="3B4F0A10"/>
    <w:rsid w:val="3C681786"/>
    <w:rsid w:val="3EC04461"/>
    <w:rsid w:val="44E346A3"/>
    <w:rsid w:val="47470370"/>
    <w:rsid w:val="4843326B"/>
    <w:rsid w:val="488223CF"/>
    <w:rsid w:val="4C60075D"/>
    <w:rsid w:val="4CDF25A1"/>
    <w:rsid w:val="50100316"/>
    <w:rsid w:val="548478C0"/>
    <w:rsid w:val="54C54091"/>
    <w:rsid w:val="57025C73"/>
    <w:rsid w:val="5773785B"/>
    <w:rsid w:val="5B804AF4"/>
    <w:rsid w:val="5BC54731"/>
    <w:rsid w:val="5D081E82"/>
    <w:rsid w:val="5D1C319C"/>
    <w:rsid w:val="60173424"/>
    <w:rsid w:val="637A5B1E"/>
    <w:rsid w:val="64A86E67"/>
    <w:rsid w:val="64B672AC"/>
    <w:rsid w:val="64B9444F"/>
    <w:rsid w:val="658F70C5"/>
    <w:rsid w:val="66AA7E0A"/>
    <w:rsid w:val="67D624B5"/>
    <w:rsid w:val="67ED6ECE"/>
    <w:rsid w:val="68264162"/>
    <w:rsid w:val="6837248C"/>
    <w:rsid w:val="6B4A616F"/>
    <w:rsid w:val="6BE0108D"/>
    <w:rsid w:val="6C024E76"/>
    <w:rsid w:val="6F543924"/>
    <w:rsid w:val="786F7A21"/>
    <w:rsid w:val="78E26444"/>
    <w:rsid w:val="796973DC"/>
    <w:rsid w:val="7B897FAC"/>
    <w:rsid w:val="7BC11CF4"/>
    <w:rsid w:val="7C154A8E"/>
    <w:rsid w:val="7C2A25D8"/>
    <w:rsid w:val="7CCA0014"/>
    <w:rsid w:val="7E483361"/>
    <w:rsid w:val="7F08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Normal Indent"/>
    <w:basedOn w:val="1"/>
    <w:qFormat/>
    <w:uiPriority w:val="0"/>
    <w:pPr>
      <w:ind w:firstLine="420"/>
    </w:pPr>
    <w:rPr>
      <w:szCs w:val="20"/>
    </w:rPr>
  </w:style>
  <w:style w:type="paragraph" w:styleId="7">
    <w:name w:val="Plain Text"/>
    <w:basedOn w:val="1"/>
    <w:next w:val="1"/>
    <w:qFormat/>
    <w:uiPriority w:val="0"/>
    <w:rPr>
      <w:rFonts w:ascii="宋体" w:hAnsi="Courier New"/>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Indent 3"/>
    <w:basedOn w:val="1"/>
    <w:unhideWhenUsed/>
    <w:qFormat/>
    <w:uiPriority w:val="99"/>
    <w:pPr>
      <w:spacing w:after="120"/>
      <w:ind w:left="420" w:leftChars="200"/>
    </w:pPr>
    <w:rPr>
      <w:kern w:val="2"/>
      <w:sz w:val="16"/>
      <w:szCs w:val="16"/>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7">
    <w:name w:val="Other|1"/>
    <w:basedOn w:val="1"/>
    <w:qFormat/>
    <w:uiPriority w:val="0"/>
    <w:pPr>
      <w:spacing w:after="40" w:line="293" w:lineRule="auto"/>
    </w:pPr>
    <w:rPr>
      <w:rFonts w:ascii="宋体" w:hAnsi="宋体" w:cs="宋体"/>
      <w:sz w:val="22"/>
      <w:szCs w:val="22"/>
      <w:lang w:val="zh-TW" w:eastAsia="zh-TW" w:bidi="zh-TW"/>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0">
    <w:name w:val="样式3"/>
    <w:basedOn w:val="7"/>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7636</Words>
  <Characters>8063</Characters>
  <Lines>0</Lines>
  <Paragraphs>0</Paragraphs>
  <TotalTime>7</TotalTime>
  <ScaleCrop>false</ScaleCrop>
  <LinksUpToDate>false</LinksUpToDate>
  <CharactersWithSpaces>8394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2024-01-08T09:09:00Z</cp:lastPrinted>
  <dcterms:modified xsi:type="dcterms:W3CDTF">2025-01-13T08:01:05Z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y fmtid="{D5CDD505-2E9C-101B-9397-08002B2CF9AE}" pid="4" name="KSOTemplateDocerSaveRecord">
    <vt:lpwstr>eyJoZGlkIjoiZWIzMjg2ZWVhZjU4ODI0MzZmMDhlYmFkMjQ3MGFiOTMiLCJ1c2VySWQiOiI0MTAxMzI3NDIifQ==</vt:lpwstr>
  </property>
</Properties>
</file>