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8F6AF">
      <w:pPr>
        <w:pStyle w:val="3"/>
        <w:widowControl/>
        <w:spacing w:before="209" w:line="225" w:lineRule="auto"/>
        <w:jc w:val="left"/>
        <w:rPr>
          <w:rFonts w:hint="default" w:eastAsia="宋体"/>
          <w:b/>
          <w:bCs/>
          <w:spacing w:val="2"/>
          <w:sz w:val="32"/>
          <w:szCs w:val="32"/>
          <w:lang w:val="en-US" w:eastAsia="zh-CN"/>
        </w:rPr>
      </w:pPr>
      <w:r>
        <w:rPr>
          <w:rFonts w:hint="eastAsia"/>
          <w:b/>
          <w:bCs/>
          <w:spacing w:val="2"/>
          <w:sz w:val="32"/>
          <w:szCs w:val="32"/>
          <w:lang w:val="en-US" w:eastAsia="zh-CN"/>
        </w:rPr>
        <w:t>附件：</w:t>
      </w:r>
    </w:p>
    <w:p w14:paraId="1DE9FB17">
      <w:pPr>
        <w:widowControl/>
        <w:kinsoku w:val="0"/>
        <w:autoSpaceDE w:val="0"/>
        <w:autoSpaceDN w:val="0"/>
        <w:adjustRightInd w:val="0"/>
        <w:snapToGrid w:val="0"/>
        <w:spacing w:line="348" w:lineRule="auto"/>
        <w:jc w:val="left"/>
        <w:textAlignment w:val="baseline"/>
        <w:rPr>
          <w:rFonts w:ascii="Arial" w:hAnsi="Arial" w:eastAsia="Arial"/>
          <w:snapToGrid w:val="0"/>
          <w:color w:val="000000"/>
          <w:kern w:val="0"/>
          <w:sz w:val="21"/>
          <w:szCs w:val="21"/>
          <w:lang w:eastAsia="en-US"/>
        </w:rPr>
      </w:pPr>
    </w:p>
    <w:p w14:paraId="6C4CCBCB">
      <w:pPr>
        <w:kinsoku w:val="0"/>
        <w:autoSpaceDE w:val="0"/>
        <w:autoSpaceDN w:val="0"/>
        <w:adjustRightInd w:val="0"/>
        <w:snapToGrid w:val="0"/>
        <w:spacing w:before="117" w:line="219" w:lineRule="auto"/>
        <w:jc w:val="center"/>
        <w:textAlignment w:val="baseline"/>
        <w:outlineLvl w:val="0"/>
        <w:rPr>
          <w:rFonts w:ascii="宋体" w:hAnsi="宋体" w:eastAsia="宋体" w:cs="宋体"/>
          <w:snapToGrid w:val="0"/>
          <w:color w:val="000000"/>
          <w:kern w:val="0"/>
          <w:sz w:val="36"/>
          <w:szCs w:val="36"/>
          <w:lang w:val="en-US" w:eastAsia="en-US" w:bidi="ar-SA"/>
        </w:rPr>
      </w:pPr>
      <w:r>
        <w:rPr>
          <w:rFonts w:ascii="宋体" w:hAnsi="宋体" w:eastAsia="宋体" w:cs="宋体"/>
          <w:b/>
          <w:bCs/>
          <w:snapToGrid w:val="0"/>
          <w:color w:val="000000"/>
          <w:spacing w:val="-4"/>
          <w:kern w:val="0"/>
          <w:sz w:val="36"/>
          <w:szCs w:val="36"/>
          <w:lang w:val="en-US" w:eastAsia="en-US" w:bidi="ar-SA"/>
        </w:rPr>
        <w:t>电梯检测委托合同</w:t>
      </w:r>
    </w:p>
    <w:p w14:paraId="02BA008A">
      <w:pPr>
        <w:kinsoku w:val="0"/>
        <w:autoSpaceDE w:val="0"/>
        <w:autoSpaceDN w:val="0"/>
        <w:adjustRightInd w:val="0"/>
        <w:snapToGrid w:val="0"/>
        <w:spacing w:before="144" w:line="219" w:lineRule="auto"/>
        <w:ind w:left="6159"/>
        <w:jc w:val="left"/>
        <w:textAlignment w:val="baseline"/>
        <w:rPr>
          <w:rFonts w:ascii="Times New Roman" w:hAnsi="Times New Roman" w:eastAsia="Times New Roman" w:cs="Times New Roman"/>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合同编号：</w:t>
      </w:r>
    </w:p>
    <w:p w14:paraId="57396F2A">
      <w:pPr>
        <w:widowControl/>
        <w:kinsoku w:val="0"/>
        <w:autoSpaceDE w:val="0"/>
        <w:autoSpaceDN w:val="0"/>
        <w:adjustRightInd w:val="0"/>
        <w:snapToGrid w:val="0"/>
        <w:spacing w:line="360" w:lineRule="auto"/>
        <w:jc w:val="left"/>
        <w:textAlignment w:val="baseline"/>
        <w:rPr>
          <w:rFonts w:ascii="Arial" w:hAnsi="Arial" w:eastAsia="Arial"/>
          <w:snapToGrid w:val="0"/>
          <w:color w:val="000000"/>
          <w:kern w:val="0"/>
          <w:sz w:val="20"/>
          <w:szCs w:val="20"/>
          <w:lang w:eastAsia="en-US"/>
        </w:rPr>
      </w:pPr>
    </w:p>
    <w:p w14:paraId="60D80AF6">
      <w:pPr>
        <w:kinsoku w:val="0"/>
        <w:autoSpaceDE w:val="0"/>
        <w:autoSpaceDN w:val="0"/>
        <w:adjustRightInd w:val="0"/>
        <w:snapToGrid w:val="0"/>
        <w:spacing w:before="0" w:line="360" w:lineRule="auto"/>
        <w:jc w:val="both"/>
        <w:textAlignment w:val="baseline"/>
        <w:rPr>
          <w:rFonts w:hint="default" w:ascii="宋体" w:hAnsi="宋体" w:eastAsia="宋体" w:cs="宋体"/>
          <w:snapToGrid w:val="0"/>
          <w:color w:val="000000"/>
          <w:kern w:val="0"/>
          <w:sz w:val="27"/>
          <w:szCs w:val="27"/>
          <w:u w:val="single"/>
          <w:lang w:val="en-US" w:eastAsia="en-US" w:bidi="ar-SA"/>
        </w:rPr>
      </w:pPr>
      <w:r>
        <w:rPr>
          <w:rFonts w:ascii="宋体" w:hAnsi="宋体" w:eastAsia="宋体" w:cs="宋体"/>
          <w:snapToGrid w:val="0"/>
          <w:color w:val="000000"/>
          <w:spacing w:val="29"/>
          <w:kern w:val="0"/>
          <w:sz w:val="27"/>
          <w:szCs w:val="27"/>
          <w:lang w:val="en-US" w:eastAsia="en-US" w:bidi="ar-SA"/>
        </w:rPr>
        <w:t>委托单位(甲方)</w:t>
      </w:r>
      <w:r>
        <w:rPr>
          <w:rFonts w:hint="eastAsia" w:ascii="宋体" w:hAnsi="宋体" w:eastAsia="宋体" w:cs="宋体"/>
          <w:snapToGrid w:val="0"/>
          <w:color w:val="000000"/>
          <w:spacing w:val="29"/>
          <w:kern w:val="0"/>
          <w:sz w:val="27"/>
          <w:szCs w:val="27"/>
          <w:lang w:val="en-US" w:eastAsia="zh-CN" w:bidi="ar-SA"/>
        </w:rPr>
        <w:t>：</w:t>
      </w:r>
      <w:r>
        <w:rPr>
          <w:rFonts w:hint="eastAsia" w:ascii="宋体" w:hAnsi="宋体" w:cs="宋体"/>
          <w:snapToGrid w:val="0"/>
          <w:color w:val="000000"/>
          <w:spacing w:val="29"/>
          <w:kern w:val="0"/>
          <w:sz w:val="27"/>
          <w:szCs w:val="27"/>
          <w:u w:val="single"/>
          <w:lang w:val="en-US" w:eastAsia="zh-CN" w:bidi="ar-SA"/>
        </w:rPr>
        <w:t>连城县工贸发展有限公司</w:t>
      </w:r>
    </w:p>
    <w:p w14:paraId="262D69D9">
      <w:pPr>
        <w:kinsoku w:val="0"/>
        <w:autoSpaceDE w:val="0"/>
        <w:autoSpaceDN w:val="0"/>
        <w:adjustRightInd w:val="0"/>
        <w:snapToGrid w:val="0"/>
        <w:spacing w:before="0" w:line="360" w:lineRule="auto"/>
        <w:jc w:val="left"/>
        <w:textAlignment w:val="baseline"/>
        <w:rPr>
          <w:rFonts w:hint="eastAsia" w:ascii="宋体" w:hAnsi="宋体" w:eastAsia="宋体" w:cs="宋体"/>
          <w:snapToGrid w:val="0"/>
          <w:color w:val="000000"/>
          <w:kern w:val="0"/>
          <w:sz w:val="27"/>
          <w:szCs w:val="27"/>
          <w:lang w:val="en-US" w:eastAsia="zh-CN" w:bidi="ar-SA"/>
        </w:rPr>
      </w:pPr>
      <w:r>
        <w:rPr>
          <w:rFonts w:ascii="宋体" w:hAnsi="宋体" w:eastAsia="宋体" w:cs="宋体"/>
          <w:snapToGrid w:val="0"/>
          <w:color w:val="000000"/>
          <w:spacing w:val="25"/>
          <w:kern w:val="0"/>
          <w:sz w:val="27"/>
          <w:szCs w:val="27"/>
          <w:lang w:val="en-US" w:eastAsia="en-US" w:bidi="ar-SA"/>
        </w:rPr>
        <w:t>受托单位(乙方)</w:t>
      </w:r>
      <w:r>
        <w:rPr>
          <w:rFonts w:hint="eastAsia" w:ascii="宋体" w:hAnsi="宋体" w:eastAsia="宋体" w:cs="宋体"/>
          <w:snapToGrid w:val="0"/>
          <w:color w:val="000000"/>
          <w:spacing w:val="25"/>
          <w:kern w:val="0"/>
          <w:sz w:val="27"/>
          <w:szCs w:val="27"/>
          <w:lang w:val="en-US" w:eastAsia="zh-CN" w:bidi="ar-SA"/>
        </w:rPr>
        <w:t>：</w:t>
      </w:r>
      <w:r>
        <w:rPr>
          <w:rFonts w:hint="eastAsia" w:ascii="宋体" w:hAnsi="宋体" w:cs="宋体"/>
          <w:snapToGrid w:val="0"/>
          <w:color w:val="000000"/>
          <w:spacing w:val="29"/>
          <w:kern w:val="0"/>
          <w:sz w:val="27"/>
          <w:szCs w:val="27"/>
          <w:u w:val="single"/>
          <w:lang w:val="en-US" w:eastAsia="zh-CN" w:bidi="ar-SA"/>
        </w:rPr>
        <w:t xml:space="preserve">                   </w:t>
      </w:r>
    </w:p>
    <w:p w14:paraId="4FB41C66">
      <w:pPr>
        <w:widowControl/>
        <w:kinsoku w:val="0"/>
        <w:autoSpaceDE w:val="0"/>
        <w:autoSpaceDN w:val="0"/>
        <w:adjustRightInd w:val="0"/>
        <w:snapToGrid w:val="0"/>
        <w:spacing w:line="285" w:lineRule="auto"/>
        <w:jc w:val="left"/>
        <w:textAlignment w:val="baseline"/>
        <w:rPr>
          <w:rFonts w:ascii="Arial" w:hAnsi="Arial" w:eastAsia="Arial"/>
          <w:snapToGrid w:val="0"/>
          <w:color w:val="000000"/>
          <w:kern w:val="0"/>
          <w:sz w:val="21"/>
          <w:szCs w:val="21"/>
          <w:lang w:eastAsia="en-US"/>
        </w:rPr>
      </w:pPr>
    </w:p>
    <w:p w14:paraId="63841839">
      <w:pPr>
        <w:widowControl/>
        <w:kinsoku w:val="0"/>
        <w:autoSpaceDE w:val="0"/>
        <w:autoSpaceDN w:val="0"/>
        <w:adjustRightInd w:val="0"/>
        <w:snapToGrid w:val="0"/>
        <w:spacing w:line="285" w:lineRule="auto"/>
        <w:jc w:val="left"/>
        <w:textAlignment w:val="baseline"/>
        <w:rPr>
          <w:rFonts w:ascii="Arial" w:hAnsi="Arial" w:eastAsia="Arial"/>
          <w:snapToGrid w:val="0"/>
          <w:color w:val="000000"/>
          <w:kern w:val="0"/>
          <w:sz w:val="21"/>
          <w:szCs w:val="21"/>
          <w:lang w:eastAsia="en-US"/>
        </w:rPr>
      </w:pPr>
    </w:p>
    <w:p w14:paraId="07F08131">
      <w:pPr>
        <w:kinsoku w:val="0"/>
        <w:autoSpaceDE w:val="0"/>
        <w:autoSpaceDN w:val="0"/>
        <w:adjustRightInd w:val="0"/>
        <w:snapToGrid w:val="0"/>
        <w:spacing w:before="0" w:line="240" w:lineRule="auto"/>
        <w:ind w:left="0" w:firstLine="572"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8"/>
          <w:kern w:val="0"/>
          <w:position w:val="2"/>
          <w:sz w:val="27"/>
          <w:szCs w:val="27"/>
          <w:lang w:val="en-US" w:eastAsia="en-US" w:bidi="ar-SA"/>
        </w:rPr>
        <w:t>依据《中华人民共和国民法典》甲方委托乙方就甲方所属项目进行电</w:t>
      </w:r>
      <w:r>
        <w:rPr>
          <w:rFonts w:hint="eastAsia" w:ascii="宋体" w:hAnsi="宋体" w:eastAsia="宋体" w:cs="宋体"/>
          <w:snapToGrid w:val="0"/>
          <w:color w:val="000000"/>
          <w:spacing w:val="8"/>
          <w:kern w:val="0"/>
          <w:position w:val="2"/>
          <w:sz w:val="27"/>
          <w:szCs w:val="27"/>
          <w:lang w:val="en-US" w:eastAsia="zh-CN" w:bidi="ar-SA"/>
        </w:rPr>
        <w:t>梯检测</w:t>
      </w:r>
      <w:r>
        <w:rPr>
          <w:rFonts w:ascii="宋体" w:hAnsi="宋体" w:eastAsia="宋体" w:cs="宋体"/>
          <w:snapToGrid w:val="0"/>
          <w:color w:val="000000"/>
          <w:spacing w:val="8"/>
          <w:kern w:val="0"/>
          <w:position w:val="2"/>
          <w:sz w:val="27"/>
          <w:szCs w:val="27"/>
          <w:lang w:val="en-US" w:eastAsia="en-US" w:bidi="ar-SA"/>
        </w:rPr>
        <w:t>技术服务，本着平等、公平、自愿、诚信、合法的原则，为明确各方</w:t>
      </w:r>
      <w:r>
        <w:rPr>
          <w:rFonts w:ascii="宋体" w:hAnsi="宋体" w:eastAsia="宋体" w:cs="宋体"/>
          <w:snapToGrid w:val="0"/>
          <w:color w:val="000000"/>
          <w:spacing w:val="8"/>
          <w:kern w:val="0"/>
          <w:sz w:val="27"/>
          <w:szCs w:val="27"/>
          <w:lang w:val="en-US" w:eastAsia="en-US" w:bidi="ar-SA"/>
        </w:rPr>
        <w:t>职责，在自</w:t>
      </w:r>
      <w:r>
        <w:rPr>
          <w:rFonts w:ascii="宋体" w:hAnsi="宋体" w:eastAsia="宋体" w:cs="宋体"/>
          <w:snapToGrid w:val="0"/>
          <w:color w:val="000000"/>
          <w:spacing w:val="-2"/>
          <w:kern w:val="0"/>
          <w:sz w:val="27"/>
          <w:szCs w:val="27"/>
          <w:lang w:val="en-US" w:eastAsia="en-US" w:bidi="ar-SA"/>
        </w:rPr>
        <w:t>愿的基础上，经双方协商一致，达成如下协议：</w:t>
      </w:r>
    </w:p>
    <w:p w14:paraId="1908ABD8">
      <w:pPr>
        <w:kinsoku w:val="0"/>
        <w:autoSpaceDE w:val="0"/>
        <w:autoSpaceDN w:val="0"/>
        <w:adjustRightInd w:val="0"/>
        <w:snapToGrid w:val="0"/>
        <w:spacing w:before="88" w:line="219" w:lineRule="auto"/>
        <w:ind w:left="589"/>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一</w:t>
      </w:r>
      <w:r>
        <w:rPr>
          <w:rFonts w:ascii="宋体" w:hAnsi="宋体" w:eastAsia="宋体" w:cs="宋体"/>
          <w:snapToGrid w:val="0"/>
          <w:color w:val="000000"/>
          <w:spacing w:val="-43"/>
          <w:kern w:val="0"/>
          <w:sz w:val="27"/>
          <w:szCs w:val="27"/>
          <w:lang w:val="en-US" w:eastAsia="en-US" w:bidi="ar-SA"/>
        </w:rPr>
        <w:t xml:space="preserve"> </w:t>
      </w:r>
      <w:r>
        <w:rPr>
          <w:rFonts w:ascii="宋体" w:hAnsi="宋体" w:eastAsia="宋体" w:cs="宋体"/>
          <w:snapToGrid w:val="0"/>
          <w:color w:val="000000"/>
          <w:spacing w:val="-2"/>
          <w:kern w:val="0"/>
          <w:sz w:val="27"/>
          <w:szCs w:val="27"/>
          <w:lang w:val="en-US" w:eastAsia="en-US" w:bidi="ar-SA"/>
        </w:rPr>
        <w:t>、电梯检测服务内容和要求。</w:t>
      </w:r>
    </w:p>
    <w:p w14:paraId="58549DD8">
      <w:pPr>
        <w:kinsoku w:val="0"/>
        <w:autoSpaceDE w:val="0"/>
        <w:autoSpaceDN w:val="0"/>
        <w:adjustRightInd w:val="0"/>
        <w:snapToGrid w:val="0"/>
        <w:spacing w:before="0" w:line="240" w:lineRule="auto"/>
        <w:ind w:left="0" w:firstLine="572" w:firstLineChars="200"/>
        <w:jc w:val="left"/>
        <w:textAlignment w:val="baseline"/>
        <w:rPr>
          <w:rFonts w:ascii="宋体" w:hAnsi="宋体" w:eastAsia="宋体" w:cs="宋体"/>
          <w:snapToGrid w:val="0"/>
          <w:color w:val="000000"/>
          <w:spacing w:val="8"/>
          <w:kern w:val="0"/>
          <w:position w:val="2"/>
          <w:sz w:val="27"/>
          <w:szCs w:val="27"/>
          <w:lang w:val="en-US" w:eastAsia="en-US" w:bidi="ar-SA"/>
        </w:rPr>
      </w:pPr>
      <w:r>
        <w:rPr>
          <w:rFonts w:ascii="宋体" w:hAnsi="宋体" w:eastAsia="宋体" w:cs="宋体"/>
          <w:snapToGrid w:val="0"/>
          <w:color w:val="000000"/>
          <w:spacing w:val="8"/>
          <w:kern w:val="0"/>
          <w:position w:val="2"/>
          <w:sz w:val="27"/>
          <w:szCs w:val="27"/>
          <w:lang w:val="en-US" w:eastAsia="en-US" w:bidi="ar-SA"/>
        </w:rPr>
        <w:t>1. 服务内容和要求：</w:t>
      </w:r>
      <w:r>
        <w:rPr>
          <w:rFonts w:hint="eastAsia" w:ascii="宋体" w:hAnsi="宋体" w:eastAsia="宋体" w:cs="宋体"/>
          <w:snapToGrid w:val="0"/>
          <w:color w:val="000000"/>
          <w:spacing w:val="8"/>
          <w:kern w:val="0"/>
          <w:position w:val="2"/>
          <w:sz w:val="27"/>
          <w:szCs w:val="27"/>
          <w:lang w:val="en-US" w:eastAsia="en-US" w:bidi="ar-SA"/>
        </w:rPr>
        <w:t>本次招标的是连城工业园区各厂房内8台15层楼电梯、4台12层楼电梯，35台6层内的电梯检测服务，实际数量以实际检测数量为准。根据《电梯自行检测规则》(TSGT7008-2023)、《电梯自行检测作业指导书》和本协议相关要求对甲方所属项目进行电梯定期检测技术服务，出具《电梯自行检测备忘录》和《电梯自行检测报告</w:t>
      </w:r>
      <w:r>
        <w:rPr>
          <w:rFonts w:hint="eastAsia" w:ascii="宋体" w:hAnsi="宋体" w:eastAsia="宋体" w:cs="宋体"/>
          <w:snapToGrid w:val="0"/>
          <w:color w:val="000000"/>
          <w:spacing w:val="8"/>
          <w:kern w:val="0"/>
          <w:position w:val="2"/>
          <w:sz w:val="27"/>
          <w:szCs w:val="27"/>
          <w:lang w:val="en-US" w:eastAsia="zh-CN" w:bidi="ar-SA"/>
        </w:rPr>
        <w:t>》。</w:t>
      </w:r>
    </w:p>
    <w:p w14:paraId="1781BD4A">
      <w:pPr>
        <w:kinsoku w:val="0"/>
        <w:autoSpaceDE w:val="0"/>
        <w:autoSpaceDN w:val="0"/>
        <w:adjustRightInd w:val="0"/>
        <w:snapToGrid w:val="0"/>
        <w:spacing w:before="0" w:line="240" w:lineRule="auto"/>
        <w:ind w:left="0" w:firstLine="556"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4"/>
          <w:kern w:val="0"/>
          <w:sz w:val="27"/>
          <w:szCs w:val="27"/>
          <w:lang w:val="en-US" w:eastAsia="en-US" w:bidi="ar-SA"/>
        </w:rPr>
        <w:t>2.服务地点或设备所在地：龙岩市连城县</w:t>
      </w:r>
      <w:r>
        <w:rPr>
          <w:rFonts w:hint="eastAsia" w:ascii="宋体" w:hAnsi="宋体" w:eastAsia="宋体" w:cs="宋体"/>
          <w:snapToGrid w:val="0"/>
          <w:color w:val="000000"/>
          <w:spacing w:val="4"/>
          <w:kern w:val="0"/>
          <w:sz w:val="27"/>
          <w:szCs w:val="27"/>
          <w:lang w:val="en-US" w:eastAsia="zh-CN" w:bidi="ar-SA"/>
        </w:rPr>
        <w:t>工业园区</w:t>
      </w:r>
      <w:r>
        <w:rPr>
          <w:rFonts w:ascii="宋体" w:hAnsi="宋体" w:eastAsia="宋体" w:cs="宋体"/>
          <w:snapToGrid w:val="0"/>
          <w:color w:val="000000"/>
          <w:spacing w:val="4"/>
          <w:kern w:val="0"/>
          <w:sz w:val="27"/>
          <w:szCs w:val="27"/>
          <w:lang w:val="en-US" w:eastAsia="en-US" w:bidi="ar-SA"/>
        </w:rPr>
        <w:t>。</w:t>
      </w:r>
    </w:p>
    <w:p w14:paraId="0E23E1BE">
      <w:pPr>
        <w:kinsoku w:val="0"/>
        <w:autoSpaceDE w:val="0"/>
        <w:autoSpaceDN w:val="0"/>
        <w:adjustRightInd w:val="0"/>
        <w:snapToGrid w:val="0"/>
        <w:spacing w:before="0" w:line="240" w:lineRule="auto"/>
        <w:ind w:left="0" w:firstLine="544"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3.服务期限：</w:t>
      </w:r>
      <w:r>
        <w:rPr>
          <w:rFonts w:hint="eastAsia" w:ascii="宋体" w:hAnsi="宋体" w:cs="宋体"/>
          <w:snapToGrid w:val="0"/>
          <w:color w:val="auto"/>
          <w:spacing w:val="1"/>
          <w:kern w:val="0"/>
          <w:sz w:val="27"/>
          <w:szCs w:val="27"/>
          <w:u w:val="single" w:color="auto"/>
          <w:lang w:val="en-US" w:eastAsia="zh-CN" w:bidi="ar-SA"/>
        </w:rPr>
        <w:t>自合同签订之日起两年</w:t>
      </w:r>
      <w:r>
        <w:rPr>
          <w:rFonts w:ascii="宋体" w:hAnsi="宋体" w:eastAsia="宋体" w:cs="宋体"/>
          <w:snapToGrid w:val="0"/>
          <w:color w:val="auto"/>
          <w:kern w:val="0"/>
          <w:sz w:val="27"/>
          <w:szCs w:val="27"/>
          <w:u w:val="none" w:color="auto"/>
          <w:lang w:val="en-US" w:eastAsia="en-US" w:bidi="ar-SA"/>
        </w:rPr>
        <w:t>。</w:t>
      </w:r>
      <w:r>
        <w:rPr>
          <w:rFonts w:ascii="宋体" w:hAnsi="宋体" w:eastAsia="宋体" w:cs="宋体"/>
          <w:snapToGrid w:val="0"/>
          <w:color w:val="000000"/>
          <w:kern w:val="0"/>
          <w:sz w:val="27"/>
          <w:szCs w:val="27"/>
          <w:u w:val="none" w:color="auto"/>
          <w:lang w:val="en-US" w:eastAsia="en-US" w:bidi="ar-SA"/>
        </w:rPr>
        <w:t xml:space="preserve">  </w:t>
      </w:r>
    </w:p>
    <w:p w14:paraId="0B2DEB6A">
      <w:pPr>
        <w:kinsoku w:val="0"/>
        <w:autoSpaceDE w:val="0"/>
        <w:autoSpaceDN w:val="0"/>
        <w:adjustRightInd w:val="0"/>
        <w:snapToGrid w:val="0"/>
        <w:spacing w:before="0" w:line="240" w:lineRule="auto"/>
        <w:ind w:firstLine="564"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4.服务成果的验收形式和方法：出具电梯定期检测报告。</w:t>
      </w:r>
    </w:p>
    <w:p w14:paraId="19342289">
      <w:pPr>
        <w:kinsoku w:val="0"/>
        <w:autoSpaceDE w:val="0"/>
        <w:autoSpaceDN w:val="0"/>
        <w:adjustRightInd w:val="0"/>
        <w:snapToGrid w:val="0"/>
        <w:spacing w:before="0" w:line="240" w:lineRule="auto"/>
        <w:ind w:left="0" w:firstLine="528"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3"/>
          <w:kern w:val="0"/>
          <w:sz w:val="27"/>
          <w:szCs w:val="27"/>
          <w:lang w:val="en-US" w:eastAsia="en-US" w:bidi="ar-SA"/>
        </w:rPr>
        <w:t>二</w:t>
      </w:r>
      <w:r>
        <w:rPr>
          <w:rFonts w:ascii="宋体" w:hAnsi="宋体" w:eastAsia="宋体" w:cs="宋体"/>
          <w:snapToGrid w:val="0"/>
          <w:color w:val="000000"/>
          <w:spacing w:val="-57"/>
          <w:kern w:val="0"/>
          <w:sz w:val="27"/>
          <w:szCs w:val="27"/>
          <w:lang w:val="en-US" w:eastAsia="en-US" w:bidi="ar-SA"/>
        </w:rPr>
        <w:t xml:space="preserve"> </w:t>
      </w:r>
      <w:r>
        <w:rPr>
          <w:rFonts w:ascii="宋体" w:hAnsi="宋体" w:eastAsia="宋体" w:cs="宋体"/>
          <w:snapToGrid w:val="0"/>
          <w:color w:val="000000"/>
          <w:spacing w:val="-3"/>
          <w:kern w:val="0"/>
          <w:sz w:val="27"/>
          <w:szCs w:val="27"/>
          <w:lang w:val="en-US" w:eastAsia="en-US" w:bidi="ar-SA"/>
        </w:rPr>
        <w:t>、电梯检测服务费及支付方式：</w:t>
      </w:r>
    </w:p>
    <w:p w14:paraId="2250E9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72" w:firstLineChars="200"/>
        <w:jc w:val="both"/>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1.检测服务费：</w:t>
      </w:r>
      <w:r>
        <w:rPr>
          <w:rFonts w:hint="eastAsia" w:ascii="宋体" w:hAnsi="宋体" w:eastAsia="宋体" w:cs="宋体"/>
          <w:snapToGrid w:val="0"/>
          <w:color w:val="000000"/>
          <w:spacing w:val="8"/>
          <w:kern w:val="0"/>
          <w:position w:val="2"/>
          <w:sz w:val="27"/>
          <w:szCs w:val="27"/>
          <w:u w:val="single"/>
          <w:lang w:val="en-US" w:eastAsia="zh-CN" w:bidi="ar-SA"/>
        </w:rPr>
        <w:t xml:space="preserve">      </w:t>
      </w:r>
      <w:r>
        <w:rPr>
          <w:rFonts w:hint="eastAsia" w:ascii="宋体" w:hAnsi="宋体" w:eastAsia="宋体" w:cs="宋体"/>
          <w:snapToGrid w:val="0"/>
          <w:color w:val="000000"/>
          <w:spacing w:val="8"/>
          <w:kern w:val="0"/>
          <w:position w:val="2"/>
          <w:sz w:val="27"/>
          <w:szCs w:val="27"/>
          <w:lang w:val="en-US" w:eastAsia="zh-CN" w:bidi="ar-SA"/>
        </w:rPr>
        <w:t>元/台包干计取，七层及以上每层加收30元（该费用为固定价格），费用包含人工费、税金、差旅费及管理费等。</w:t>
      </w:r>
    </w:p>
    <w:p w14:paraId="162C367A">
      <w:pPr>
        <w:kinsoku w:val="0"/>
        <w:autoSpaceDE w:val="0"/>
        <w:autoSpaceDN w:val="0"/>
        <w:adjustRightInd w:val="0"/>
        <w:snapToGrid w:val="0"/>
        <w:spacing w:before="0" w:line="240" w:lineRule="auto"/>
        <w:ind w:lef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2.合同总金额：约为</w:t>
      </w:r>
      <w:r>
        <w:rPr>
          <w:rFonts w:hint="eastAsia" w:ascii="宋体" w:hAnsi="宋体" w:eastAsia="宋体" w:cs="宋体"/>
          <w:snapToGrid w:val="0"/>
          <w:color w:val="000000"/>
          <w:spacing w:val="8"/>
          <w:kern w:val="0"/>
          <w:position w:val="2"/>
          <w:sz w:val="27"/>
          <w:szCs w:val="27"/>
          <w:u w:val="single"/>
          <w:lang w:val="en-US" w:eastAsia="zh-CN" w:bidi="ar-SA"/>
        </w:rPr>
        <w:t xml:space="preserve"> </w:t>
      </w:r>
      <w:r>
        <w:rPr>
          <w:rFonts w:hint="eastAsia" w:ascii="宋体" w:hAnsi="宋体" w:cs="宋体"/>
          <w:snapToGrid w:val="0"/>
          <w:color w:val="000000"/>
          <w:spacing w:val="8"/>
          <w:kern w:val="0"/>
          <w:position w:val="2"/>
          <w:sz w:val="27"/>
          <w:szCs w:val="27"/>
          <w:u w:val="single"/>
          <w:lang w:val="en-US" w:eastAsia="zh-CN" w:bidi="ar-SA"/>
        </w:rPr>
        <w:t xml:space="preserve">  </w:t>
      </w:r>
      <w:r>
        <w:rPr>
          <w:rFonts w:hint="eastAsia" w:ascii="宋体" w:hAnsi="宋体" w:eastAsia="宋体" w:cs="宋体"/>
          <w:snapToGrid w:val="0"/>
          <w:color w:val="000000"/>
          <w:spacing w:val="8"/>
          <w:kern w:val="0"/>
          <w:position w:val="2"/>
          <w:sz w:val="27"/>
          <w:szCs w:val="27"/>
          <w:u w:val="single"/>
          <w:lang w:val="en-US" w:eastAsia="zh-CN" w:bidi="ar-SA"/>
        </w:rPr>
        <w:t xml:space="preserve"> </w:t>
      </w:r>
      <w:r>
        <w:rPr>
          <w:rFonts w:hint="eastAsia" w:ascii="宋体" w:hAnsi="宋体" w:eastAsia="宋体" w:cs="宋体"/>
          <w:snapToGrid w:val="0"/>
          <w:color w:val="000000"/>
          <w:spacing w:val="8"/>
          <w:kern w:val="0"/>
          <w:position w:val="2"/>
          <w:sz w:val="27"/>
          <w:szCs w:val="27"/>
          <w:lang w:val="en-US" w:eastAsia="en-US" w:bidi="ar-SA"/>
        </w:rPr>
        <w:t>元(详见附件),以实际产生的检测数量结算。</w:t>
      </w:r>
    </w:p>
    <w:p w14:paraId="5B2C8E3A">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3.支付方式和时间：每月初乙方向甲方提交上月的电梯检测清单，并开具增值税专用发票。甲方收到乙方发票后，甲方于15个工作日内支付上月的电梯检测费。</w:t>
      </w:r>
    </w:p>
    <w:p w14:paraId="2CEEE948">
      <w:pPr>
        <w:kinsoku w:val="0"/>
        <w:autoSpaceDE w:val="0"/>
        <w:autoSpaceDN w:val="0"/>
        <w:adjustRightInd w:val="0"/>
        <w:snapToGrid w:val="0"/>
        <w:spacing w:before="0" w:line="240" w:lineRule="auto"/>
        <w:ind w:lef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三 、双方的责任和义务</w:t>
      </w:r>
    </w:p>
    <w:p w14:paraId="199E3A96">
      <w:pPr>
        <w:kinsoku w:val="0"/>
        <w:autoSpaceDE w:val="0"/>
        <w:autoSpaceDN w:val="0"/>
        <w:adjustRightInd w:val="0"/>
        <w:snapToGrid w:val="0"/>
        <w:spacing w:before="0" w:line="240" w:lineRule="auto"/>
        <w:ind w:lef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1.为保证乙方有效进行电梯检测技术服务工作，甲方应向乙方提供健康安全的工作条件，包括有关技术资料、工作环境、维保人员配合和约定的其它要求。若甲方提供的服务场地不具备健康安全的工作条件，乙方可向甲方书面告知，并终止电梯检测服务。</w:t>
      </w:r>
    </w:p>
    <w:p w14:paraId="496548B4">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2.甲方对所提供的有关技术资料和设备信息的真实性与实物的一致性负责，若有伪造、虚假、不一致等问题，所产生的责任和后果由甲方担责。</w:t>
      </w:r>
    </w:p>
    <w:p w14:paraId="305CE69A">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3.乙方应根据</w:t>
      </w:r>
      <w:r>
        <w:rPr>
          <w:rFonts w:hint="eastAsia" w:ascii="宋体" w:hAnsi="宋体" w:eastAsia="宋体" w:cs="宋体"/>
          <w:snapToGrid w:val="0"/>
          <w:color w:val="000000"/>
          <w:spacing w:val="8"/>
          <w:kern w:val="0"/>
          <w:position w:val="2"/>
          <w:sz w:val="27"/>
          <w:szCs w:val="27"/>
          <w:lang w:val="en-US" w:eastAsia="zh-CN" w:bidi="ar-SA"/>
        </w:rPr>
        <w:t>竞价文件</w:t>
      </w:r>
      <w:r>
        <w:rPr>
          <w:rFonts w:hint="eastAsia" w:ascii="宋体" w:hAnsi="宋体" w:eastAsia="宋体" w:cs="宋体"/>
          <w:snapToGrid w:val="0"/>
          <w:color w:val="000000"/>
          <w:spacing w:val="8"/>
          <w:kern w:val="0"/>
          <w:position w:val="2"/>
          <w:sz w:val="27"/>
          <w:szCs w:val="27"/>
          <w:lang w:val="en-US" w:eastAsia="en-US" w:bidi="ar-SA"/>
        </w:rPr>
        <w:t>约定的服务内容和要求完成电梯检测服务工作，并对其服务质量负责。</w:t>
      </w:r>
    </w:p>
    <w:p w14:paraId="5C3A1A7F">
      <w:pPr>
        <w:widowControl/>
        <w:kinsoku w:val="0"/>
        <w:autoSpaceDE w:val="0"/>
        <w:autoSpaceDN w:val="0"/>
        <w:adjustRightInd w:val="0"/>
        <w:snapToGrid w:val="0"/>
        <w:spacing w:line="254" w:lineRule="auto"/>
        <w:jc w:val="left"/>
        <w:textAlignment w:val="baseline"/>
        <w:rPr>
          <w:rFonts w:hint="eastAsia" w:ascii="宋体" w:hAnsi="宋体" w:eastAsia="宋体" w:cs="宋体"/>
          <w:snapToGrid w:val="0"/>
          <w:color w:val="000000"/>
          <w:spacing w:val="8"/>
          <w:kern w:val="0"/>
          <w:position w:val="2"/>
          <w:sz w:val="27"/>
          <w:szCs w:val="27"/>
          <w:lang w:val="en-US" w:eastAsia="en-US" w:bidi="ar-SA"/>
        </w:rPr>
      </w:pPr>
    </w:p>
    <w:p w14:paraId="6B41ECF2">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4.甲乙双方承诺严格遵守廉洁规定，促进双方诚信工廉，防止违规违纪问题的发生，积极配合接受有关方的监督检查。</w:t>
      </w:r>
    </w:p>
    <w:p w14:paraId="4B4F2E14">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5.其他约定</w:t>
      </w:r>
    </w:p>
    <w:p w14:paraId="355C799B">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p>
    <w:p w14:paraId="6B3FC29E">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(1)本协议在签订之日起生效，本协议壹式肆份，甲、乙双方各持贰份，具有同等法律效力。</w:t>
      </w:r>
    </w:p>
    <w:p w14:paraId="59F4952B">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p>
    <w:p w14:paraId="2CBB2642">
      <w:pPr>
        <w:numPr>
          <w:ilvl w:val="0"/>
          <w:numId w:val="2"/>
        </w:num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本协议执行过程中双方发生争执时，应协商友好解决，协商不成可以向乙方所在地人民法院提起诉讼。</w:t>
      </w:r>
    </w:p>
    <w:p w14:paraId="2032D071">
      <w:pPr>
        <w:pStyle w:val="2"/>
        <w:numPr>
          <w:ilvl w:val="0"/>
          <w:numId w:val="0"/>
        </w:numPr>
        <w:rPr>
          <w:lang w:val="en-US" w:eastAsia="en-US"/>
        </w:rPr>
      </w:pPr>
    </w:p>
    <w:p w14:paraId="7D6DCDF9">
      <w:pPr>
        <w:widowControl/>
        <w:kinsoku w:val="0"/>
        <w:autoSpaceDE w:val="0"/>
        <w:autoSpaceDN w:val="0"/>
        <w:adjustRightInd w:val="0"/>
        <w:snapToGrid w:val="0"/>
        <w:spacing w:line="455" w:lineRule="auto"/>
        <w:jc w:val="center"/>
        <w:textAlignment w:val="baseline"/>
        <w:rPr>
          <w:rFonts w:hint="eastAsia" w:ascii="Arial" w:hAnsi="Arial" w:eastAsia="宋体"/>
          <w:b/>
          <w:bCs/>
          <w:snapToGrid w:val="0"/>
          <w:color w:val="000000"/>
          <w:kern w:val="0"/>
          <w:sz w:val="28"/>
          <w:szCs w:val="28"/>
          <w:lang w:val="en-US" w:eastAsia="zh-CN"/>
        </w:rPr>
      </w:pPr>
      <w:r>
        <w:rPr>
          <w:rFonts w:hint="eastAsia" w:ascii="Arial" w:hAnsi="Arial" w:eastAsia="宋体"/>
          <w:b/>
          <w:bCs/>
          <w:snapToGrid w:val="0"/>
          <w:color w:val="000000"/>
          <w:kern w:val="0"/>
          <w:sz w:val="28"/>
          <w:szCs w:val="28"/>
          <w:lang w:val="en-US" w:eastAsia="zh-CN"/>
        </w:rPr>
        <w:t>（以下无正文）</w:t>
      </w:r>
    </w:p>
    <w:p w14:paraId="28CE07BD">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甲方（采购人）： </w:t>
      </w:r>
    </w:p>
    <w:p w14:paraId="783B805C">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法定（授权）代表人： </w:t>
      </w:r>
    </w:p>
    <w:p w14:paraId="37CED55C">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纳税人识别号： </w:t>
      </w:r>
    </w:p>
    <w:p w14:paraId="2DB90137">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开户银行： </w:t>
      </w:r>
    </w:p>
    <w:p w14:paraId="587CBC6F">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账号： </w:t>
      </w:r>
    </w:p>
    <w:p w14:paraId="02F237AE">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p>
    <w:p w14:paraId="158B4EAB">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乙方（成交人）： </w:t>
      </w:r>
    </w:p>
    <w:p w14:paraId="5A4CFD9E">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法定（授权）代表人： </w:t>
      </w:r>
    </w:p>
    <w:p w14:paraId="46339BA7">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纳税人识别号： </w:t>
      </w:r>
    </w:p>
    <w:p w14:paraId="7471FD33">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开户银行： </w:t>
      </w:r>
    </w:p>
    <w:p w14:paraId="37E8884C">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账号： </w:t>
      </w:r>
    </w:p>
    <w:p w14:paraId="265CD907">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签订地点：_____________</w:t>
      </w:r>
    </w:p>
    <w:p w14:paraId="792643EA">
      <w:pPr>
        <w:rPr>
          <w:rFonts w:ascii="Times New Roman" w:hAnsi="Times New Roman" w:cs="Times New Roman"/>
          <w:szCs w:val="24"/>
        </w:rPr>
      </w:pPr>
      <w:r>
        <w:rPr>
          <w:rFonts w:ascii="Times New Roman" w:hAnsi="Times New Roman" w:cs="Times New Roman"/>
          <w:szCs w:val="24"/>
        </w:rPr>
        <w:t>签订日期：____年___月___日</w:t>
      </w:r>
    </w:p>
    <w:p w14:paraId="291FA83E">
      <w:pPr>
        <w:widowControl/>
        <w:kinsoku w:val="0"/>
        <w:autoSpaceDE w:val="0"/>
        <w:autoSpaceDN w:val="0"/>
        <w:adjustRightInd w:val="0"/>
        <w:snapToGrid w:val="0"/>
        <w:spacing w:line="455" w:lineRule="auto"/>
        <w:jc w:val="center"/>
        <w:textAlignment w:val="baseline"/>
        <w:rPr>
          <w:rFonts w:hint="eastAsia" w:ascii="Arial" w:hAnsi="Arial" w:eastAsia="宋体"/>
          <w:b/>
          <w:bCs/>
          <w:snapToGrid w:val="0"/>
          <w:color w:val="000000"/>
          <w:kern w:val="0"/>
          <w:sz w:val="28"/>
          <w:szCs w:val="28"/>
          <w:lang w:val="en-US" w:eastAsia="zh-CN"/>
        </w:rPr>
      </w:pPr>
    </w:p>
    <w:p w14:paraId="4037EAA4">
      <w:bookmarkStart w:id="0" w:name="_GoBack"/>
      <w:bookmarkEnd w:id="0"/>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0670">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0B73"/>
    <w:multiLevelType w:val="singleLevel"/>
    <w:tmpl w:val="86700B73"/>
    <w:lvl w:ilvl="0" w:tentative="0">
      <w:start w:val="2"/>
      <w:numFmt w:val="decimal"/>
      <w:lvlText w:val="(%1)"/>
      <w:lvlJc w:val="left"/>
      <w:pPr>
        <w:tabs>
          <w:tab w:val="left" w:pos="312"/>
        </w:tabs>
      </w:pPr>
    </w:lvl>
  </w:abstractNum>
  <w:abstractNum w:abstractNumId="1">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D258A"/>
    <w:rsid w:val="6FCD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99"/>
    <w:pPr>
      <w:widowControl w:val="0"/>
      <w:ind w:firstLine="420" w:firstLineChars="200"/>
      <w:jc w:val="both"/>
    </w:pPr>
    <w:rPr>
      <w:rFonts w:ascii="Times New Roman" w:hAnsi="Times New Roman" w:eastAsia="华文中宋" w:cs="Times New Roman"/>
      <w:kern w:val="2"/>
      <w:sz w:val="28"/>
      <w:szCs w:val="28"/>
      <w:lang w:val="en-US" w:eastAsia="zh-CN" w:bidi="ar-SA"/>
    </w:rPr>
  </w:style>
  <w:style w:type="paragraph" w:styleId="3">
    <w:name w:val="Body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9"/>
      <w:szCs w:val="19"/>
      <w:lang w:val="en-US" w:eastAsia="en-US" w:bidi="ar-SA"/>
    </w:rPr>
  </w:style>
  <w:style w:type="paragraph" w:styleId="4">
    <w:name w:val="Normal (Web)"/>
    <w:next w:val="5"/>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5">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2025-04-15T01:10:00Z</dcterms:created>
  <dc:creator>土豆排骨的滋味</dc:creator>
  <cp:lastModifiedBy>土豆排骨的滋味</cp:lastModifiedBy>
  <dcterms:modified xsi:type="dcterms:W3CDTF">2025-04-15T01:11:59Z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359E5782BEEA401BB59EEC67EA6BFB2A_11</vt:lpwstr>
  </property>
  <property fmtid="{D5CDD505-2E9C-101B-9397-08002B2CF9AE}" pid="4" name="KSOTemplateDocerSaveRecord">
    <vt:lpwstr>eyJoZGlkIjoiOGM1MWM1MGQ5NzM2ZmQyZjM0M2FkMTA1ZTQzZTljNTAiLCJ1c2VySWQiOiIxMTA2MzUwMTgxIn0=</vt:lpwstr>
  </property>
</Properties>
</file>