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D357A">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shd w:val="clear"/>
        </w:rPr>
        <w:t>网络竞价须知</w:t>
      </w:r>
    </w:p>
    <w:p w14:paraId="4E56FF02">
      <w:pPr>
        <w:widowControl/>
        <w:shd w:val="clear"/>
        <w:snapToGrid/>
        <w:spacing w:before="0" w:line="520" w:lineRule="exact"/>
        <w:ind w:left="0" w:firstLine="560" w:firstLineChars="200"/>
        <w:jc w:val="center"/>
        <w:rPr>
          <w:rFonts w:hint="eastAsia" w:ascii="宋体" w:hAnsi="宋体" w:eastAsia="宋体" w:cs="宋体"/>
          <w:color w:val="auto"/>
          <w:sz w:val="28"/>
          <w:szCs w:val="28"/>
        </w:rPr>
      </w:pPr>
      <w:r>
        <w:rPr>
          <w:rFonts w:hint="eastAsia" w:ascii="宋体" w:hAnsi="宋体" w:eastAsia="宋体" w:cs="宋体"/>
          <w:b w:val="0"/>
          <w:bCs w:val="0"/>
          <w:color w:val="auto"/>
          <w:kern w:val="2"/>
          <w:sz w:val="28"/>
          <w:szCs w:val="28"/>
          <w:shd w:val="clear"/>
        </w:rPr>
        <w:t>（项目编号:</w:t>
      </w:r>
      <w:r>
        <w:rPr>
          <w:rFonts w:hint="eastAsia" w:ascii="宋体" w:hAnsi="宋体" w:eastAsia="宋体" w:cs="宋体"/>
          <w:b w:val="0"/>
          <w:bCs w:val="0"/>
          <w:color w:val="0000FF"/>
          <w:kern w:val="2"/>
          <w:sz w:val="28"/>
          <w:szCs w:val="28"/>
          <w:shd w:val="clear"/>
          <w:lang w:eastAsia="zh-CN"/>
        </w:rPr>
        <w:t>GKJC</w:t>
      </w:r>
      <w:r>
        <w:rPr>
          <w:rFonts w:hint="eastAsia" w:ascii="宋体" w:hAnsi="宋体" w:cs="宋体"/>
          <w:b w:val="0"/>
          <w:bCs w:val="0"/>
          <w:color w:val="0000FF"/>
          <w:kern w:val="2"/>
          <w:sz w:val="28"/>
          <w:szCs w:val="28"/>
          <w:shd w:val="clear"/>
          <w:lang w:eastAsia="zh-CN"/>
        </w:rPr>
        <w:t>2025</w:t>
      </w:r>
      <w:r>
        <w:rPr>
          <w:rFonts w:hint="eastAsia" w:ascii="宋体" w:hAnsi="宋体" w:cs="宋体"/>
          <w:b w:val="0"/>
          <w:bCs w:val="0"/>
          <w:color w:val="0000FF"/>
          <w:kern w:val="2"/>
          <w:sz w:val="28"/>
          <w:szCs w:val="28"/>
          <w:shd w:val="clear"/>
          <w:lang w:val="en-US" w:eastAsia="zh-CN"/>
        </w:rPr>
        <w:t>0731</w:t>
      </w:r>
      <w:r>
        <w:rPr>
          <w:rFonts w:hint="eastAsia" w:ascii="宋体" w:hAnsi="宋体" w:eastAsia="宋体" w:cs="宋体"/>
          <w:b w:val="0"/>
          <w:bCs w:val="0"/>
          <w:color w:val="auto"/>
          <w:kern w:val="2"/>
          <w:sz w:val="28"/>
          <w:szCs w:val="28"/>
          <w:shd w:val="clear"/>
        </w:rPr>
        <w:t>）</w:t>
      </w:r>
    </w:p>
    <w:p w14:paraId="2B02B340">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shd w:val="clear"/>
        </w:rPr>
        <w:t>连城县国有资产产权交易服务有限公司</w:t>
      </w:r>
      <w:r>
        <w:rPr>
          <w:rFonts w:hint="eastAsia" w:ascii="宋体" w:hAnsi="宋体" w:eastAsia="宋体" w:cs="宋体"/>
          <w:color w:val="auto"/>
          <w:kern w:val="2"/>
          <w:sz w:val="28"/>
          <w:szCs w:val="28"/>
          <w:shd w:val="clear"/>
        </w:rPr>
        <w:t>（以下简称本公司）遵循“公开、公平、公正、诚实信用”的原则，依照国家法律、法规、政策为本次竞价活动提供服务。现将有关竞价事项告知如下：</w:t>
      </w:r>
    </w:p>
    <w:p w14:paraId="296A5FC1">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一、公开竞价、报名时间、地点</w:t>
      </w:r>
    </w:p>
    <w:p w14:paraId="40F87D71">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竞价时间：</w:t>
      </w:r>
      <w:r>
        <w:rPr>
          <w:rFonts w:hint="eastAsia" w:ascii="宋体" w:hAnsi="宋体" w:cs="宋体"/>
          <w:color w:val="auto"/>
          <w:kern w:val="2"/>
          <w:sz w:val="28"/>
          <w:szCs w:val="28"/>
          <w:shd w:val="clear"/>
          <w:lang w:eastAsia="zh-CN"/>
        </w:rPr>
        <w:t>2025</w:t>
      </w:r>
      <w:r>
        <w:rPr>
          <w:rFonts w:hint="eastAsia" w:ascii="宋体" w:hAnsi="宋体" w:eastAsia="宋体" w:cs="宋体"/>
          <w:color w:val="auto"/>
          <w:kern w:val="2"/>
          <w:sz w:val="28"/>
          <w:szCs w:val="28"/>
          <w:shd w:val="clear"/>
          <w:lang w:eastAsia="zh-CN"/>
        </w:rPr>
        <w:t>年</w:t>
      </w:r>
      <w:r>
        <w:rPr>
          <w:rFonts w:hint="eastAsia" w:ascii="宋体" w:hAnsi="宋体" w:cs="宋体"/>
          <w:color w:val="0000FF"/>
          <w:kern w:val="2"/>
          <w:sz w:val="28"/>
          <w:szCs w:val="28"/>
          <w:shd w:val="clear"/>
          <w:lang w:val="en-US" w:eastAsia="zh-CN"/>
        </w:rPr>
        <w:t>7月31日</w:t>
      </w:r>
      <w:r>
        <w:rPr>
          <w:rFonts w:hint="eastAsia" w:ascii="宋体" w:hAnsi="宋体" w:eastAsia="宋体" w:cs="宋体"/>
          <w:color w:val="auto"/>
          <w:kern w:val="2"/>
          <w:sz w:val="28"/>
          <w:szCs w:val="28"/>
          <w:shd w:val="clear"/>
        </w:rPr>
        <w:t>9:30开始至9:50止（20分钟）。</w:t>
      </w:r>
    </w:p>
    <w:p w14:paraId="348DC224">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竞价地点</w:t>
      </w:r>
      <w:r>
        <w:rPr>
          <w:rFonts w:hint="eastAsia" w:ascii="宋体" w:hAnsi="宋体" w:eastAsia="宋体" w:cs="宋体"/>
          <w:color w:val="auto"/>
          <w:spacing w:val="0"/>
          <w:kern w:val="2"/>
          <w:sz w:val="28"/>
          <w:szCs w:val="28"/>
          <w:shd w:val="clear"/>
        </w:rPr>
        <w:t>：</w:t>
      </w:r>
      <w:r>
        <w:rPr>
          <w:rFonts w:hint="eastAsia" w:ascii="宋体" w:hAnsi="宋体" w:eastAsia="宋体" w:cs="宋体"/>
          <w:color w:val="auto"/>
          <w:kern w:val="2"/>
          <w:sz w:val="28"/>
          <w:szCs w:val="28"/>
          <w:shd w:val="clear"/>
        </w:rPr>
        <w:t>权益云交易平台或微信公众号“权益云交易平台”</w:t>
      </w:r>
    </w:p>
    <w:p w14:paraId="04A9D6CD">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报名时间：</w:t>
      </w:r>
      <w:r>
        <w:rPr>
          <w:rFonts w:hint="eastAsia" w:ascii="宋体" w:hAnsi="宋体" w:cs="宋体"/>
          <w:color w:val="auto"/>
          <w:kern w:val="2"/>
          <w:sz w:val="28"/>
          <w:szCs w:val="28"/>
          <w:shd w:val="clear"/>
          <w:lang w:eastAsia="zh-CN"/>
        </w:rPr>
        <w:t>2025</w:t>
      </w:r>
      <w:r>
        <w:rPr>
          <w:rFonts w:hint="eastAsia" w:ascii="宋体" w:hAnsi="宋体" w:eastAsia="宋体" w:cs="宋体"/>
          <w:color w:val="auto"/>
          <w:kern w:val="2"/>
          <w:sz w:val="28"/>
          <w:szCs w:val="28"/>
          <w:shd w:val="clear"/>
          <w:lang w:eastAsia="zh-CN"/>
        </w:rPr>
        <w:t>年</w:t>
      </w:r>
      <w:r>
        <w:rPr>
          <w:rFonts w:hint="eastAsia" w:ascii="宋体" w:hAnsi="宋体" w:cs="宋体"/>
          <w:color w:val="0000FF"/>
          <w:kern w:val="2"/>
          <w:sz w:val="28"/>
          <w:szCs w:val="28"/>
          <w:shd w:val="clear"/>
          <w:lang w:val="en-US" w:eastAsia="zh-CN"/>
        </w:rPr>
        <w:t>7</w:t>
      </w:r>
      <w:r>
        <w:rPr>
          <w:rFonts w:hint="eastAsia" w:ascii="宋体" w:hAnsi="宋体" w:eastAsia="宋体" w:cs="宋体"/>
          <w:color w:val="0000FF"/>
          <w:kern w:val="2"/>
          <w:sz w:val="28"/>
          <w:szCs w:val="28"/>
          <w:shd w:val="clear"/>
          <w:lang w:eastAsia="zh-CN"/>
        </w:rPr>
        <w:t>月</w:t>
      </w:r>
      <w:r>
        <w:rPr>
          <w:rFonts w:hint="eastAsia" w:ascii="宋体" w:hAnsi="宋体" w:cs="宋体"/>
          <w:color w:val="0000FF"/>
          <w:kern w:val="2"/>
          <w:sz w:val="28"/>
          <w:szCs w:val="28"/>
          <w:shd w:val="clear"/>
          <w:lang w:val="en-US" w:eastAsia="zh-CN"/>
        </w:rPr>
        <w:t>25</w:t>
      </w:r>
      <w:r>
        <w:rPr>
          <w:rFonts w:hint="eastAsia" w:ascii="宋体" w:hAnsi="宋体" w:eastAsia="宋体" w:cs="宋体"/>
          <w:color w:val="0000FF"/>
          <w:kern w:val="2"/>
          <w:sz w:val="28"/>
          <w:szCs w:val="28"/>
          <w:shd w:val="clear"/>
          <w:lang w:eastAsia="zh-CN"/>
        </w:rPr>
        <w:t>日</w:t>
      </w:r>
      <w:r>
        <w:rPr>
          <w:rFonts w:hint="eastAsia" w:ascii="宋体" w:hAnsi="宋体" w:eastAsia="宋体" w:cs="宋体"/>
          <w:color w:val="auto"/>
          <w:kern w:val="2"/>
          <w:sz w:val="28"/>
          <w:szCs w:val="28"/>
          <w:shd w:val="clear"/>
        </w:rPr>
        <w:t>至</w:t>
      </w:r>
      <w:r>
        <w:rPr>
          <w:rFonts w:hint="eastAsia" w:ascii="宋体" w:hAnsi="宋体" w:cs="宋体"/>
          <w:color w:val="auto"/>
          <w:kern w:val="2"/>
          <w:sz w:val="28"/>
          <w:szCs w:val="28"/>
          <w:shd w:val="clear"/>
          <w:lang w:eastAsia="zh-CN"/>
        </w:rPr>
        <w:t>2025</w:t>
      </w:r>
      <w:r>
        <w:rPr>
          <w:rFonts w:hint="eastAsia" w:ascii="宋体" w:hAnsi="宋体" w:eastAsia="宋体" w:cs="宋体"/>
          <w:color w:val="auto"/>
          <w:kern w:val="2"/>
          <w:sz w:val="28"/>
          <w:szCs w:val="28"/>
          <w:shd w:val="clear"/>
          <w:lang w:eastAsia="zh-CN"/>
        </w:rPr>
        <w:t>年</w:t>
      </w:r>
      <w:r>
        <w:rPr>
          <w:rFonts w:hint="eastAsia" w:ascii="宋体" w:hAnsi="宋体" w:cs="宋体"/>
          <w:color w:val="0000FF"/>
          <w:kern w:val="2"/>
          <w:sz w:val="28"/>
          <w:szCs w:val="28"/>
          <w:shd w:val="clear"/>
          <w:lang w:val="en-US" w:eastAsia="zh-CN"/>
        </w:rPr>
        <w:t>7月30日</w:t>
      </w:r>
      <w:r>
        <w:rPr>
          <w:rFonts w:hint="eastAsia" w:ascii="宋体" w:hAnsi="宋体" w:eastAsia="宋体" w:cs="宋体"/>
          <w:color w:val="auto"/>
          <w:kern w:val="2"/>
          <w:sz w:val="28"/>
          <w:szCs w:val="28"/>
          <w:shd w:val="clear"/>
        </w:rPr>
        <w:t>17时(节假日除外)</w:t>
      </w:r>
    </w:p>
    <w:p w14:paraId="4D895B82">
      <w:pPr>
        <w:snapToGri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shd w:val="clear"/>
        </w:rPr>
        <w:t>报名地点：福建省龙岩市连城县莲峰镇李彭村彭坊桥路1号4层</w:t>
      </w:r>
    </w:p>
    <w:p w14:paraId="7A6EC225">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kern w:val="2"/>
          <w:sz w:val="28"/>
          <w:szCs w:val="28"/>
          <w:lang w:val="en-US" w:eastAsia="zh-CN"/>
        </w:rPr>
        <w:t>连城产权</w:t>
      </w:r>
      <w:r>
        <w:rPr>
          <w:rFonts w:hint="eastAsia" w:ascii="宋体" w:hAnsi="宋体" w:eastAsia="宋体" w:cs="宋体"/>
          <w:color w:val="auto"/>
          <w:kern w:val="2"/>
          <w:sz w:val="28"/>
          <w:szCs w:val="28"/>
        </w:rPr>
        <w:t>联系电话：</w:t>
      </w:r>
      <w:r>
        <w:rPr>
          <w:rFonts w:hint="eastAsia" w:ascii="宋体" w:hAnsi="宋体" w:cs="宋体"/>
          <w:color w:val="auto"/>
          <w:kern w:val="2"/>
          <w:sz w:val="28"/>
          <w:szCs w:val="28"/>
          <w:lang w:val="en-US" w:eastAsia="zh-CN"/>
        </w:rPr>
        <w:t>李先生</w:t>
      </w:r>
      <w:r>
        <w:rPr>
          <w:rFonts w:hint="eastAsia" w:ascii="宋体" w:hAnsi="宋体" w:eastAsia="宋体" w:cs="宋体"/>
          <w:color w:val="auto"/>
          <w:kern w:val="2"/>
          <w:sz w:val="28"/>
          <w:szCs w:val="28"/>
          <w:lang w:val="en-US" w:eastAsia="zh-CN"/>
        </w:rPr>
        <w:t xml:space="preserve"> </w:t>
      </w:r>
      <w:r>
        <w:rPr>
          <w:rFonts w:hint="eastAsia" w:ascii="宋体" w:hAnsi="宋体" w:cs="宋体"/>
          <w:color w:val="auto"/>
          <w:kern w:val="2"/>
          <w:sz w:val="28"/>
          <w:szCs w:val="28"/>
          <w:lang w:val="en-US" w:eastAsia="zh-CN"/>
        </w:rPr>
        <w:t>0597-8911670</w:t>
      </w:r>
      <w:r>
        <w:rPr>
          <w:rFonts w:hint="eastAsia" w:ascii="宋体" w:hAnsi="宋体" w:eastAsia="宋体" w:cs="宋体"/>
          <w:color w:val="auto"/>
          <w:sz w:val="28"/>
          <w:szCs w:val="28"/>
          <w:shd w:val="clear"/>
        </w:rPr>
        <w:t xml:space="preserve"> </w:t>
      </w:r>
    </w:p>
    <w:p w14:paraId="6D18FB84">
      <w:pPr>
        <w:widowControl/>
        <w:shd w:val="clear"/>
        <w:snapToGrid/>
        <w:spacing w:before="0" w:beforeAutospacing="0" w:after="0" w:afterAutospacing="0" w:line="52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、项目</w:t>
      </w:r>
      <w:r>
        <w:rPr>
          <w:rFonts w:hint="eastAsia" w:ascii="宋体" w:hAnsi="宋体" w:eastAsia="宋体" w:cs="宋体"/>
          <w:b/>
          <w:bCs/>
          <w:color w:val="auto"/>
          <w:sz w:val="28"/>
          <w:szCs w:val="28"/>
          <w:lang w:eastAsia="zh-CN"/>
        </w:rPr>
        <w:t>概况</w:t>
      </w:r>
      <w:r>
        <w:rPr>
          <w:rFonts w:hint="eastAsia" w:ascii="宋体" w:hAnsi="宋体" w:eastAsia="宋体" w:cs="宋体"/>
          <w:b/>
          <w:bCs/>
          <w:color w:val="auto"/>
          <w:sz w:val="28"/>
          <w:szCs w:val="28"/>
        </w:rPr>
        <w:t>及</w:t>
      </w:r>
      <w:r>
        <w:rPr>
          <w:rFonts w:hint="eastAsia" w:ascii="宋体" w:hAnsi="宋体" w:eastAsia="宋体" w:cs="宋体"/>
          <w:b/>
          <w:bCs/>
          <w:color w:val="auto"/>
          <w:sz w:val="28"/>
          <w:szCs w:val="28"/>
          <w:lang w:val="en-US" w:eastAsia="zh-CN"/>
        </w:rPr>
        <w:t>合同</w:t>
      </w:r>
      <w:r>
        <w:rPr>
          <w:rFonts w:hint="eastAsia" w:ascii="宋体" w:hAnsi="宋体" w:eastAsia="宋体" w:cs="宋体"/>
          <w:b/>
          <w:bCs/>
          <w:color w:val="auto"/>
          <w:sz w:val="28"/>
          <w:szCs w:val="28"/>
        </w:rPr>
        <w:t>要求</w:t>
      </w:r>
    </w:p>
    <w:p w14:paraId="47C04083">
      <w:pPr>
        <w:widowControl/>
        <w:shd w:val="clear"/>
        <w:snapToGrid/>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1.项目名称：</w:t>
      </w:r>
      <w:r>
        <w:rPr>
          <w:rFonts w:hint="eastAsia" w:ascii="宋体" w:hAnsi="宋体" w:cs="宋体"/>
          <w:i w:val="0"/>
          <w:iCs w:val="0"/>
          <w:caps w:val="0"/>
          <w:color w:val="404040"/>
          <w:spacing w:val="0"/>
          <w:kern w:val="0"/>
          <w:sz w:val="28"/>
          <w:szCs w:val="28"/>
          <w:shd w:val="clear" w:fill="FFFFFF"/>
          <w:lang w:val="en-US" w:eastAsia="zh-CN" w:bidi="ar"/>
        </w:rPr>
        <w:t>福建增连产业投资有限公司</w:t>
      </w:r>
      <w:r>
        <w:rPr>
          <w:rFonts w:hint="eastAsia" w:ascii="宋体" w:hAnsi="宋体" w:eastAsia="宋体" w:cs="宋体"/>
          <w:i w:val="0"/>
          <w:iCs w:val="0"/>
          <w:caps w:val="0"/>
          <w:color w:val="404040"/>
          <w:spacing w:val="0"/>
          <w:kern w:val="0"/>
          <w:sz w:val="28"/>
          <w:szCs w:val="28"/>
          <w:shd w:val="clear" w:fill="FFFFFF"/>
          <w:lang w:val="en-US" w:eastAsia="zh-CN" w:bidi="ar"/>
        </w:rPr>
        <w:t>公开竞价选取连城县预制菜产业园（一期）项目工程桩基检测服务机构</w:t>
      </w:r>
      <w:r>
        <w:rPr>
          <w:rFonts w:hint="eastAsia" w:ascii="宋体" w:hAnsi="宋体" w:cs="宋体"/>
          <w:color w:val="0000FF"/>
          <w:kern w:val="2"/>
          <w:sz w:val="28"/>
          <w:szCs w:val="28"/>
          <w:u w:val="none"/>
          <w:lang w:eastAsia="zh-CN"/>
        </w:rPr>
        <w:t>。</w:t>
      </w:r>
    </w:p>
    <w:p w14:paraId="3C455565">
      <w:pPr>
        <w:pStyle w:val="2"/>
        <w:spacing w:line="360" w:lineRule="auto"/>
        <w:ind w:firstLine="560" w:firstLineChars="200"/>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shd w:val="clear"/>
          <w:lang w:val="en-US" w:eastAsia="zh-CN" w:bidi="ar-SA"/>
        </w:rPr>
        <w:t>2.检测内容</w:t>
      </w:r>
      <w:r>
        <w:rPr>
          <w:rFonts w:hint="eastAsia" w:ascii="宋体" w:hAnsi="宋体" w:cs="宋体"/>
          <w:color w:val="auto"/>
          <w:kern w:val="2"/>
          <w:sz w:val="28"/>
          <w:szCs w:val="28"/>
          <w:shd w:val="clear"/>
          <w:lang w:val="en-US" w:eastAsia="zh-CN" w:bidi="ar-SA"/>
        </w:rPr>
        <w:t>及要求</w:t>
      </w:r>
    </w:p>
    <w:tbl>
      <w:tblPr>
        <w:tblStyle w:val="14"/>
        <w:tblW w:w="50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7"/>
        <w:gridCol w:w="2038"/>
        <w:gridCol w:w="1817"/>
        <w:gridCol w:w="834"/>
        <w:gridCol w:w="2584"/>
        <w:gridCol w:w="1739"/>
      </w:tblGrid>
      <w:tr w14:paraId="6A1A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C9F1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FFA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检测项目</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E9C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r>
              <w:rPr>
                <w:rFonts w:hint="eastAsia" w:ascii="宋体" w:hAnsi="宋体" w:cs="宋体"/>
                <w:b/>
                <w:bCs/>
                <w:i w:val="0"/>
                <w:iCs w:val="0"/>
                <w:color w:val="auto"/>
                <w:kern w:val="0"/>
                <w:sz w:val="24"/>
                <w:szCs w:val="24"/>
                <w:u w:val="none"/>
                <w:lang w:val="en-US" w:eastAsia="zh-CN" w:bidi="ar"/>
              </w:rPr>
              <w:t>（暂定）</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204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98D3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最高</w:t>
            </w:r>
            <w:r>
              <w:rPr>
                <w:rFonts w:hint="eastAsia" w:ascii="宋体" w:hAnsi="宋体" w:eastAsia="宋体" w:cs="宋体"/>
                <w:b/>
                <w:bCs/>
                <w:i w:val="0"/>
                <w:iCs w:val="0"/>
                <w:color w:val="auto"/>
                <w:kern w:val="0"/>
                <w:sz w:val="24"/>
                <w:szCs w:val="24"/>
                <w:u w:val="none"/>
                <w:lang w:val="en-US" w:eastAsia="zh-CN" w:bidi="ar"/>
              </w:rPr>
              <w:t>控制单价</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3A7E">
            <w:pPr>
              <w:keepNext w:val="0"/>
              <w:keepLines w:val="0"/>
              <w:widowControl/>
              <w:suppressLineNumbers w:val="0"/>
              <w:jc w:val="center"/>
              <w:textAlignment w:val="center"/>
              <w:rPr>
                <w:rFonts w:hint="default"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小计（元）</w:t>
            </w:r>
          </w:p>
        </w:tc>
      </w:tr>
      <w:tr w14:paraId="4A5A4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EDC5">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1C80">
            <w:pPr>
              <w:pStyle w:val="2"/>
              <w:keepNext w:val="0"/>
              <w:keepLines w:val="0"/>
              <w:pageBreakBefore w:val="0"/>
              <w:kinsoku/>
              <w:wordWrap/>
              <w:topLinePunct w:val="0"/>
              <w:bidi w:val="0"/>
              <w:snapToGrid/>
              <w:spacing w:line="400" w:lineRule="exact"/>
              <w:jc w:val="center"/>
              <w:rPr>
                <w:rFonts w:hint="eastAsia" w:ascii="宋体" w:hAnsi="宋体" w:eastAsia="宋体" w:cs="宋体"/>
                <w:i w:val="0"/>
                <w:iCs w:val="0"/>
                <w:color w:val="auto"/>
                <w:sz w:val="24"/>
                <w:szCs w:val="24"/>
                <w:u w:val="none"/>
              </w:rPr>
            </w:pPr>
            <w:r>
              <w:rPr>
                <w:rFonts w:hint="eastAsia" w:ascii="宋体" w:hAnsi="宋体" w:eastAsia="宋体" w:cs="宋体"/>
                <w:b w:val="0"/>
                <w:bCs w:val="0"/>
                <w:color w:val="auto"/>
                <w:sz w:val="24"/>
                <w:szCs w:val="24"/>
                <w:lang w:val="en-US" w:eastAsia="zh-CN"/>
              </w:rPr>
              <w:t>竖向静荷载试验</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1C98">
            <w:pPr>
              <w:keepNext w:val="0"/>
              <w:keepLines w:val="0"/>
              <w:pageBreakBefore w:val="0"/>
              <w:widowControl/>
              <w:suppressLineNumbers w:val="0"/>
              <w:kinsoku/>
              <w:wordWrap/>
              <w:topLinePunct w:val="0"/>
              <w:bidi w:val="0"/>
              <w:snapToGrid/>
              <w:spacing w:line="40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34400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CB96">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kN</w:t>
            </w:r>
          </w:p>
        </w:tc>
        <w:tc>
          <w:tcPr>
            <w:tcW w:w="1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CA97">
            <w:pPr>
              <w:pStyle w:val="2"/>
              <w:keepNext w:val="0"/>
              <w:keepLines w:val="0"/>
              <w:pageBreakBefore w:val="0"/>
              <w:kinsoku/>
              <w:wordWrap/>
              <w:topLinePunct w:val="0"/>
              <w:bidi w:val="0"/>
              <w:snapToGrid/>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3.6元/kN</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F067">
            <w:pPr>
              <w:keepNext w:val="0"/>
              <w:keepLines w:val="0"/>
              <w:pageBreakBefore w:val="0"/>
              <w:widowControl/>
              <w:suppressLineNumbers w:val="0"/>
              <w:kinsoku/>
              <w:wordWrap/>
              <w:topLinePunct w:val="0"/>
              <w:bidi w:val="0"/>
              <w:snapToGrid/>
              <w:spacing w:line="400" w:lineRule="exact"/>
              <w:jc w:val="center"/>
              <w:textAlignment w:val="bottom"/>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123840</w:t>
            </w:r>
          </w:p>
        </w:tc>
      </w:tr>
      <w:tr w14:paraId="79E8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24B7">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5257">
            <w:pPr>
              <w:pStyle w:val="2"/>
              <w:keepNext w:val="0"/>
              <w:keepLines w:val="0"/>
              <w:pageBreakBefore w:val="0"/>
              <w:kinsoku/>
              <w:wordWrap/>
              <w:topLinePunct w:val="0"/>
              <w:bidi w:val="0"/>
              <w:snapToGrid/>
              <w:spacing w:line="400" w:lineRule="exact"/>
              <w:jc w:val="center"/>
              <w:rPr>
                <w:rFonts w:hint="eastAsia" w:ascii="宋体" w:hAnsi="宋体" w:eastAsia="宋体" w:cs="宋体"/>
                <w:i w:val="0"/>
                <w:iCs w:val="0"/>
                <w:color w:val="auto"/>
                <w:sz w:val="24"/>
                <w:szCs w:val="24"/>
                <w:u w:val="none"/>
              </w:rPr>
            </w:pPr>
            <w:r>
              <w:rPr>
                <w:rFonts w:hint="eastAsia" w:ascii="宋体" w:hAnsi="宋体" w:eastAsia="宋体" w:cs="宋体"/>
                <w:b w:val="0"/>
                <w:bCs w:val="0"/>
                <w:color w:val="auto"/>
                <w:sz w:val="24"/>
                <w:szCs w:val="24"/>
                <w:lang w:val="en-US" w:eastAsia="zh-CN"/>
              </w:rPr>
              <w:t>低应变法试验</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DC5D">
            <w:pPr>
              <w:keepNext w:val="0"/>
              <w:keepLines w:val="0"/>
              <w:pageBreakBefore w:val="0"/>
              <w:widowControl/>
              <w:suppressLineNumbers w:val="0"/>
              <w:kinsoku/>
              <w:wordWrap/>
              <w:topLinePunct w:val="0"/>
              <w:bidi w:val="0"/>
              <w:snapToGrid/>
              <w:spacing w:line="40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53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9D2C">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根</w:t>
            </w:r>
          </w:p>
        </w:tc>
        <w:tc>
          <w:tcPr>
            <w:tcW w:w="1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11EE">
            <w:pPr>
              <w:pStyle w:val="2"/>
              <w:keepNext w:val="0"/>
              <w:keepLines w:val="0"/>
              <w:pageBreakBefore w:val="0"/>
              <w:kinsoku/>
              <w:wordWrap/>
              <w:topLinePunct w:val="0"/>
              <w:bidi w:val="0"/>
              <w:snapToGrid/>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120元/根</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99B9">
            <w:pPr>
              <w:keepNext w:val="0"/>
              <w:keepLines w:val="0"/>
              <w:pageBreakBefore w:val="0"/>
              <w:widowControl/>
              <w:suppressLineNumbers w:val="0"/>
              <w:kinsoku/>
              <w:wordWrap/>
              <w:topLinePunct w:val="0"/>
              <w:bidi w:val="0"/>
              <w:snapToGrid/>
              <w:spacing w:line="400" w:lineRule="exact"/>
              <w:jc w:val="center"/>
              <w:textAlignment w:val="bottom"/>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6360</w:t>
            </w:r>
          </w:p>
        </w:tc>
      </w:tr>
      <w:tr w14:paraId="5FD2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DEE9">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7B0B">
            <w:pPr>
              <w:pStyle w:val="2"/>
              <w:keepNext w:val="0"/>
              <w:keepLines w:val="0"/>
              <w:pageBreakBefore w:val="0"/>
              <w:kinsoku/>
              <w:wordWrap/>
              <w:topLinePunct w:val="0"/>
              <w:bidi w:val="0"/>
              <w:snapToGrid/>
              <w:spacing w:line="400" w:lineRule="exact"/>
              <w:jc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b w:val="0"/>
                <w:bCs w:val="0"/>
                <w:color w:val="auto"/>
                <w:sz w:val="24"/>
                <w:szCs w:val="24"/>
                <w:lang w:val="en-US" w:eastAsia="zh-CN"/>
              </w:rPr>
              <w:t>声波透射法试验</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BEFE">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54F7">
            <w:pPr>
              <w:keepNext w:val="0"/>
              <w:keepLines w:val="0"/>
              <w:pageBreakBefore w:val="0"/>
              <w:widowControl/>
              <w:suppressLineNumbers w:val="0"/>
              <w:kinsoku/>
              <w:wordWrap/>
              <w:topLinePunct w:val="0"/>
              <w:bidi w:val="0"/>
              <w:snapToGrid/>
              <w:spacing w:line="40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根</w:t>
            </w:r>
          </w:p>
        </w:tc>
        <w:tc>
          <w:tcPr>
            <w:tcW w:w="1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64AC">
            <w:pPr>
              <w:pStyle w:val="2"/>
              <w:keepNext w:val="0"/>
              <w:keepLines w:val="0"/>
              <w:pageBreakBefore w:val="0"/>
              <w:kinsoku/>
              <w:wordWrap/>
              <w:topLinePunct w:val="0"/>
              <w:bidi w:val="0"/>
              <w:snapToGrid/>
              <w:spacing w:line="400" w:lineRule="exact"/>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1680元/根</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CD31">
            <w:pPr>
              <w:keepNext w:val="0"/>
              <w:keepLines w:val="0"/>
              <w:pageBreakBefore w:val="0"/>
              <w:widowControl/>
              <w:suppressLineNumbers w:val="0"/>
              <w:kinsoku/>
              <w:wordWrap/>
              <w:topLinePunct w:val="0"/>
              <w:bidi w:val="0"/>
              <w:snapToGrid/>
              <w:spacing w:line="400" w:lineRule="exact"/>
              <w:jc w:val="center"/>
              <w:textAlignment w:val="bottom"/>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10080</w:t>
            </w:r>
          </w:p>
        </w:tc>
      </w:tr>
      <w:tr w14:paraId="398C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2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638B">
            <w:pPr>
              <w:keepNext w:val="0"/>
              <w:keepLines w:val="0"/>
              <w:pageBreakBefore w:val="0"/>
              <w:widowControl/>
              <w:suppressLineNumbers w:val="0"/>
              <w:kinsoku/>
              <w:wordWrap/>
              <w:topLinePunct w:val="0"/>
              <w:bidi w:val="0"/>
              <w:snapToGrid/>
              <w:spacing w:line="400" w:lineRule="exact"/>
              <w:jc w:val="center"/>
              <w:textAlignment w:val="bottom"/>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合计</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DCEA">
            <w:pPr>
              <w:keepNext w:val="0"/>
              <w:keepLines w:val="0"/>
              <w:pageBreakBefore w:val="0"/>
              <w:widowControl/>
              <w:suppressLineNumbers w:val="0"/>
              <w:kinsoku/>
              <w:wordWrap/>
              <w:topLinePunct w:val="0"/>
              <w:bidi w:val="0"/>
              <w:snapToGrid/>
              <w:spacing w:line="400" w:lineRule="exact"/>
              <w:jc w:val="center"/>
              <w:textAlignment w:val="bottom"/>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140280</w:t>
            </w:r>
          </w:p>
        </w:tc>
      </w:tr>
    </w:tbl>
    <w:p w14:paraId="19351362">
      <w:pPr>
        <w:pStyle w:val="2"/>
        <w:spacing w:line="360" w:lineRule="auto"/>
        <w:ind w:firstLine="560"/>
        <w:rPr>
          <w:rFonts w:hint="eastAsia" w:ascii="宋体" w:hAnsi="宋体" w:eastAsia="宋体" w:cs="宋体"/>
          <w:b w:val="0"/>
          <w:bCs w:val="0"/>
          <w:color w:val="0000FF"/>
          <w:sz w:val="28"/>
          <w:szCs w:val="28"/>
          <w:lang w:val="en-US" w:eastAsia="zh-CN"/>
        </w:rPr>
      </w:pPr>
      <w:r>
        <w:rPr>
          <w:rFonts w:hint="eastAsia" w:ascii="宋体" w:hAnsi="宋体" w:eastAsia="宋体" w:cs="宋体"/>
          <w:b/>
          <w:bCs/>
          <w:color w:val="auto"/>
          <w:kern w:val="2"/>
          <w:sz w:val="28"/>
          <w:szCs w:val="28"/>
          <w:lang w:val="en-US" w:eastAsia="zh-CN" w:bidi="ar-SA"/>
        </w:rPr>
        <w:t>3.检测费用</w:t>
      </w:r>
      <w:r>
        <w:rPr>
          <w:rFonts w:hint="eastAsia" w:ascii="宋体" w:hAnsi="宋体" w:cs="宋体"/>
          <w:b/>
          <w:bCs/>
          <w:color w:val="auto"/>
          <w:kern w:val="2"/>
          <w:sz w:val="28"/>
          <w:szCs w:val="28"/>
          <w:lang w:val="en-US" w:eastAsia="zh-CN" w:bidi="ar-SA"/>
        </w:rPr>
        <w:t>最高</w:t>
      </w:r>
      <w:r>
        <w:rPr>
          <w:rFonts w:hint="eastAsia" w:ascii="宋体" w:hAnsi="宋体" w:eastAsia="宋体" w:cs="宋体"/>
          <w:b/>
          <w:bCs/>
          <w:color w:val="auto"/>
          <w:kern w:val="2"/>
          <w:sz w:val="28"/>
          <w:szCs w:val="28"/>
          <w:lang w:val="en-US" w:eastAsia="zh-CN" w:bidi="ar-SA"/>
        </w:rPr>
        <w:t>限价：</w:t>
      </w:r>
      <w:r>
        <w:rPr>
          <w:rFonts w:hint="eastAsia" w:ascii="新宋体" w:hAnsi="新宋体" w:eastAsia="新宋体" w:cs="新宋体"/>
          <w:b/>
          <w:bCs/>
          <w:color w:val="0000FF"/>
          <w:kern w:val="2"/>
          <w:sz w:val="28"/>
          <w:szCs w:val="28"/>
          <w:u w:val="none"/>
          <w:lang w:val="en-US" w:eastAsia="zh-CN" w:bidi="ar-SA"/>
        </w:rPr>
        <w:t>竖向静荷载试验3.6元/kN，低应变法试验120元/根，声波透射法试验1680元/根</w:t>
      </w:r>
      <w:r>
        <w:rPr>
          <w:rFonts w:hint="eastAsia" w:ascii="新宋体" w:hAnsi="新宋体" w:eastAsia="新宋体" w:cs="新宋体"/>
          <w:color w:val="0000FF"/>
          <w:kern w:val="2"/>
          <w:sz w:val="28"/>
          <w:szCs w:val="28"/>
          <w:u w:val="none"/>
          <w:lang w:val="en-US" w:eastAsia="zh-CN" w:bidi="ar-SA"/>
        </w:rPr>
        <w:t>，</w:t>
      </w:r>
      <w:r>
        <w:rPr>
          <w:rFonts w:hint="eastAsia" w:ascii="宋体" w:hAnsi="宋体" w:eastAsia="宋体" w:cs="宋体"/>
          <w:color w:val="0000FF"/>
          <w:kern w:val="2"/>
          <w:sz w:val="28"/>
          <w:szCs w:val="28"/>
          <w:u w:val="none"/>
          <w:lang w:val="en-US" w:eastAsia="zh-CN" w:bidi="ar-SA"/>
        </w:rPr>
        <w:t>竞价人</w:t>
      </w:r>
      <w:r>
        <w:rPr>
          <w:rFonts w:hint="eastAsia" w:ascii="新宋体" w:hAnsi="新宋体" w:eastAsia="新宋体" w:cs="新宋体"/>
          <w:color w:val="0000FF"/>
          <w:kern w:val="2"/>
          <w:sz w:val="28"/>
          <w:szCs w:val="28"/>
          <w:u w:val="none"/>
          <w:lang w:val="en-US" w:eastAsia="zh-CN" w:bidi="ar-SA"/>
        </w:rPr>
        <w:t>以最高控制单价的</w:t>
      </w:r>
      <w:r>
        <w:rPr>
          <w:rFonts w:hint="eastAsia" w:ascii="宋体" w:hAnsi="宋体" w:eastAsia="宋体" w:cs="宋体"/>
          <w:b/>
          <w:bCs/>
          <w:color w:val="0000FF"/>
          <w:kern w:val="2"/>
          <w:sz w:val="28"/>
          <w:szCs w:val="28"/>
          <w:u w:val="none"/>
          <w:lang w:val="en-US" w:eastAsia="zh-CN" w:bidi="ar-SA"/>
        </w:rPr>
        <w:t>优惠下浮率</w:t>
      </w:r>
      <w:r>
        <w:rPr>
          <w:rFonts w:hint="eastAsia" w:ascii="宋体" w:hAnsi="宋体" w:eastAsia="宋体" w:cs="宋体"/>
          <w:b/>
          <w:bCs/>
          <w:color w:val="0000FF"/>
          <w:sz w:val="28"/>
          <w:szCs w:val="28"/>
          <w:lang w:val="en-US" w:eastAsia="zh-CN"/>
        </w:rPr>
        <w:t>报价方式</w:t>
      </w:r>
      <w:r>
        <w:rPr>
          <w:rFonts w:hint="eastAsia" w:ascii="新宋体" w:hAnsi="新宋体" w:eastAsia="新宋体" w:cs="新宋体"/>
          <w:color w:val="0000FF"/>
          <w:kern w:val="2"/>
          <w:sz w:val="28"/>
          <w:szCs w:val="28"/>
          <w:u w:val="none"/>
          <w:lang w:val="en-US" w:eastAsia="zh-CN" w:bidi="ar-SA"/>
        </w:rPr>
        <w:t>进行报价</w:t>
      </w:r>
      <w:r>
        <w:rPr>
          <w:rFonts w:hint="eastAsia" w:ascii="宋体" w:hAnsi="宋体" w:cs="宋体"/>
          <w:b/>
          <w:bCs/>
          <w:color w:val="0000FF"/>
          <w:sz w:val="28"/>
          <w:szCs w:val="28"/>
          <w:lang w:val="en-US" w:eastAsia="zh-CN"/>
        </w:rPr>
        <w:t>（100≥优惠下浮率≥0）</w:t>
      </w:r>
      <w:r>
        <w:rPr>
          <w:rFonts w:hint="eastAsia" w:ascii="宋体" w:hAnsi="宋体" w:eastAsia="宋体" w:cs="宋体"/>
          <w:color w:val="0000FF"/>
          <w:kern w:val="2"/>
          <w:sz w:val="28"/>
          <w:szCs w:val="28"/>
          <w:lang w:val="en-US" w:eastAsia="zh-CN" w:bidi="ar-SA"/>
        </w:rPr>
        <w:t>；实际数量以图纸及</w:t>
      </w:r>
      <w:r>
        <w:rPr>
          <w:rFonts w:hint="eastAsia" w:ascii="宋体" w:hAnsi="宋体" w:cs="宋体"/>
          <w:color w:val="0000FF"/>
          <w:kern w:val="2"/>
          <w:sz w:val="28"/>
          <w:szCs w:val="28"/>
          <w:lang w:val="en-US" w:eastAsia="zh-CN" w:bidi="ar-SA"/>
        </w:rPr>
        <w:t>相关</w:t>
      </w:r>
      <w:r>
        <w:rPr>
          <w:rFonts w:hint="eastAsia" w:ascii="宋体" w:hAnsi="宋体" w:eastAsia="宋体" w:cs="宋体"/>
          <w:color w:val="0000FF"/>
          <w:kern w:val="2"/>
          <w:sz w:val="28"/>
          <w:szCs w:val="28"/>
          <w:lang w:val="en-US" w:eastAsia="zh-CN" w:bidi="ar-SA"/>
        </w:rPr>
        <w:t>规范要求为准</w:t>
      </w:r>
      <w:r>
        <w:rPr>
          <w:rFonts w:hint="eastAsia" w:ascii="宋体" w:hAnsi="宋体" w:cs="宋体"/>
          <w:color w:val="0000FF"/>
          <w:kern w:val="2"/>
          <w:sz w:val="28"/>
          <w:szCs w:val="28"/>
          <w:lang w:val="en-US" w:eastAsia="zh-CN" w:bidi="ar-SA"/>
        </w:rPr>
        <w:t>，</w:t>
      </w:r>
      <w:r>
        <w:rPr>
          <w:rFonts w:hint="eastAsia" w:ascii="宋体" w:hAnsi="宋体" w:eastAsia="宋体" w:cs="宋体"/>
          <w:b w:val="0"/>
          <w:bCs w:val="0"/>
          <w:color w:val="0000FF"/>
          <w:sz w:val="28"/>
          <w:szCs w:val="28"/>
          <w:lang w:val="en-US" w:eastAsia="zh-CN"/>
        </w:rPr>
        <w:t>合同价按实结算。</w:t>
      </w:r>
      <w:r>
        <w:rPr>
          <w:rFonts w:hint="eastAsia" w:ascii="宋体" w:hAnsi="宋体" w:eastAsia="宋体" w:cs="宋体"/>
          <w:color w:val="0000FF"/>
          <w:kern w:val="2"/>
          <w:sz w:val="28"/>
          <w:szCs w:val="28"/>
          <w:lang w:val="en-US" w:eastAsia="zh-CN" w:bidi="ar-SA"/>
        </w:rPr>
        <w:t>检测费报价由竞价人依据图纸结合验收要求进行填报。竞价人应充分考虑人工、材料、机械、政策调整及其他不可预见的一切因素，风险费用应自行考虑计入报价中，竞价人未考虑风险因素造成的损失由竞价人自行负责。</w:t>
      </w:r>
    </w:p>
    <w:p w14:paraId="0AD49D82">
      <w:pPr>
        <w:keepNext w:val="0"/>
        <w:keepLines w:val="0"/>
        <w:pageBreakBefore w:val="0"/>
        <w:widowControl w:val="0"/>
        <w:kinsoku/>
        <w:wordWrap/>
        <w:topLinePunct w:val="0"/>
        <w:bidi w:val="0"/>
        <w:snapToGrid/>
        <w:spacing w:line="360" w:lineRule="auto"/>
        <w:ind w:firstLine="592" w:firstLineChars="200"/>
        <w:rPr>
          <w:rFonts w:hint="eastAsia" w:ascii="宋体" w:hAnsi="宋体" w:eastAsia="宋体" w:cs="宋体"/>
          <w:spacing w:val="8"/>
          <w:sz w:val="28"/>
          <w:highlight w:val="yellow"/>
        </w:rPr>
      </w:pPr>
      <w:r>
        <w:rPr>
          <w:rFonts w:hint="eastAsia" w:ascii="宋体" w:hAnsi="宋体" w:cs="宋体"/>
          <w:spacing w:val="8"/>
          <w:sz w:val="28"/>
          <w:highlight w:val="none"/>
          <w:lang w:val="en-US" w:eastAsia="zh-CN"/>
        </w:rPr>
        <w:t>4.</w:t>
      </w:r>
      <w:r>
        <w:rPr>
          <w:rFonts w:hint="eastAsia" w:ascii="宋体" w:hAnsi="宋体" w:eastAsia="宋体" w:cs="宋体"/>
          <w:spacing w:val="8"/>
          <w:sz w:val="28"/>
          <w:highlight w:val="none"/>
        </w:rPr>
        <w:t>支付方式：</w:t>
      </w:r>
      <w:r>
        <w:rPr>
          <w:rFonts w:hint="eastAsia" w:ascii="宋体" w:hAnsi="宋体" w:cs="宋体"/>
          <w:spacing w:val="8"/>
          <w:sz w:val="28"/>
          <w:highlight w:val="none"/>
          <w:lang w:val="en-US" w:eastAsia="zh-CN"/>
        </w:rPr>
        <w:t>成交人</w:t>
      </w:r>
      <w:r>
        <w:rPr>
          <w:rFonts w:hint="eastAsia" w:ascii="宋体" w:hAnsi="宋体" w:eastAsia="宋体" w:cs="宋体"/>
          <w:spacing w:val="8"/>
          <w:sz w:val="28"/>
          <w:highlight w:val="none"/>
        </w:rPr>
        <w:t>完成所有检测项目，检测资料和税务发票提交完整后，</w:t>
      </w:r>
      <w:r>
        <w:rPr>
          <w:rFonts w:hint="eastAsia" w:ascii="宋体" w:hAnsi="宋体" w:cs="宋体"/>
          <w:spacing w:val="8"/>
          <w:sz w:val="28"/>
          <w:highlight w:val="none"/>
          <w:lang w:val="en-US" w:eastAsia="zh-CN"/>
        </w:rPr>
        <w:t>委托人在</w:t>
      </w:r>
      <w:r>
        <w:rPr>
          <w:rFonts w:hint="eastAsia" w:ascii="宋体" w:hAnsi="宋体" w:eastAsia="宋体" w:cs="宋体"/>
          <w:spacing w:val="8"/>
          <w:sz w:val="28"/>
          <w:highlight w:val="none"/>
        </w:rPr>
        <w:t>30日内一次性向</w:t>
      </w:r>
      <w:r>
        <w:rPr>
          <w:rFonts w:hint="eastAsia" w:ascii="宋体" w:hAnsi="宋体" w:cs="宋体"/>
          <w:spacing w:val="8"/>
          <w:sz w:val="28"/>
          <w:highlight w:val="none"/>
          <w:lang w:val="en-US" w:eastAsia="zh-CN"/>
        </w:rPr>
        <w:t>成交人</w:t>
      </w:r>
      <w:r>
        <w:rPr>
          <w:rFonts w:hint="eastAsia" w:ascii="宋体" w:hAnsi="宋体" w:eastAsia="宋体" w:cs="宋体"/>
          <w:spacing w:val="8"/>
          <w:sz w:val="28"/>
          <w:highlight w:val="none"/>
        </w:rPr>
        <w:t>支付检测费用。</w:t>
      </w:r>
    </w:p>
    <w:p w14:paraId="5083FC2F">
      <w:pPr>
        <w:keepNext w:val="0"/>
        <w:keepLines w:val="0"/>
        <w:pageBreakBefore w:val="0"/>
        <w:widowControl w:val="0"/>
        <w:kinsoku/>
        <w:wordWrap/>
        <w:topLinePunct w:val="0"/>
        <w:bidi w:val="0"/>
        <w:snapToGrid/>
        <w:spacing w:line="360" w:lineRule="auto"/>
        <w:ind w:firstLine="560" w:firstLineChars="200"/>
        <w:rPr>
          <w:rFonts w:hint="eastAsia" w:ascii="宋体" w:hAnsi="宋体" w:eastAsia="宋体" w:cs="宋体"/>
          <w:color w:val="auto"/>
          <w:kern w:val="28"/>
          <w:sz w:val="28"/>
          <w:szCs w:val="28"/>
          <w:lang w:val="en-US" w:eastAsia="zh-CN" w:bidi="ar-SA"/>
        </w:rPr>
      </w:pPr>
      <w:r>
        <w:rPr>
          <w:rFonts w:hint="eastAsia" w:ascii="宋体" w:hAnsi="宋体" w:cs="宋体"/>
          <w:color w:val="auto"/>
          <w:kern w:val="28"/>
          <w:sz w:val="28"/>
          <w:szCs w:val="28"/>
          <w:lang w:val="en-US" w:eastAsia="zh-CN" w:bidi="ar-SA"/>
        </w:rPr>
        <w:t>5</w:t>
      </w:r>
      <w:r>
        <w:rPr>
          <w:rFonts w:hint="eastAsia" w:ascii="宋体" w:hAnsi="宋体" w:eastAsia="宋体" w:cs="宋体"/>
          <w:color w:val="auto"/>
          <w:kern w:val="28"/>
          <w:sz w:val="28"/>
          <w:szCs w:val="28"/>
          <w:lang w:val="en-US" w:eastAsia="zh-CN" w:bidi="ar-SA"/>
        </w:rPr>
        <w:t>.工作要求</w:t>
      </w:r>
      <w:r>
        <w:rPr>
          <w:rFonts w:hint="eastAsia" w:ascii="宋体" w:hAnsi="宋体" w:eastAsia="宋体" w:cs="宋体"/>
          <w:b/>
          <w:bCs/>
          <w:color w:val="auto"/>
          <w:kern w:val="28"/>
          <w:sz w:val="28"/>
          <w:szCs w:val="28"/>
          <w:lang w:val="en-US" w:eastAsia="zh-CN" w:bidi="ar-SA"/>
        </w:rPr>
        <w:t>：具体以《</w:t>
      </w:r>
      <w:r>
        <w:rPr>
          <w:rFonts w:hint="eastAsia" w:ascii="宋体" w:hAnsi="宋体" w:cs="宋体"/>
          <w:b/>
          <w:bCs/>
          <w:color w:val="auto"/>
          <w:kern w:val="28"/>
          <w:sz w:val="28"/>
          <w:szCs w:val="28"/>
          <w:lang w:val="en-US" w:eastAsia="zh-CN" w:bidi="ar-SA"/>
        </w:rPr>
        <w:t>技术服务合同</w:t>
      </w:r>
      <w:r>
        <w:rPr>
          <w:rFonts w:hint="eastAsia" w:ascii="宋体" w:hAnsi="宋体" w:eastAsia="宋体" w:cs="宋体"/>
          <w:b/>
          <w:bCs/>
          <w:color w:val="auto"/>
          <w:kern w:val="28"/>
          <w:sz w:val="28"/>
          <w:szCs w:val="28"/>
          <w:lang w:val="en-US" w:eastAsia="zh-CN" w:bidi="ar-SA"/>
        </w:rPr>
        <w:t>》为准</w:t>
      </w:r>
      <w:r>
        <w:rPr>
          <w:rFonts w:hint="eastAsia" w:ascii="宋体" w:hAnsi="宋体" w:eastAsia="宋体" w:cs="宋体"/>
          <w:color w:val="auto"/>
          <w:kern w:val="28"/>
          <w:sz w:val="28"/>
          <w:szCs w:val="28"/>
          <w:lang w:val="en-US" w:eastAsia="zh-CN" w:bidi="ar-SA"/>
        </w:rPr>
        <w:t>。</w:t>
      </w:r>
    </w:p>
    <w:p w14:paraId="19744043">
      <w:pPr>
        <w:keepNext w:val="0"/>
        <w:keepLines w:val="0"/>
        <w:pageBreakBefore w:val="0"/>
        <w:widowControl w:val="0"/>
        <w:kinsoku/>
        <w:wordWrap/>
        <w:topLinePunct w:val="0"/>
        <w:bidi w:val="0"/>
        <w:snapToGrid/>
        <w:spacing w:line="360" w:lineRule="auto"/>
        <w:ind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三、竞价资格</w:t>
      </w:r>
    </w:p>
    <w:p w14:paraId="26789BF6">
      <w:pPr>
        <w:widowControl/>
        <w:snapToGrid w:val="0"/>
        <w:spacing w:line="360" w:lineRule="auto"/>
        <w:ind w:left="14"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1.竞价者必须遵守中华人民共和国法律、法规，具有</w:t>
      </w:r>
      <w:r>
        <w:rPr>
          <w:rFonts w:hint="eastAsia" w:ascii="宋体" w:hAnsi="宋体" w:cs="宋体"/>
          <w:color w:val="0000FF"/>
          <w:sz w:val="28"/>
          <w:szCs w:val="28"/>
          <w:lang w:val="en-US" w:eastAsia="zh-CN"/>
        </w:rPr>
        <w:t>工程</w:t>
      </w:r>
      <w:r>
        <w:rPr>
          <w:rFonts w:hint="eastAsia" w:ascii="宋体" w:hAnsi="宋体" w:eastAsia="宋体" w:cs="宋体"/>
          <w:color w:val="0000FF"/>
          <w:sz w:val="28"/>
          <w:szCs w:val="28"/>
          <w:lang w:val="en-US" w:eastAsia="zh-CN"/>
        </w:rPr>
        <w:t>检测</w:t>
      </w:r>
      <w:r>
        <w:rPr>
          <w:rFonts w:hint="eastAsia" w:ascii="宋体" w:hAnsi="宋体" w:eastAsia="宋体" w:cs="宋体"/>
          <w:color w:val="auto"/>
          <w:sz w:val="28"/>
          <w:szCs w:val="28"/>
        </w:rPr>
        <w:t>资质，独立法人资格的国内企业（失信被执行人除外）。</w:t>
      </w:r>
    </w:p>
    <w:p w14:paraId="1F55CB52">
      <w:pPr>
        <w:widowControl/>
        <w:snapToGrid w:val="0"/>
        <w:spacing w:line="360" w:lineRule="auto"/>
        <w:ind w:left="14"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竞价前已入选福建连城国有投资集团有限公司设立的《福建连城国有投资集团有限公司工程服务中介机构库》</w:t>
      </w:r>
      <w:r>
        <w:rPr>
          <w:rFonts w:hint="eastAsia" w:ascii="宋体" w:hAnsi="宋体" w:eastAsia="宋体" w:cs="宋体"/>
          <w:color w:val="auto"/>
          <w:sz w:val="28"/>
          <w:szCs w:val="28"/>
          <w:lang w:val="en-US" w:eastAsia="zh-CN"/>
        </w:rPr>
        <w:t>2023-2025年度</w:t>
      </w:r>
      <w:r>
        <w:rPr>
          <w:rFonts w:hint="eastAsia" w:ascii="宋体" w:hAnsi="宋体" w:cs="宋体"/>
          <w:color w:val="0000FF"/>
          <w:sz w:val="28"/>
          <w:szCs w:val="28"/>
          <w:lang w:val="en-US" w:eastAsia="zh-CN"/>
        </w:rPr>
        <w:t>工程</w:t>
      </w:r>
      <w:r>
        <w:rPr>
          <w:rFonts w:hint="eastAsia" w:ascii="宋体" w:hAnsi="宋体" w:eastAsia="宋体" w:cs="宋体"/>
          <w:color w:val="0000FF"/>
          <w:sz w:val="28"/>
          <w:szCs w:val="28"/>
          <w:lang w:eastAsia="zh-CN"/>
        </w:rPr>
        <w:t>检测类</w:t>
      </w:r>
      <w:r>
        <w:rPr>
          <w:rFonts w:hint="eastAsia" w:ascii="宋体" w:hAnsi="宋体" w:eastAsia="宋体" w:cs="宋体"/>
          <w:color w:val="auto"/>
          <w:sz w:val="28"/>
          <w:szCs w:val="28"/>
          <w:lang w:eastAsia="zh-CN"/>
        </w:rPr>
        <w:t>名单</w:t>
      </w:r>
      <w:r>
        <w:rPr>
          <w:rFonts w:hint="eastAsia" w:ascii="宋体" w:hAnsi="宋体" w:eastAsia="宋体" w:cs="宋体"/>
          <w:color w:val="auto"/>
          <w:sz w:val="28"/>
          <w:szCs w:val="28"/>
        </w:rPr>
        <w:t>。</w:t>
      </w:r>
    </w:p>
    <w:p w14:paraId="790B3655">
      <w:pPr>
        <w:pStyle w:val="2"/>
        <w:spacing w:line="360" w:lineRule="auto"/>
        <w:ind w:firstLine="562" w:firstLineChars="200"/>
        <w:rPr>
          <w:rFonts w:hint="default" w:ascii="宋体" w:hAnsi="宋体" w:eastAsia="宋体" w:cs="宋体"/>
          <w:b/>
          <w:bCs/>
          <w:u w:val="single"/>
          <w:lang w:val="en-US" w:eastAsia="zh-CN"/>
        </w:rPr>
      </w:pPr>
      <w:r>
        <w:rPr>
          <w:rFonts w:hint="eastAsia" w:ascii="宋体" w:hAnsi="宋体" w:eastAsia="宋体" w:cs="宋体"/>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r>
        <w:rPr>
          <w:rFonts w:hint="eastAsia" w:ascii="宋体" w:hAnsi="宋体" w:cs="宋体"/>
          <w:b/>
          <w:bCs/>
          <w:color w:val="auto"/>
          <w:sz w:val="28"/>
          <w:szCs w:val="28"/>
          <w:u w:val="single"/>
          <w:lang w:val="en-US" w:eastAsia="zh-CN"/>
        </w:rPr>
        <w:t>竞价人应充分了解设计图纸及检测要求，如竞价成功后因成交人原因造成无法履行合同，视为违约一次。</w:t>
      </w:r>
    </w:p>
    <w:p w14:paraId="7A3DC843">
      <w:pPr>
        <w:spacing w:line="520" w:lineRule="exact"/>
        <w:ind w:firstLine="562" w:firstLineChars="200"/>
        <w:rPr>
          <w:rFonts w:hint="eastAsia" w:ascii="宋体" w:hAnsi="宋体" w:eastAsia="宋体" w:cs="宋体"/>
          <w:b/>
          <w:bCs/>
          <w:color w:val="auto"/>
          <w:sz w:val="28"/>
          <w:szCs w:val="28"/>
          <w:shd w:val="clear"/>
        </w:rPr>
      </w:pPr>
      <w:r>
        <w:rPr>
          <w:rFonts w:hint="eastAsia" w:ascii="宋体" w:hAnsi="宋体" w:eastAsia="宋体" w:cs="宋体"/>
          <w:b/>
          <w:bCs/>
          <w:color w:val="auto"/>
          <w:sz w:val="28"/>
          <w:szCs w:val="28"/>
          <w:shd w:val="clear"/>
        </w:rPr>
        <w:t>四、竞价保证金</w:t>
      </w:r>
    </w:p>
    <w:p w14:paraId="2520B315">
      <w:pPr>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1.保证金</w:t>
      </w:r>
      <w:r>
        <w:rPr>
          <w:rFonts w:hint="eastAsia" w:ascii="宋体" w:hAnsi="宋体" w:cs="宋体"/>
          <w:color w:val="0000FF"/>
          <w:kern w:val="2"/>
          <w:sz w:val="28"/>
          <w:szCs w:val="28"/>
          <w:highlight w:val="none"/>
          <w:lang w:val="en-US" w:eastAsia="zh-CN" w:bidi="ar-SA"/>
        </w:rPr>
        <w:t>3000</w:t>
      </w:r>
      <w:r>
        <w:rPr>
          <w:rFonts w:hint="eastAsia" w:ascii="宋体" w:hAnsi="宋体" w:eastAsia="宋体" w:cs="宋体"/>
          <w:color w:val="auto"/>
          <w:kern w:val="2"/>
          <w:sz w:val="28"/>
          <w:szCs w:val="28"/>
          <w:highlight w:val="none"/>
          <w:lang w:val="en-US" w:eastAsia="zh-CN" w:bidi="ar-SA"/>
        </w:rPr>
        <w:t>元</w:t>
      </w:r>
      <w:r>
        <w:rPr>
          <w:rFonts w:hint="eastAsia" w:ascii="宋体" w:hAnsi="宋体" w:eastAsia="宋体" w:cs="宋体"/>
          <w:color w:val="auto"/>
          <w:sz w:val="28"/>
          <w:szCs w:val="28"/>
          <w:shd w:val="clear"/>
        </w:rPr>
        <w:t>，必须于</w:t>
      </w:r>
      <w:r>
        <w:rPr>
          <w:rFonts w:hint="eastAsia" w:ascii="宋体" w:hAnsi="宋体" w:cs="宋体"/>
          <w:color w:val="auto"/>
          <w:kern w:val="2"/>
          <w:sz w:val="28"/>
          <w:szCs w:val="28"/>
          <w:lang w:val="en-US" w:eastAsia="zh-CN" w:bidi="ar-SA"/>
        </w:rPr>
        <w:t>2025</w:t>
      </w:r>
      <w:r>
        <w:rPr>
          <w:rFonts w:hint="eastAsia" w:ascii="宋体" w:hAnsi="宋体" w:eastAsia="宋体" w:cs="宋体"/>
          <w:color w:val="auto"/>
          <w:kern w:val="2"/>
          <w:sz w:val="28"/>
          <w:szCs w:val="28"/>
          <w:lang w:val="en-US" w:eastAsia="zh-CN" w:bidi="ar-SA"/>
        </w:rPr>
        <w:t>年</w:t>
      </w:r>
      <w:r>
        <w:rPr>
          <w:rFonts w:hint="eastAsia" w:ascii="宋体" w:hAnsi="宋体" w:cs="宋体"/>
          <w:color w:val="0000FF"/>
          <w:kern w:val="2"/>
          <w:sz w:val="28"/>
          <w:szCs w:val="28"/>
          <w:lang w:val="en-US" w:eastAsia="zh-CN" w:bidi="ar-SA"/>
        </w:rPr>
        <w:t>7月30日</w:t>
      </w:r>
      <w:r>
        <w:rPr>
          <w:rFonts w:hint="eastAsia" w:ascii="宋体" w:hAnsi="宋体" w:eastAsia="宋体" w:cs="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宋体" w:hAnsi="宋体" w:eastAsia="宋体" w:cs="宋体"/>
          <w:color w:val="auto"/>
          <w:sz w:val="28"/>
          <w:szCs w:val="28"/>
          <w:shd w:val="clear"/>
          <w:lang w:eastAsia="zh-CN"/>
        </w:rPr>
        <w:t>竞价人</w:t>
      </w:r>
      <w:r>
        <w:rPr>
          <w:rFonts w:hint="eastAsia" w:ascii="宋体" w:hAnsi="宋体" w:eastAsia="宋体" w:cs="宋体"/>
          <w:color w:val="auto"/>
          <w:sz w:val="28"/>
          <w:szCs w:val="28"/>
          <w:shd w:val="clear"/>
        </w:rPr>
        <w:t>与缴交竞价保证金的名称要一致。竞价保证金缴至以上账户时，交款单中“款项来源”或“用途”一栏内须填写“****人的竞价保证金”。</w:t>
      </w:r>
    </w:p>
    <w:p w14:paraId="5770F39C">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宋体" w:hAnsi="宋体" w:cs="宋体"/>
          <w:color w:val="auto"/>
          <w:sz w:val="28"/>
          <w:szCs w:val="28"/>
          <w:shd w:val="clear"/>
          <w:lang w:eastAsia="zh-CN"/>
        </w:rPr>
        <w:t>技术服务合同</w:t>
      </w:r>
      <w:r>
        <w:rPr>
          <w:rFonts w:hint="eastAsia" w:ascii="宋体" w:hAnsi="宋体" w:eastAsia="宋体" w:cs="宋体"/>
          <w:color w:val="auto"/>
          <w:sz w:val="28"/>
          <w:szCs w:val="28"/>
          <w:shd w:val="clear"/>
        </w:rPr>
        <w:t>》，由委托人经过相应审批程序后签订。</w:t>
      </w:r>
    </w:p>
    <w:p w14:paraId="7D8181CE">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3.成交人的竞价保证金可以直接抵作交易服务费，如有剩余，在成交人与委托人签订《</w:t>
      </w:r>
      <w:r>
        <w:rPr>
          <w:rFonts w:hint="eastAsia" w:ascii="宋体" w:hAnsi="宋体" w:cs="宋体"/>
          <w:color w:val="auto"/>
          <w:sz w:val="28"/>
          <w:szCs w:val="28"/>
          <w:shd w:val="clear"/>
          <w:lang w:eastAsia="zh-CN"/>
        </w:rPr>
        <w:t>技术服务合同</w:t>
      </w:r>
      <w:r>
        <w:rPr>
          <w:rFonts w:hint="eastAsia" w:ascii="宋体" w:hAnsi="宋体" w:eastAsia="宋体" w:cs="宋体"/>
          <w:color w:val="auto"/>
          <w:sz w:val="28"/>
          <w:szCs w:val="28"/>
          <w:shd w:val="clear"/>
        </w:rPr>
        <w:t>》后</w:t>
      </w:r>
      <w:r>
        <w:rPr>
          <w:rFonts w:hint="eastAsia" w:ascii="宋体" w:hAnsi="宋体" w:eastAsia="宋体" w:cs="宋体"/>
          <w:color w:val="auto"/>
          <w:kern w:val="2"/>
          <w:sz w:val="28"/>
          <w:szCs w:val="28"/>
          <w:shd w:val="clear"/>
          <w:lang w:val="en-US" w:eastAsia="zh-CN"/>
        </w:rPr>
        <w:t>10</w:t>
      </w:r>
      <w:r>
        <w:rPr>
          <w:rFonts w:hint="eastAsia" w:ascii="宋体" w:hAnsi="宋体" w:eastAsia="宋体" w:cs="宋体"/>
          <w:color w:val="auto"/>
          <w:sz w:val="28"/>
          <w:szCs w:val="28"/>
          <w:shd w:val="clear"/>
        </w:rPr>
        <w:t>个工作日内一次性无息退回。</w:t>
      </w:r>
    </w:p>
    <w:p w14:paraId="22424C62">
      <w:pPr>
        <w:snapToGrid/>
        <w:spacing w:line="520" w:lineRule="exact"/>
        <w:ind w:firstLine="560" w:firstLineChars="200"/>
        <w:rPr>
          <w:rFonts w:hint="eastAsia" w:ascii="宋体" w:hAnsi="宋体" w:eastAsia="宋体" w:cs="宋体"/>
          <w:color w:val="auto"/>
          <w:sz w:val="28"/>
          <w:szCs w:val="28"/>
          <w:shd w:val="clear"/>
        </w:rPr>
      </w:pPr>
      <w:r>
        <w:rPr>
          <w:rFonts w:hint="eastAsia" w:ascii="宋体" w:hAnsi="宋体" w:eastAsia="宋体" w:cs="宋体"/>
          <w:color w:val="auto"/>
          <w:sz w:val="28"/>
          <w:szCs w:val="28"/>
          <w:shd w:val="clear"/>
        </w:rPr>
        <w:t>4.未成交人的保证金，在竞价结束后</w:t>
      </w:r>
      <w:r>
        <w:rPr>
          <w:rFonts w:hint="eastAsia" w:ascii="宋体" w:hAnsi="宋体" w:eastAsia="宋体" w:cs="宋体"/>
          <w:color w:val="auto"/>
          <w:kern w:val="2"/>
          <w:sz w:val="28"/>
          <w:szCs w:val="28"/>
          <w:shd w:val="clear"/>
          <w:lang w:val="en-US" w:eastAsia="zh-CN"/>
        </w:rPr>
        <w:t>10</w:t>
      </w:r>
      <w:r>
        <w:rPr>
          <w:rFonts w:hint="eastAsia" w:ascii="宋体" w:hAnsi="宋体" w:eastAsia="宋体" w:cs="宋体"/>
          <w:color w:val="auto"/>
          <w:sz w:val="28"/>
          <w:szCs w:val="28"/>
          <w:shd w:val="clear"/>
        </w:rPr>
        <w:t>个工作日内（遇法定节假日顺延）无息退回。</w:t>
      </w:r>
    </w:p>
    <w:p w14:paraId="495621F4">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五、竞价手续</w:t>
      </w:r>
    </w:p>
    <w:p w14:paraId="0AC2E280">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1.有意参加</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应提供如下有效证照复印件：</w:t>
      </w:r>
    </w:p>
    <w:p w14:paraId="17E7DCCD">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（1）营业执照副本、法定代表人身份证复印件；</w:t>
      </w:r>
    </w:p>
    <w:p w14:paraId="3190A958">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（2）签订完整的承诺书。</w:t>
      </w:r>
    </w:p>
    <w:p w14:paraId="049372D6">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如法定代表人无法亲自到现场办理竞价手续的，应提供《授权委托书》原件和委托代理人身份证复印件。</w:t>
      </w:r>
    </w:p>
    <w:p w14:paraId="3C33CB78">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以上材料复印件须注明与原件相符并加盖公章。</w:t>
      </w:r>
    </w:p>
    <w:p w14:paraId="61D5AEC0">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2.报名方式</w:t>
      </w:r>
      <w:bookmarkStart w:id="1" w:name="_GoBack"/>
      <w:bookmarkEnd w:id="1"/>
    </w:p>
    <w:p w14:paraId="1E58EB76">
      <w:pPr>
        <w:widowControl/>
        <w:shd w:val="clear"/>
        <w:snapToGrid/>
        <w:spacing w:before="0" w:line="520" w:lineRule="exact"/>
        <w:ind w:left="0"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参加本次竞价会的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14:paraId="30ED1C88">
      <w:pPr>
        <w:widowControl/>
        <w:shd w:val="clear"/>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3.</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竞价材料未按时提交、或者竞价申请未按时提交而导致本公司无法进行资格审核、或者竞价账号未注册或者未激活的，均视为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放弃本次竞价报名。</w:t>
      </w:r>
    </w:p>
    <w:p w14:paraId="4511671F">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4.如委托人撤回竞价标的，</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已经交保证金的，保证金即予无息退还，</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对此不得有异议，且本公司不对</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承担任何损失，此是</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参与本次竞价的先决条件。</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一旦报名成功，即视为同意本公司的前述免责内容。</w:t>
      </w:r>
    </w:p>
    <w:p w14:paraId="3F649F10">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六、竞价程序</w:t>
      </w:r>
    </w:p>
    <w:p w14:paraId="7023367A">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1.意向</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14:paraId="2F0708B6">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2.本次公开竞价采用“权益云( https://www.unibid.cn/portal/pro/items.jsp?way=F )”或微信公众号“权益云交易平台”</w:t>
      </w:r>
      <w:r>
        <w:rPr>
          <w:rFonts w:hint="eastAsia" w:ascii="宋体" w:hAnsi="宋体" w:eastAsia="宋体" w:cs="宋体"/>
          <w:color w:val="auto"/>
          <w:kern w:val="2"/>
          <w:sz w:val="28"/>
          <w:szCs w:val="28"/>
          <w:shd w:val="clear"/>
          <w:lang w:eastAsia="zh-CN"/>
        </w:rPr>
        <w:t>网络</w:t>
      </w:r>
      <w:r>
        <w:rPr>
          <w:rFonts w:hint="eastAsia" w:ascii="宋体" w:hAnsi="宋体" w:cs="宋体"/>
          <w:color w:val="0000FF"/>
          <w:kern w:val="2"/>
          <w:sz w:val="28"/>
          <w:szCs w:val="28"/>
          <w:lang w:val="en-US" w:eastAsia="zh-CN" w:bidi="ar-SA"/>
        </w:rPr>
        <w:t>正</w:t>
      </w:r>
      <w:r>
        <w:rPr>
          <w:rFonts w:hint="eastAsia" w:ascii="宋体" w:hAnsi="宋体" w:eastAsia="宋体" w:cs="宋体"/>
          <w:color w:val="0000FF"/>
          <w:kern w:val="2"/>
          <w:sz w:val="28"/>
          <w:szCs w:val="28"/>
          <w:lang w:val="en-US" w:eastAsia="zh-CN" w:bidi="ar-SA"/>
        </w:rPr>
        <w:t>向一次</w:t>
      </w:r>
      <w:r>
        <w:rPr>
          <w:rFonts w:hint="eastAsia" w:ascii="宋体" w:hAnsi="宋体" w:eastAsia="宋体" w:cs="宋体"/>
          <w:color w:val="auto"/>
          <w:kern w:val="2"/>
          <w:sz w:val="28"/>
          <w:szCs w:val="28"/>
          <w:shd w:val="clear"/>
          <w:lang w:eastAsia="zh-CN"/>
        </w:rPr>
        <w:t>性报价</w:t>
      </w:r>
      <w:r>
        <w:rPr>
          <w:rFonts w:hint="eastAsia" w:ascii="宋体" w:hAnsi="宋体" w:eastAsia="宋体" w:cs="宋体"/>
          <w:color w:val="auto"/>
          <w:kern w:val="2"/>
          <w:sz w:val="28"/>
          <w:szCs w:val="28"/>
          <w:shd w:val="clear"/>
        </w:rPr>
        <w:t>、报价</w:t>
      </w:r>
      <w:r>
        <w:rPr>
          <w:rFonts w:hint="eastAsia" w:ascii="新宋体" w:hAnsi="新宋体" w:eastAsia="新宋体" w:cs="新宋体"/>
          <w:b/>
          <w:bCs/>
          <w:color w:val="0000FF"/>
          <w:kern w:val="2"/>
          <w:sz w:val="28"/>
          <w:szCs w:val="28"/>
          <w:highlight w:val="none"/>
          <w:shd w:val="clear"/>
          <w:lang w:val="en-US" w:eastAsia="zh-CN"/>
        </w:rPr>
        <w:t>下浮率高者</w:t>
      </w:r>
      <w:r>
        <w:rPr>
          <w:rFonts w:hint="eastAsia" w:ascii="宋体" w:hAnsi="宋体" w:eastAsia="宋体" w:cs="宋体"/>
          <w:color w:val="auto"/>
          <w:kern w:val="2"/>
          <w:sz w:val="28"/>
          <w:szCs w:val="28"/>
          <w:shd w:val="clear"/>
        </w:rPr>
        <w:t>得的交易方式，以“价格优先，时间优先”（即同等价格时，以报价时间优先）确定本次竞价标的的成交人。竞价人以</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宋体" w:hAnsi="宋体" w:eastAsia="宋体" w:cs="宋体"/>
          <w:color w:val="auto"/>
          <w:kern w:val="2"/>
          <w:sz w:val="28"/>
          <w:szCs w:val="28"/>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47CCACF">
      <w:pPr>
        <w:widowControl/>
        <w:shd w:val="clear"/>
        <w:snapToGrid/>
        <w:spacing w:before="0" w:line="520" w:lineRule="exact"/>
        <w:ind w:left="0" w:firstLine="562" w:firstLineChars="200"/>
        <w:rPr>
          <w:rFonts w:hint="eastAsia" w:ascii="新宋体" w:hAnsi="新宋体" w:eastAsia="新宋体" w:cs="新宋体"/>
          <w:color w:val="auto"/>
          <w:sz w:val="28"/>
          <w:szCs w:val="28"/>
          <w:highlight w:val="none"/>
        </w:rPr>
      </w:pPr>
      <w:r>
        <w:rPr>
          <w:rFonts w:hint="eastAsia" w:ascii="宋体" w:hAnsi="宋体" w:eastAsia="宋体" w:cs="宋体"/>
          <w:b/>
          <w:bCs/>
          <w:color w:val="auto"/>
          <w:kern w:val="2"/>
          <w:sz w:val="28"/>
          <w:szCs w:val="28"/>
          <w:shd w:val="clear"/>
        </w:rPr>
        <w:t>3.</w:t>
      </w:r>
      <w:r>
        <w:rPr>
          <w:rFonts w:hint="eastAsia" w:ascii="宋体" w:hAnsi="宋体" w:eastAsia="宋体" w:cs="宋体"/>
          <w:b w:val="0"/>
          <w:bCs w:val="0"/>
          <w:color w:val="0000FF"/>
          <w:sz w:val="28"/>
          <w:szCs w:val="28"/>
          <w:lang w:val="en-US" w:eastAsia="zh-CN"/>
        </w:rPr>
        <w:t>本项目检测费用</w:t>
      </w:r>
      <w:r>
        <w:rPr>
          <w:rFonts w:hint="eastAsia" w:ascii="新宋体" w:hAnsi="新宋体" w:eastAsia="新宋体" w:cs="新宋体"/>
          <w:color w:val="0000FF"/>
          <w:kern w:val="2"/>
          <w:sz w:val="28"/>
          <w:szCs w:val="28"/>
          <w:u w:val="none"/>
          <w:lang w:val="en-US" w:eastAsia="zh-CN" w:bidi="ar-SA"/>
        </w:rPr>
        <w:t>最高控制单价为：</w:t>
      </w:r>
      <w:r>
        <w:rPr>
          <w:rFonts w:hint="eastAsia" w:ascii="新宋体" w:hAnsi="新宋体" w:eastAsia="新宋体" w:cs="新宋体"/>
          <w:b/>
          <w:bCs/>
          <w:color w:val="0000FF"/>
          <w:kern w:val="2"/>
          <w:sz w:val="28"/>
          <w:szCs w:val="28"/>
          <w:u w:val="none"/>
          <w:lang w:val="en-US" w:eastAsia="zh-CN" w:bidi="ar-SA"/>
        </w:rPr>
        <w:t>竖向静荷载试验3.6元/kN，低应变法试验120元/根，声波透射法试验1680元/根</w:t>
      </w:r>
      <w:r>
        <w:rPr>
          <w:rFonts w:hint="eastAsia" w:ascii="宋体" w:hAnsi="宋体" w:cs="宋体"/>
          <w:i w:val="0"/>
          <w:iCs w:val="0"/>
          <w:color w:val="0000FF"/>
          <w:sz w:val="28"/>
          <w:szCs w:val="28"/>
          <w:highlight w:val="none"/>
          <w:u w:val="none"/>
          <w:lang w:val="en-US" w:eastAsia="zh-CN"/>
        </w:rPr>
        <w:t>，</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应以</w:t>
      </w:r>
      <w:r>
        <w:rPr>
          <w:rFonts w:hint="eastAsia" w:ascii="新宋体" w:hAnsi="新宋体" w:eastAsia="新宋体" w:cs="新宋体"/>
          <w:color w:val="0000FF"/>
          <w:kern w:val="2"/>
          <w:sz w:val="28"/>
          <w:szCs w:val="28"/>
          <w:u w:val="none"/>
          <w:lang w:val="en-US" w:eastAsia="zh-CN" w:bidi="ar-SA"/>
        </w:rPr>
        <w:t>最高控制单价的</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宋体" w:hAnsi="宋体" w:eastAsia="宋体" w:cs="宋体"/>
          <w:b/>
          <w:bCs/>
          <w:color w:val="auto"/>
          <w:kern w:val="2"/>
          <w:sz w:val="28"/>
          <w:szCs w:val="28"/>
          <w:shd w:val="clear"/>
        </w:rPr>
        <w:t>进行报价</w:t>
      </w:r>
      <w:r>
        <w:rPr>
          <w:rFonts w:hint="eastAsia" w:ascii="宋体" w:hAnsi="宋体" w:cs="宋体"/>
          <w:b/>
          <w:bCs/>
          <w:color w:val="auto"/>
          <w:kern w:val="2"/>
          <w:sz w:val="28"/>
          <w:szCs w:val="28"/>
          <w:shd w:val="clear"/>
          <w:lang w:eastAsia="zh-CN"/>
        </w:rPr>
        <w:t>。</w:t>
      </w:r>
      <w:r>
        <w:rPr>
          <w:rFonts w:hint="eastAsia" w:ascii="宋体" w:hAnsi="宋体" w:eastAsia="宋体" w:cs="宋体"/>
          <w:b/>
          <w:bCs/>
          <w:kern w:val="2"/>
          <w:sz w:val="28"/>
          <w:szCs w:val="28"/>
          <w:highlight w:val="none"/>
          <w:shd w:val="clear"/>
        </w:rPr>
        <w:t>例如下浮50%，则在竞价系统填写50；如下浮45%，则在竞价系统填写45，</w:t>
      </w:r>
      <w:r>
        <w:rPr>
          <w:rFonts w:hint="eastAsia" w:ascii="宋体" w:hAnsi="宋体" w:eastAsia="宋体" w:cs="宋体"/>
          <w:b/>
          <w:bCs/>
          <w:color w:val="auto"/>
          <w:kern w:val="2"/>
          <w:sz w:val="28"/>
          <w:szCs w:val="28"/>
          <w:shd w:val="clear"/>
        </w:rPr>
        <w:t>填报</w:t>
      </w:r>
      <w:r>
        <w:rPr>
          <w:rFonts w:hint="eastAsia" w:ascii="新宋体" w:hAnsi="新宋体" w:eastAsia="新宋体" w:cs="新宋体"/>
          <w:b/>
          <w:bCs/>
          <w:color w:val="0000FF"/>
          <w:kern w:val="2"/>
          <w:sz w:val="28"/>
          <w:szCs w:val="28"/>
          <w:highlight w:val="none"/>
          <w:shd w:val="clear"/>
          <w:lang w:val="en-US" w:eastAsia="zh-CN"/>
        </w:rPr>
        <w:t>优惠下浮率</w:t>
      </w:r>
      <w:r>
        <w:rPr>
          <w:rFonts w:hint="eastAsia" w:ascii="宋体" w:hAnsi="宋体" w:eastAsia="宋体" w:cs="宋体"/>
          <w:b/>
          <w:bCs/>
          <w:color w:val="0000FF"/>
          <w:kern w:val="2"/>
          <w:sz w:val="28"/>
          <w:szCs w:val="28"/>
          <w:shd w:val="clear"/>
          <w:lang w:val="en-US" w:eastAsia="zh-CN"/>
        </w:rPr>
        <w:t>最</w:t>
      </w:r>
      <w:r>
        <w:rPr>
          <w:rFonts w:hint="eastAsia" w:ascii="宋体" w:hAnsi="宋体" w:cs="宋体"/>
          <w:b/>
          <w:bCs/>
          <w:color w:val="0000FF"/>
          <w:kern w:val="2"/>
          <w:sz w:val="28"/>
          <w:szCs w:val="28"/>
          <w:shd w:val="clear"/>
          <w:lang w:val="en-US" w:eastAsia="zh-CN"/>
        </w:rPr>
        <w:t>高</w:t>
      </w:r>
      <w:r>
        <w:rPr>
          <w:rFonts w:hint="eastAsia" w:ascii="宋体" w:hAnsi="宋体" w:eastAsia="宋体" w:cs="宋体"/>
          <w:b/>
          <w:bCs/>
          <w:color w:val="auto"/>
          <w:kern w:val="2"/>
          <w:sz w:val="28"/>
          <w:szCs w:val="28"/>
          <w:shd w:val="clear"/>
          <w:lang w:val="en-US" w:eastAsia="zh-CN"/>
        </w:rPr>
        <w:t>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作为本项目成交人。</w:t>
      </w:r>
    </w:p>
    <w:p w14:paraId="78FACCC2">
      <w:pPr>
        <w:widowControl/>
        <w:shd w:val="clear"/>
        <w:snapToGrid/>
        <w:spacing w:before="0" w:line="520" w:lineRule="exact"/>
        <w:ind w:left="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kern w:val="2"/>
          <w:sz w:val="28"/>
          <w:szCs w:val="28"/>
          <w:shd w:val="clear"/>
        </w:rPr>
        <w:t>4.特别提示：</w:t>
      </w:r>
      <w:r>
        <w:rPr>
          <w:rFonts w:hint="eastAsia" w:ascii="宋体" w:hAnsi="宋体" w:cs="宋体"/>
          <w:color w:val="auto"/>
          <w:kern w:val="2"/>
          <w:sz w:val="28"/>
          <w:szCs w:val="28"/>
          <w:shd w:val="clear"/>
          <w:lang w:val="en-US" w:eastAsia="zh-CN"/>
        </w:rPr>
        <w:t>①</w:t>
      </w:r>
      <w:r>
        <w:rPr>
          <w:rFonts w:hint="eastAsia" w:ascii="宋体" w:hAnsi="宋体" w:eastAsia="宋体" w:cs="宋体"/>
          <w:color w:val="auto"/>
          <w:kern w:val="2"/>
          <w:sz w:val="28"/>
          <w:szCs w:val="28"/>
          <w:shd w:val="clear"/>
        </w:rPr>
        <w:t>标的经公开征集到合格</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,则</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应以</w:t>
      </w:r>
      <w:r>
        <w:rPr>
          <w:rFonts w:hint="eastAsia" w:ascii="新宋体" w:hAnsi="新宋体" w:eastAsia="新宋体" w:cs="新宋体"/>
          <w:b/>
          <w:bCs/>
          <w:color w:val="0000FF"/>
          <w:kern w:val="2"/>
          <w:sz w:val="28"/>
          <w:szCs w:val="28"/>
          <w:highlight w:val="none"/>
          <w:shd w:val="clear"/>
        </w:rPr>
        <w:t>不</w:t>
      </w:r>
      <w:r>
        <w:rPr>
          <w:rFonts w:hint="eastAsia" w:ascii="新宋体" w:hAnsi="新宋体" w:eastAsia="新宋体" w:cs="新宋体"/>
          <w:b/>
          <w:bCs/>
          <w:color w:val="0000FF"/>
          <w:kern w:val="2"/>
          <w:sz w:val="28"/>
          <w:szCs w:val="28"/>
          <w:highlight w:val="none"/>
          <w:shd w:val="clear"/>
          <w:lang w:val="en-US" w:eastAsia="zh-CN"/>
        </w:rPr>
        <w:t>低</w:t>
      </w:r>
      <w:r>
        <w:rPr>
          <w:rFonts w:hint="eastAsia" w:ascii="新宋体" w:hAnsi="新宋体" w:eastAsia="新宋体" w:cs="新宋体"/>
          <w:b/>
          <w:bCs/>
          <w:color w:val="0000FF"/>
          <w:kern w:val="2"/>
          <w:sz w:val="28"/>
          <w:szCs w:val="28"/>
          <w:highlight w:val="none"/>
          <w:shd w:val="clear"/>
        </w:rPr>
        <w:t>于</w:t>
      </w:r>
      <w:r>
        <w:rPr>
          <w:rFonts w:hint="eastAsia" w:ascii="宋体" w:hAnsi="宋体" w:eastAsia="宋体" w:cs="宋体"/>
          <w:b/>
          <w:bCs/>
          <w:color w:val="0000FF"/>
          <w:kern w:val="2"/>
          <w:sz w:val="28"/>
          <w:szCs w:val="28"/>
          <w:u w:val="none"/>
          <w:lang w:val="en-US" w:eastAsia="zh-CN" w:bidi="ar-SA"/>
        </w:rPr>
        <w:t>最低下浮率</w:t>
      </w:r>
      <w:r>
        <w:rPr>
          <w:rFonts w:hint="eastAsia" w:ascii="宋体" w:hAnsi="宋体" w:cs="宋体"/>
          <w:b/>
          <w:bCs/>
          <w:color w:val="0000FF"/>
          <w:sz w:val="28"/>
          <w:szCs w:val="28"/>
          <w:lang w:val="en-US" w:eastAsia="zh-CN"/>
        </w:rPr>
        <w:t>（100≥优惠下浮率≥0）</w:t>
      </w:r>
      <w:r>
        <w:rPr>
          <w:rFonts w:hint="eastAsia" w:ascii="宋体" w:hAnsi="宋体" w:eastAsia="宋体" w:cs="宋体"/>
          <w:color w:val="auto"/>
          <w:kern w:val="2"/>
          <w:sz w:val="28"/>
          <w:szCs w:val="28"/>
          <w:shd w:val="clear"/>
        </w:rPr>
        <w:t>进行报价，成交人应签署</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竞价结果通知书</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等相关文件，否则视同为违约。</w:t>
      </w:r>
      <w:r>
        <w:rPr>
          <w:rFonts w:hint="eastAsia" w:ascii="宋体" w:hAnsi="宋体" w:cs="宋体"/>
          <w:color w:val="auto"/>
          <w:kern w:val="2"/>
          <w:sz w:val="28"/>
          <w:szCs w:val="28"/>
          <w:shd w:val="clear"/>
          <w:lang w:val="en-US" w:eastAsia="zh-CN"/>
        </w:rPr>
        <w:t>②竞价人需按已公布的清单进行报价，检测数量需满足规范及管理部门的要求。③竞价人应充分了解设计图纸及规范要求合理报价，节能检测内容为全项目检测，合同价格为总价固定合同，不因后期工作量及检测内容增加或减少而变更费用。</w:t>
      </w:r>
    </w:p>
    <w:p w14:paraId="46E0DC7A">
      <w:pPr>
        <w:keepNext w:val="0"/>
        <w:keepLines w:val="0"/>
        <w:pageBreakBefore w:val="0"/>
        <w:widowControl/>
        <w:shd w:val="clear"/>
        <w:kinsoku/>
        <w:wordWrap/>
        <w:overflowPunct/>
        <w:topLinePunct w:val="0"/>
        <w:autoSpaceDE/>
        <w:autoSpaceDN/>
        <w:bidi w:val="0"/>
        <w:adjustRightInd/>
        <w:snapToGrid/>
        <w:spacing w:before="0" w:line="360" w:lineRule="auto"/>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5.本公司有权就竞价时间做出调整，如有调整将在本公司网站进行公告。</w:t>
      </w:r>
    </w:p>
    <w:p w14:paraId="5875DCD3">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shd w:val="clear"/>
        </w:rPr>
        <w:t>七、交易服务费</w:t>
      </w:r>
    </w:p>
    <w:p w14:paraId="225EDB75">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color w:val="auto"/>
          <w:sz w:val="28"/>
          <w:szCs w:val="28"/>
          <w:highlight w:val="none"/>
        </w:rPr>
        <w:t>竞价成交后，成交人应</w:t>
      </w:r>
      <w:r>
        <w:rPr>
          <w:rFonts w:hint="eastAsia" w:ascii="新宋体" w:hAnsi="新宋体" w:eastAsia="新宋体" w:cs="新宋体"/>
          <w:color w:val="auto"/>
          <w:sz w:val="28"/>
          <w:szCs w:val="28"/>
          <w:highlight w:val="none"/>
          <w:lang w:val="en-US" w:eastAsia="zh-CN"/>
        </w:rPr>
        <w:t>一次性向本公司支付</w:t>
      </w:r>
      <w:r>
        <w:rPr>
          <w:rFonts w:hint="eastAsia" w:ascii="新宋体" w:hAnsi="新宋体" w:eastAsia="新宋体" w:cs="新宋体"/>
          <w:b/>
          <w:bCs/>
          <w:color w:val="0000FF"/>
          <w:sz w:val="28"/>
          <w:szCs w:val="28"/>
          <w:highlight w:val="none"/>
          <w:lang w:val="en-US" w:eastAsia="zh-CN"/>
        </w:rPr>
        <w:t>3500</w:t>
      </w:r>
      <w:r>
        <w:rPr>
          <w:rFonts w:hint="eastAsia" w:ascii="新宋体" w:hAnsi="新宋体" w:eastAsia="新宋体" w:cs="新宋体"/>
          <w:b/>
          <w:bCs/>
          <w:color w:val="auto"/>
          <w:sz w:val="28"/>
          <w:szCs w:val="28"/>
          <w:highlight w:val="none"/>
          <w:lang w:val="en-US" w:eastAsia="zh-CN"/>
        </w:rPr>
        <w:t>元</w:t>
      </w:r>
      <w:r>
        <w:rPr>
          <w:rFonts w:hint="eastAsia" w:ascii="新宋体" w:hAnsi="新宋体" w:eastAsia="新宋体" w:cs="新宋体"/>
          <w:color w:val="auto"/>
          <w:sz w:val="28"/>
          <w:szCs w:val="28"/>
          <w:highlight w:val="none"/>
          <w:lang w:val="en-US" w:eastAsia="zh-CN"/>
        </w:rPr>
        <w:t>交易服务费（</w:t>
      </w:r>
      <w:r>
        <w:rPr>
          <w:rFonts w:hint="eastAsia" w:ascii="新宋体" w:hAnsi="新宋体" w:eastAsia="新宋体" w:cs="新宋体"/>
          <w:b/>
          <w:bCs/>
          <w:color w:val="auto"/>
          <w:sz w:val="28"/>
          <w:szCs w:val="28"/>
          <w:highlight w:val="none"/>
          <w:lang w:val="en-US" w:eastAsia="zh-CN"/>
        </w:rPr>
        <w:t>交易服务费不随成交价做调整</w:t>
      </w:r>
      <w:r>
        <w:rPr>
          <w:rFonts w:hint="eastAsia" w:ascii="新宋体" w:hAnsi="新宋体" w:eastAsia="新宋体" w:cs="新宋体"/>
          <w:color w:val="auto"/>
          <w:sz w:val="28"/>
          <w:szCs w:val="28"/>
          <w:highlight w:val="none"/>
          <w:lang w:val="en-US" w:eastAsia="zh-CN"/>
        </w:rPr>
        <w:t>），</w:t>
      </w:r>
      <w:r>
        <w:rPr>
          <w:rFonts w:hint="eastAsia" w:ascii="新宋体" w:hAnsi="新宋体" w:eastAsia="新宋体" w:cs="新宋体"/>
          <w:color w:val="auto"/>
          <w:sz w:val="28"/>
          <w:szCs w:val="28"/>
          <w:highlight w:val="none"/>
        </w:rPr>
        <w:t>交易服务费直接由本公司从成交人缴纳的竞价保证金中扣收，不足的，成交人</w:t>
      </w:r>
      <w:r>
        <w:rPr>
          <w:rFonts w:hint="eastAsia" w:ascii="新宋体" w:hAnsi="新宋体" w:eastAsia="新宋体" w:cs="新宋体"/>
          <w:b/>
          <w:bCs/>
          <w:color w:val="auto"/>
          <w:sz w:val="28"/>
          <w:szCs w:val="28"/>
          <w:highlight w:val="none"/>
          <w:shd w:val="clear" w:color="auto" w:fill="FFFFFF"/>
        </w:rPr>
        <w:t>必须在成交之日起2个工作日</w:t>
      </w:r>
      <w:r>
        <w:rPr>
          <w:rFonts w:hint="eastAsia" w:ascii="新宋体" w:hAnsi="新宋体" w:eastAsia="新宋体" w:cs="新宋体"/>
          <w:color w:val="auto"/>
          <w:sz w:val="28"/>
          <w:szCs w:val="28"/>
          <w:highlight w:val="none"/>
        </w:rPr>
        <w:t>内补齐。交易服务费未按期付清的，视成交人根本违约，竞价保证金不予退回。</w:t>
      </w:r>
    </w:p>
    <w:p w14:paraId="110A7839">
      <w:pPr>
        <w:widowControl/>
        <w:shd w:val="clear"/>
        <w:snapToGrid/>
        <w:spacing w:before="0" w:line="520" w:lineRule="exact"/>
        <w:ind w:left="0" w:firstLine="562" w:firstLineChars="200"/>
        <w:rPr>
          <w:rFonts w:hint="eastAsia" w:ascii="宋体" w:hAnsi="宋体" w:eastAsia="宋体" w:cs="宋体"/>
          <w:b/>
          <w:bCs/>
          <w:color w:val="auto"/>
          <w:kern w:val="2"/>
          <w:sz w:val="28"/>
          <w:szCs w:val="28"/>
          <w:shd w:val="clear"/>
        </w:rPr>
      </w:pPr>
      <w:r>
        <w:rPr>
          <w:rFonts w:hint="eastAsia" w:ascii="宋体" w:hAnsi="宋体" w:eastAsia="宋体" w:cs="宋体"/>
          <w:b/>
          <w:bCs/>
          <w:color w:val="auto"/>
          <w:kern w:val="2"/>
          <w:sz w:val="28"/>
          <w:szCs w:val="28"/>
          <w:shd w:val="clear"/>
        </w:rPr>
        <w:t>八、</w:t>
      </w:r>
      <w:r>
        <w:rPr>
          <w:rFonts w:hint="eastAsia" w:ascii="宋体" w:hAnsi="宋体" w:eastAsia="宋体" w:cs="宋体"/>
          <w:b/>
          <w:bCs/>
          <w:color w:val="auto"/>
          <w:kern w:val="2"/>
          <w:sz w:val="28"/>
          <w:szCs w:val="28"/>
          <w:shd w:val="clear"/>
          <w:lang w:eastAsia="zh-CN"/>
        </w:rPr>
        <w:t>结算</w:t>
      </w:r>
      <w:r>
        <w:rPr>
          <w:rFonts w:hint="eastAsia" w:ascii="宋体" w:hAnsi="宋体" w:eastAsia="宋体" w:cs="宋体"/>
          <w:b/>
          <w:bCs/>
          <w:color w:val="auto"/>
          <w:kern w:val="2"/>
          <w:sz w:val="28"/>
          <w:szCs w:val="28"/>
          <w:shd w:val="clear"/>
        </w:rPr>
        <w:t>方式</w:t>
      </w:r>
    </w:p>
    <w:p w14:paraId="31E81A1D">
      <w:pPr>
        <w:widowControl/>
        <w:shd w:val="clear"/>
        <w:snapToGrid/>
        <w:spacing w:before="0" w:line="520" w:lineRule="exact"/>
        <w:ind w:left="0" w:firstLine="560" w:firstLineChars="200"/>
        <w:rPr>
          <w:rFonts w:hint="eastAsia" w:ascii="宋体" w:hAnsi="宋体" w:eastAsia="宋体" w:cs="宋体"/>
          <w:b w:val="0"/>
          <w:bCs w:val="0"/>
          <w:color w:val="auto"/>
          <w:kern w:val="2"/>
          <w:sz w:val="28"/>
          <w:szCs w:val="28"/>
          <w:highlight w:val="none"/>
          <w:shd w:val="clear"/>
          <w:lang w:val="en-US" w:eastAsia="zh-CN"/>
        </w:rPr>
      </w:pPr>
      <w:r>
        <w:rPr>
          <w:rFonts w:hint="eastAsia" w:ascii="宋体" w:hAnsi="宋体" w:eastAsia="宋体" w:cs="宋体"/>
          <w:b w:val="0"/>
          <w:bCs w:val="0"/>
          <w:color w:val="auto"/>
          <w:kern w:val="2"/>
          <w:sz w:val="28"/>
          <w:szCs w:val="28"/>
          <w:highlight w:val="none"/>
          <w:shd w:val="clear"/>
          <w:lang w:val="en-US" w:eastAsia="zh-CN"/>
        </w:rPr>
        <w:t>1、各检测项目</w:t>
      </w:r>
      <w:r>
        <w:rPr>
          <w:rFonts w:hint="eastAsia" w:ascii="宋体" w:hAnsi="宋体" w:cs="宋体"/>
          <w:b w:val="0"/>
          <w:bCs w:val="0"/>
          <w:color w:val="auto"/>
          <w:kern w:val="2"/>
          <w:sz w:val="28"/>
          <w:szCs w:val="28"/>
          <w:highlight w:val="none"/>
          <w:shd w:val="clear"/>
          <w:lang w:val="en-US" w:eastAsia="zh-CN"/>
        </w:rPr>
        <w:t>费用</w:t>
      </w:r>
      <w:r>
        <w:rPr>
          <w:rFonts w:hint="eastAsia" w:ascii="宋体" w:hAnsi="宋体" w:eastAsia="宋体" w:cs="宋体"/>
          <w:b w:val="0"/>
          <w:bCs w:val="0"/>
          <w:color w:val="auto"/>
          <w:kern w:val="2"/>
          <w:sz w:val="28"/>
          <w:szCs w:val="28"/>
          <w:highlight w:val="none"/>
          <w:shd w:val="clear"/>
          <w:lang w:val="en-US" w:eastAsia="zh-CN"/>
        </w:rPr>
        <w:t>=相应最高控制单价*实际检测</w:t>
      </w:r>
      <w:r>
        <w:rPr>
          <w:rFonts w:hint="eastAsia" w:ascii="宋体" w:hAnsi="宋体" w:cs="宋体"/>
          <w:b w:val="0"/>
          <w:bCs w:val="0"/>
          <w:color w:val="auto"/>
          <w:kern w:val="2"/>
          <w:sz w:val="28"/>
          <w:szCs w:val="28"/>
          <w:highlight w:val="none"/>
          <w:shd w:val="clear"/>
          <w:lang w:val="en-US" w:eastAsia="zh-CN"/>
        </w:rPr>
        <w:t>数量</w:t>
      </w:r>
      <w:r>
        <w:rPr>
          <w:rFonts w:hint="eastAsia" w:ascii="宋体" w:hAnsi="宋体" w:eastAsia="宋体" w:cs="宋体"/>
          <w:b w:val="0"/>
          <w:bCs w:val="0"/>
          <w:color w:val="auto"/>
          <w:kern w:val="2"/>
          <w:sz w:val="28"/>
          <w:szCs w:val="28"/>
          <w:highlight w:val="none"/>
          <w:shd w:val="clear"/>
          <w:lang w:val="en-US" w:eastAsia="zh-CN"/>
        </w:rPr>
        <w:t>*（1-</w:t>
      </w:r>
      <w:r>
        <w:rPr>
          <w:rFonts w:hint="eastAsia" w:ascii="宋体" w:hAnsi="宋体" w:cs="宋体"/>
          <w:b w:val="0"/>
          <w:bCs w:val="0"/>
          <w:color w:val="auto"/>
          <w:kern w:val="2"/>
          <w:sz w:val="28"/>
          <w:szCs w:val="28"/>
          <w:highlight w:val="none"/>
          <w:shd w:val="clear"/>
          <w:lang w:val="en-US" w:eastAsia="zh-CN"/>
        </w:rPr>
        <w:t>成交</w:t>
      </w:r>
      <w:r>
        <w:rPr>
          <w:rFonts w:hint="eastAsia" w:ascii="宋体" w:hAnsi="宋体" w:eastAsia="宋体" w:cs="宋体"/>
          <w:b w:val="0"/>
          <w:bCs w:val="0"/>
          <w:color w:val="auto"/>
          <w:kern w:val="2"/>
          <w:sz w:val="28"/>
          <w:szCs w:val="28"/>
          <w:highlight w:val="none"/>
          <w:shd w:val="clear"/>
          <w:lang w:val="en-US" w:eastAsia="zh-CN"/>
        </w:rPr>
        <w:t>下浮率）；</w:t>
      </w:r>
    </w:p>
    <w:p w14:paraId="27EF2743">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shd w:val="clear"/>
          <w:lang w:val="en-US" w:eastAsia="zh-CN"/>
        </w:rPr>
        <w:t>2、</w:t>
      </w:r>
      <w:r>
        <w:rPr>
          <w:rFonts w:hint="eastAsia" w:ascii="宋体" w:hAnsi="宋体" w:cs="宋体"/>
          <w:b w:val="0"/>
          <w:bCs w:val="0"/>
          <w:color w:val="auto"/>
          <w:kern w:val="2"/>
          <w:sz w:val="28"/>
          <w:szCs w:val="28"/>
          <w:highlight w:val="none"/>
          <w:shd w:val="clear"/>
          <w:lang w:val="en-US" w:eastAsia="zh-CN"/>
        </w:rPr>
        <w:t>检测费用</w:t>
      </w:r>
      <w:r>
        <w:rPr>
          <w:rFonts w:hint="eastAsia" w:ascii="宋体" w:hAnsi="宋体" w:eastAsia="宋体" w:cs="宋体"/>
          <w:b w:val="0"/>
          <w:bCs w:val="0"/>
          <w:color w:val="auto"/>
          <w:kern w:val="2"/>
          <w:sz w:val="28"/>
          <w:szCs w:val="28"/>
          <w:highlight w:val="none"/>
          <w:shd w:val="clear"/>
          <w:lang w:val="en-US" w:eastAsia="zh-CN"/>
        </w:rPr>
        <w:t>总价=各检测项目</w:t>
      </w:r>
      <w:r>
        <w:rPr>
          <w:rFonts w:hint="eastAsia" w:ascii="宋体" w:hAnsi="宋体" w:cs="宋体"/>
          <w:b w:val="0"/>
          <w:bCs w:val="0"/>
          <w:color w:val="auto"/>
          <w:kern w:val="2"/>
          <w:sz w:val="28"/>
          <w:szCs w:val="28"/>
          <w:highlight w:val="none"/>
          <w:shd w:val="clear"/>
          <w:lang w:val="en-US" w:eastAsia="zh-CN"/>
        </w:rPr>
        <w:t>费用</w:t>
      </w:r>
      <w:r>
        <w:rPr>
          <w:rFonts w:hint="eastAsia" w:ascii="宋体" w:hAnsi="宋体" w:eastAsia="宋体" w:cs="宋体"/>
          <w:b w:val="0"/>
          <w:bCs w:val="0"/>
          <w:color w:val="auto"/>
          <w:kern w:val="2"/>
          <w:sz w:val="28"/>
          <w:szCs w:val="28"/>
          <w:highlight w:val="none"/>
          <w:shd w:val="clear"/>
          <w:lang w:val="en-US" w:eastAsia="zh-CN"/>
        </w:rPr>
        <w:t>之和。</w:t>
      </w:r>
    </w:p>
    <w:p w14:paraId="72EB5CE6">
      <w:pPr>
        <w:widowControl/>
        <w:shd w:val="clear"/>
        <w:snapToGrid/>
        <w:spacing w:before="0" w:line="520" w:lineRule="exact"/>
        <w:ind w:left="0"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具体</w:t>
      </w:r>
      <w:r>
        <w:rPr>
          <w:rFonts w:hint="eastAsia" w:ascii="宋体" w:hAnsi="宋体" w:eastAsia="宋体" w:cs="宋体"/>
          <w:color w:val="auto"/>
          <w:kern w:val="2"/>
          <w:sz w:val="28"/>
          <w:szCs w:val="28"/>
          <w:lang w:val="en-US" w:eastAsia="zh-CN" w:bidi="ar-SA"/>
        </w:rPr>
        <w:t>按合同约定执行。</w:t>
      </w:r>
    </w:p>
    <w:p w14:paraId="4A701121">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九、税费承担</w:t>
      </w:r>
    </w:p>
    <w:p w14:paraId="1FD19060">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自行承担参加竞价会有关的全部费用（包括但不限于差旅费、邮寄费、资料费等）。</w:t>
      </w:r>
    </w:p>
    <w:p w14:paraId="7C57331D">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十、违约责任</w:t>
      </w:r>
    </w:p>
    <w:p w14:paraId="112D07E7">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成交人应价后反悔的，或不即时签订</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竞价结果通知书</w:t>
      </w:r>
      <w:r>
        <w:rPr>
          <w:rFonts w:hint="eastAsia" w:ascii="宋体" w:hAnsi="宋体" w:eastAsia="宋体" w:cs="宋体"/>
          <w:color w:val="auto"/>
          <w:sz w:val="28"/>
          <w:szCs w:val="28"/>
        </w:rPr>
        <w:t>》</w:t>
      </w:r>
      <w:r>
        <w:rPr>
          <w:rFonts w:hint="eastAsia" w:ascii="宋体" w:hAnsi="宋体" w:eastAsia="宋体" w:cs="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14:paraId="50288CD3">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十一、注意事项</w:t>
      </w:r>
    </w:p>
    <w:p w14:paraId="256B5B9B">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对此不得有异议。</w:t>
      </w:r>
    </w:p>
    <w:p w14:paraId="3A03D312">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shd w:val="clear"/>
        </w:rPr>
        <w:t>2.</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应妥善保管好用户名及密码，用户名为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参加网络竞价的唯一合法身份，所有用户登录后的报价均视为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本人真实意愿的表示。如用户名丢失或被他人盗用所造成的一切后果均由</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负责。</w:t>
      </w:r>
    </w:p>
    <w:p w14:paraId="436F1381">
      <w:pPr>
        <w:snapToGrid/>
        <w:spacing w:line="520" w:lineRule="exact"/>
        <w:ind w:firstLine="560" w:firstLineChars="200"/>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lang w:val="en-US" w:eastAsia="zh-CN"/>
        </w:rPr>
        <w:t>3.成交后，成交人应当与委托人签订《</w:t>
      </w:r>
      <w:r>
        <w:rPr>
          <w:rFonts w:hint="eastAsia" w:ascii="宋体" w:hAnsi="宋体" w:cs="宋体"/>
          <w:b/>
          <w:bCs/>
          <w:color w:val="auto"/>
          <w:kern w:val="28"/>
          <w:sz w:val="28"/>
          <w:szCs w:val="28"/>
          <w:lang w:val="en-US" w:eastAsia="zh-CN" w:bidi="ar-SA"/>
        </w:rPr>
        <w:t>技术服务合同</w:t>
      </w:r>
      <w:r>
        <w:rPr>
          <w:rFonts w:hint="eastAsia" w:ascii="宋体" w:hAnsi="宋体" w:eastAsia="宋体" w:cs="宋体"/>
          <w:color w:val="auto"/>
          <w:kern w:val="2"/>
          <w:sz w:val="28"/>
          <w:szCs w:val="28"/>
          <w:shd w:val="clear"/>
          <w:lang w:val="en-US" w:eastAsia="zh-CN"/>
        </w:rPr>
        <w:t>》，并严格履行，双方的权利、义务以《</w:t>
      </w:r>
      <w:r>
        <w:rPr>
          <w:rFonts w:hint="eastAsia" w:ascii="宋体" w:hAnsi="宋体" w:cs="宋体"/>
          <w:b/>
          <w:bCs/>
          <w:color w:val="auto"/>
          <w:kern w:val="28"/>
          <w:sz w:val="28"/>
          <w:szCs w:val="28"/>
          <w:lang w:val="en-US" w:eastAsia="zh-CN" w:bidi="ar-SA"/>
        </w:rPr>
        <w:t>技术服务合同</w:t>
      </w:r>
      <w:r>
        <w:rPr>
          <w:rFonts w:hint="eastAsia" w:ascii="宋体" w:hAnsi="宋体" w:eastAsia="宋体" w:cs="宋体"/>
          <w:color w:val="auto"/>
          <w:kern w:val="2"/>
          <w:sz w:val="28"/>
          <w:szCs w:val="28"/>
          <w:shd w:val="clear"/>
          <w:lang w:val="en-US" w:eastAsia="zh-CN"/>
        </w:rPr>
        <w:t>》约定为准。</w:t>
      </w:r>
    </w:p>
    <w:p w14:paraId="2FC4949D">
      <w:pPr>
        <w:snapToGrid/>
        <w:spacing w:line="520" w:lineRule="exact"/>
        <w:ind w:firstLine="560" w:firstLineChars="200"/>
        <w:rPr>
          <w:rFonts w:hint="eastAsia" w:ascii="宋体" w:hAnsi="宋体" w:eastAsia="宋体" w:cs="宋体"/>
          <w:color w:val="auto"/>
          <w:kern w:val="2"/>
          <w:sz w:val="28"/>
          <w:szCs w:val="28"/>
          <w:shd w:val="clear"/>
          <w:lang w:val="en-US" w:eastAsia="zh-CN"/>
        </w:rPr>
      </w:pPr>
      <w:r>
        <w:rPr>
          <w:rFonts w:hint="eastAsia" w:ascii="宋体" w:hAnsi="宋体" w:eastAsia="宋体" w:cs="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14:paraId="0F218AF3">
      <w:pPr>
        <w:widowControl/>
        <w:shd w:val="clear"/>
        <w:snapToGrid/>
        <w:spacing w:before="0" w:line="52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十二、特别提示</w:t>
      </w:r>
    </w:p>
    <w:tbl>
      <w:tblPr>
        <w:tblStyle w:val="14"/>
        <w:tblW w:w="9071" w:type="dxa"/>
        <w:jc w:val="center"/>
        <w:shd w:val="clear" w:color="auto" w:fill="FFFFFF"/>
        <w:tblLayout w:type="fixed"/>
        <w:tblCellMar>
          <w:top w:w="0" w:type="dxa"/>
          <w:left w:w="0" w:type="dxa"/>
          <w:bottom w:w="0" w:type="dxa"/>
          <w:right w:w="0" w:type="dxa"/>
        </w:tblCellMar>
      </w:tblPr>
      <w:tblGrid>
        <w:gridCol w:w="9071"/>
      </w:tblGrid>
      <w:tr w14:paraId="5CF80706">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7533693">
            <w:pPr>
              <w:widowControl/>
              <w:snapToGrid/>
              <w:spacing w:before="0"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rPr>
              <w:t>1.申请人必须对本项目情况及竞价流程进行充分的咨询和了解，一旦参与竞价，视为无异议，并对项目存在或可能存在的瑕疵表示认可，自行承担由此造成的风险。</w:t>
            </w:r>
          </w:p>
          <w:p w14:paraId="1B47A711">
            <w:pPr>
              <w:widowControl/>
              <w:shd w:val="clear"/>
              <w:snapToGrid/>
              <w:spacing w:before="0" w:line="520" w:lineRule="exact"/>
              <w:ind w:left="0" w:firstLine="560" w:firstLineChars="200"/>
              <w:rPr>
                <w:rFonts w:hint="eastAsia" w:ascii="宋体" w:hAnsi="宋体" w:eastAsia="宋体" w:cs="宋体"/>
                <w:color w:val="auto"/>
                <w:kern w:val="2"/>
                <w:sz w:val="28"/>
                <w:szCs w:val="28"/>
                <w:shd w:val="clear"/>
              </w:rPr>
            </w:pPr>
            <w:r>
              <w:rPr>
                <w:rFonts w:hint="eastAsia" w:ascii="宋体" w:hAnsi="宋体" w:eastAsia="宋体" w:cs="宋体"/>
                <w:color w:val="auto"/>
                <w:kern w:val="2"/>
                <w:sz w:val="28"/>
                <w:szCs w:val="28"/>
              </w:rPr>
              <w:t>2.竞价文件如有更正修改，公告将在</w:t>
            </w:r>
            <w:r>
              <w:rPr>
                <w:rFonts w:hint="eastAsia" w:ascii="宋体" w:hAnsi="宋体" w:eastAsia="宋体" w:cs="宋体"/>
                <w:b w:val="0"/>
                <w:bCs w:val="0"/>
                <w:color w:val="auto"/>
                <w:sz w:val="28"/>
                <w:szCs w:val="28"/>
              </w:rPr>
              <w:t>连城产权交易网（网址：</w:t>
            </w:r>
            <w:r>
              <w:rPr>
                <w:rFonts w:hint="eastAsia" w:ascii="宋体" w:hAnsi="宋体" w:eastAsia="宋体" w:cs="宋体"/>
                <w:b/>
                <w:bCs/>
                <w:color w:val="auto"/>
                <w:sz w:val="28"/>
                <w:szCs w:val="28"/>
              </w:rPr>
              <w:t>http://www.lcxcqjy.com/</w:t>
            </w:r>
            <w:r>
              <w:rPr>
                <w:rFonts w:hint="eastAsia" w:ascii="宋体" w:hAnsi="宋体" w:eastAsia="宋体" w:cs="宋体"/>
                <w:b w:val="0"/>
                <w:bCs w:val="0"/>
                <w:color w:val="auto"/>
                <w:sz w:val="28"/>
                <w:szCs w:val="28"/>
              </w:rPr>
              <w:t>）、龙岩市公共资源交易中心网（网址：</w:t>
            </w:r>
            <w:r>
              <w:rPr>
                <w:rFonts w:hint="eastAsia" w:ascii="宋体" w:hAnsi="宋体" w:eastAsia="宋体" w:cs="宋体"/>
                <w:b/>
                <w:bCs/>
                <w:color w:val="auto"/>
                <w:sz w:val="28"/>
                <w:szCs w:val="28"/>
              </w:rPr>
              <w:t>https://ggzy.longyan.gov.cn/lyztb/</w:t>
            </w:r>
            <w:r>
              <w:rPr>
                <w:rFonts w:hint="eastAsia" w:ascii="宋体" w:hAnsi="宋体" w:eastAsia="宋体" w:cs="宋体"/>
                <w:b w:val="0"/>
                <w:bCs w:val="0"/>
                <w:color w:val="auto"/>
                <w:sz w:val="28"/>
                <w:szCs w:val="28"/>
              </w:rPr>
              <w:t>）</w:t>
            </w:r>
            <w:r>
              <w:rPr>
                <w:rFonts w:hint="eastAsia" w:ascii="宋体" w:hAnsi="宋体" w:eastAsia="宋体" w:cs="宋体"/>
                <w:color w:val="auto"/>
                <w:kern w:val="2"/>
                <w:sz w:val="28"/>
                <w:szCs w:val="28"/>
              </w:rPr>
              <w:t>上</w:t>
            </w:r>
            <w:r>
              <w:rPr>
                <w:rFonts w:hint="eastAsia" w:ascii="宋体" w:hAnsi="宋体" w:eastAsia="宋体" w:cs="宋体"/>
                <w:color w:val="auto"/>
                <w:kern w:val="2"/>
                <w:sz w:val="28"/>
                <w:szCs w:val="28"/>
                <w:shd w:val="clear"/>
              </w:rPr>
              <w:t>发布，请潜在</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随时密切关注上述网站并下载相关信息，本公司不再另行通知（相同内容如有多次修改，以最后一次修改为准）。潜在</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未查看、下载修改内容的，后果自行承担。</w:t>
            </w:r>
          </w:p>
          <w:p w14:paraId="72A3628F">
            <w:pPr>
              <w:widowControl/>
              <w:shd w:val="clear"/>
              <w:snapToGrid/>
              <w:spacing w:before="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3.有需要通知事项时，本公司以</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报名时载明的联系电话、联系地址（未另外注明的以身份证为准）作为联系依据，通过邮件或语音、短信的方式通知</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，即使</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不签收或未收到通知，均视为</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已收到通知，由此造成的后果由</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自行负责。</w:t>
            </w:r>
            <w:r>
              <w:rPr>
                <w:rFonts w:hint="eastAsia" w:ascii="宋体" w:hAnsi="宋体" w:eastAsia="宋体" w:cs="宋体"/>
                <w:color w:val="auto"/>
                <w:kern w:val="2"/>
                <w:sz w:val="28"/>
                <w:szCs w:val="28"/>
                <w:shd w:val="clear"/>
                <w:lang w:eastAsia="zh-CN"/>
              </w:rPr>
              <w:t>竞价人</w:t>
            </w:r>
            <w:r>
              <w:rPr>
                <w:rFonts w:hint="eastAsia" w:ascii="宋体" w:hAnsi="宋体" w:eastAsia="宋体" w:cs="宋体"/>
                <w:color w:val="auto"/>
                <w:kern w:val="2"/>
                <w:sz w:val="28"/>
                <w:szCs w:val="28"/>
                <w:shd w:val="clear"/>
              </w:rPr>
              <w:t>成为成交人参照此条款执行。</w:t>
            </w:r>
          </w:p>
        </w:tc>
      </w:tr>
    </w:tbl>
    <w:p w14:paraId="3054761D">
      <w:pPr>
        <w:widowControl/>
        <w:shd w:val="clear"/>
        <w:snapToGrid/>
        <w:spacing w:before="0" w:line="520" w:lineRule="exact"/>
        <w:ind w:left="0" w:firstLine="560" w:firstLineChars="200"/>
        <w:jc w:val="center"/>
        <w:rPr>
          <w:rFonts w:hint="eastAsia" w:ascii="宋体" w:hAnsi="宋体" w:eastAsia="宋体" w:cs="宋体"/>
          <w:color w:val="auto"/>
          <w:sz w:val="28"/>
          <w:szCs w:val="28"/>
        </w:rPr>
      </w:pPr>
      <w:r>
        <w:rPr>
          <w:rFonts w:hint="eastAsia" w:ascii="宋体" w:hAnsi="宋体" w:eastAsia="宋体" w:cs="宋体"/>
          <w:color w:val="auto"/>
          <w:kern w:val="2"/>
          <w:sz w:val="28"/>
          <w:szCs w:val="28"/>
          <w:shd w:val="clear"/>
        </w:rPr>
        <w:t xml:space="preserve">            </w:t>
      </w:r>
    </w:p>
    <w:p w14:paraId="17A847E7">
      <w:pPr>
        <w:widowControl/>
        <w:shd w:val="clear"/>
        <w:snapToGrid/>
        <w:spacing w:before="0" w:line="240" w:lineRule="auto"/>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rPr>
        <w:t>连城县国有资产产权交易服务有限公司</w:t>
      </w:r>
    </w:p>
    <w:p w14:paraId="77C4CC1A">
      <w:pPr>
        <w:widowControl/>
        <w:shd w:val="clear"/>
        <w:snapToGrid/>
        <w:spacing w:before="0" w:line="240" w:lineRule="auto"/>
        <w:ind w:firstLine="560" w:firstLineChars="200"/>
        <w:jc w:val="right"/>
        <w:rPr>
          <w:rFonts w:hint="eastAsia" w:ascii="宋体" w:hAnsi="宋体" w:eastAsia="宋体" w:cs="宋体"/>
          <w:color w:val="0000FF"/>
          <w:kern w:val="2"/>
          <w:sz w:val="28"/>
          <w:szCs w:val="28"/>
          <w:shd w:val="clear"/>
          <w:lang w:val="en-US" w:eastAsia="zh-CN"/>
        </w:rPr>
      </w:pPr>
      <w:r>
        <w:rPr>
          <w:rFonts w:hint="eastAsia" w:ascii="宋体" w:hAnsi="宋体" w:cs="宋体"/>
          <w:color w:val="auto"/>
          <w:kern w:val="2"/>
          <w:sz w:val="28"/>
          <w:szCs w:val="28"/>
          <w:shd w:val="clear"/>
          <w:lang w:val="en-US" w:eastAsia="zh-CN"/>
        </w:rPr>
        <w:t>2025</w:t>
      </w:r>
      <w:r>
        <w:rPr>
          <w:rFonts w:hint="eastAsia" w:ascii="宋体" w:hAnsi="宋体" w:eastAsia="宋体" w:cs="宋体"/>
          <w:color w:val="auto"/>
          <w:kern w:val="2"/>
          <w:sz w:val="28"/>
          <w:szCs w:val="28"/>
          <w:shd w:val="clear"/>
          <w:lang w:val="en-US" w:eastAsia="zh-CN"/>
        </w:rPr>
        <w:t>年</w:t>
      </w:r>
      <w:r>
        <w:rPr>
          <w:rFonts w:hint="eastAsia" w:ascii="宋体" w:hAnsi="宋体" w:cs="宋体"/>
          <w:color w:val="auto"/>
          <w:kern w:val="2"/>
          <w:sz w:val="28"/>
          <w:szCs w:val="28"/>
          <w:shd w:val="clear"/>
          <w:lang w:val="en-US" w:eastAsia="zh-CN"/>
        </w:rPr>
        <w:t>7</w:t>
      </w:r>
      <w:r>
        <w:rPr>
          <w:rFonts w:hint="eastAsia" w:ascii="宋体" w:hAnsi="宋体" w:eastAsia="宋体" w:cs="宋体"/>
          <w:color w:val="0000FF"/>
          <w:kern w:val="2"/>
          <w:sz w:val="28"/>
          <w:szCs w:val="28"/>
          <w:shd w:val="clear"/>
          <w:lang w:val="en-US" w:eastAsia="zh-CN"/>
        </w:rPr>
        <w:t>月</w:t>
      </w:r>
      <w:r>
        <w:rPr>
          <w:rFonts w:hint="eastAsia" w:ascii="宋体" w:hAnsi="宋体" w:cs="宋体"/>
          <w:color w:val="0000FF"/>
          <w:kern w:val="2"/>
          <w:sz w:val="28"/>
          <w:szCs w:val="28"/>
          <w:shd w:val="clear"/>
          <w:lang w:val="en-US" w:eastAsia="zh-CN"/>
        </w:rPr>
        <w:t>25</w:t>
      </w:r>
      <w:r>
        <w:rPr>
          <w:rFonts w:hint="eastAsia" w:ascii="宋体" w:hAnsi="宋体" w:eastAsia="宋体" w:cs="宋体"/>
          <w:color w:val="0000FF"/>
          <w:kern w:val="2"/>
          <w:sz w:val="28"/>
          <w:szCs w:val="28"/>
          <w:shd w:val="clear"/>
          <w:lang w:val="en-US" w:eastAsia="zh-CN"/>
        </w:rPr>
        <w:t>日</w:t>
      </w:r>
    </w:p>
    <w:p w14:paraId="55647D10">
      <w:pPr>
        <w:pStyle w:val="2"/>
        <w:rPr>
          <w:rFonts w:hint="eastAsia" w:ascii="宋体" w:hAnsi="宋体" w:eastAsia="宋体" w:cs="宋体"/>
          <w:color w:val="auto"/>
          <w:kern w:val="2"/>
          <w:sz w:val="28"/>
          <w:szCs w:val="28"/>
          <w:shd w:val="clear"/>
          <w:lang w:val="en-US" w:eastAsia="zh-CN"/>
        </w:rPr>
        <w:sectPr>
          <w:pgSz w:w="11907" w:h="16840"/>
          <w:pgMar w:top="1134" w:right="1134" w:bottom="1134" w:left="1134" w:header="454" w:footer="567" w:gutter="0"/>
          <w:cols w:space="720" w:num="1"/>
          <w:docGrid w:linePitch="312" w:charSpace="0"/>
        </w:sectPr>
      </w:pPr>
    </w:p>
    <w:p w14:paraId="6095B573">
      <w:pPr>
        <w:spacing w:line="360" w:lineRule="auto"/>
        <w:ind w:firstLine="883"/>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承 诺 书</w:t>
      </w:r>
    </w:p>
    <w:p w14:paraId="7838CE7C">
      <w:pPr>
        <w:spacing w:line="360" w:lineRule="auto"/>
        <w:ind w:firstLine="5880" w:firstLineChars="2100"/>
        <w:jc w:val="left"/>
        <w:rPr>
          <w:rFonts w:hint="eastAsia" w:ascii="宋体" w:hAnsi="宋体" w:eastAsia="宋体" w:cs="宋体"/>
          <w:color w:val="auto"/>
          <w:sz w:val="28"/>
          <w:szCs w:val="28"/>
        </w:rPr>
      </w:pPr>
    </w:p>
    <w:p w14:paraId="349286F3">
      <w:pPr>
        <w:spacing w:beforeLines="50" w:line="360" w:lineRule="auto"/>
        <w:rPr>
          <w:rFonts w:hint="eastAsia" w:ascii="宋体" w:hAnsi="宋体" w:eastAsia="宋体" w:cs="宋体"/>
          <w:color w:val="auto"/>
          <w:sz w:val="28"/>
          <w:szCs w:val="28"/>
          <w:u w:val="single"/>
        </w:rPr>
      </w:pPr>
      <w:r>
        <w:rPr>
          <w:rFonts w:hint="eastAsia" w:ascii="宋体" w:hAnsi="宋体" w:eastAsia="宋体" w:cs="宋体"/>
          <w:b/>
          <w:bCs/>
          <w:color w:val="auto"/>
          <w:sz w:val="28"/>
          <w:szCs w:val="28"/>
        </w:rPr>
        <w:t>连城县国有资产产权交易服务有限公司</w:t>
      </w:r>
      <w:r>
        <w:rPr>
          <w:rFonts w:hint="eastAsia" w:ascii="宋体" w:hAnsi="宋体" w:eastAsia="宋体" w:cs="宋体"/>
          <w:color w:val="auto"/>
          <w:sz w:val="28"/>
          <w:szCs w:val="28"/>
        </w:rPr>
        <w:t>：</w:t>
      </w:r>
    </w:p>
    <w:p w14:paraId="384D5785">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本人（公司）承诺提供的报名材料真实、合法、有效，自愿报名参加贵司于</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2025</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年</w:t>
      </w:r>
      <w:r>
        <w:rPr>
          <w:rFonts w:hint="eastAsia" w:ascii="宋体" w:hAnsi="宋体" w:cs="宋体"/>
          <w:color w:val="0000FF"/>
          <w:sz w:val="28"/>
          <w:szCs w:val="28"/>
          <w:u w:val="single"/>
          <w:lang w:val="en-US" w:eastAsia="zh-CN"/>
        </w:rPr>
        <w:t>7</w:t>
      </w:r>
      <w:r>
        <w:rPr>
          <w:rFonts w:hint="eastAsia" w:ascii="宋体" w:hAnsi="宋体" w:cs="宋体"/>
          <w:color w:val="0000FF"/>
          <w:sz w:val="28"/>
          <w:szCs w:val="28"/>
          <w:lang w:val="en-US" w:eastAsia="zh-CN"/>
        </w:rPr>
        <w:t>月</w:t>
      </w:r>
      <w:r>
        <w:rPr>
          <w:rFonts w:hint="eastAsia" w:ascii="宋体" w:hAnsi="宋体" w:cs="宋体"/>
          <w:color w:val="0000FF"/>
          <w:sz w:val="28"/>
          <w:szCs w:val="28"/>
          <w:u w:val="single"/>
          <w:lang w:val="en-US" w:eastAsia="zh-CN"/>
        </w:rPr>
        <w:t>31</w:t>
      </w:r>
      <w:r>
        <w:rPr>
          <w:rFonts w:hint="eastAsia" w:ascii="宋体" w:hAnsi="宋体" w:cs="宋体"/>
          <w:color w:val="0000FF"/>
          <w:sz w:val="28"/>
          <w:szCs w:val="28"/>
          <w:lang w:val="en-US" w:eastAsia="zh-CN"/>
        </w:rPr>
        <w:t>日</w:t>
      </w:r>
      <w:r>
        <w:rPr>
          <w:rFonts w:hint="eastAsia" w:ascii="宋体" w:hAnsi="宋体" w:eastAsia="宋体" w:cs="宋体"/>
          <w:color w:val="auto"/>
          <w:sz w:val="28"/>
          <w:szCs w:val="28"/>
        </w:rPr>
        <w:t>上午举行的 “权益云</w:t>
      </w:r>
      <w:r>
        <w:rPr>
          <w:rFonts w:hint="eastAsia" w:ascii="宋体" w:hAnsi="宋体" w:cs="宋体"/>
          <w:color w:val="0000FF"/>
          <w:sz w:val="28"/>
          <w:szCs w:val="28"/>
          <w:lang w:val="en-US" w:eastAsia="zh-CN"/>
        </w:rPr>
        <w:t>正</w:t>
      </w:r>
      <w:r>
        <w:rPr>
          <w:rFonts w:hint="eastAsia" w:ascii="宋体" w:hAnsi="宋体" w:eastAsia="宋体" w:cs="宋体"/>
          <w:color w:val="0000FF"/>
          <w:sz w:val="28"/>
          <w:szCs w:val="28"/>
          <w:lang w:val="en-US" w:eastAsia="zh-CN"/>
        </w:rPr>
        <w:t>向</w:t>
      </w:r>
      <w:r>
        <w:rPr>
          <w:rFonts w:hint="eastAsia" w:ascii="宋体" w:hAnsi="宋体" w:eastAsia="宋体" w:cs="宋体"/>
          <w:color w:val="auto"/>
          <w:sz w:val="28"/>
          <w:szCs w:val="28"/>
        </w:rPr>
        <w:t>一次报价”</w:t>
      </w:r>
      <w:r>
        <w:rPr>
          <w:rFonts w:hint="eastAsia" w:ascii="宋体" w:hAnsi="宋体" w:cs="宋体"/>
          <w:color w:val="0000FF"/>
          <w:sz w:val="28"/>
          <w:szCs w:val="28"/>
          <w:u w:val="single"/>
          <w:lang w:val="en-US" w:eastAsia="zh-CN"/>
        </w:rPr>
        <w:t>桩基</w:t>
      </w:r>
      <w:r>
        <w:rPr>
          <w:rFonts w:hint="eastAsia" w:ascii="宋体" w:hAnsi="宋体" w:cs="宋体"/>
          <w:color w:val="0000FF"/>
          <w:kern w:val="2"/>
          <w:sz w:val="28"/>
          <w:szCs w:val="28"/>
          <w:u w:val="single"/>
          <w:lang w:eastAsia="zh-CN"/>
        </w:rPr>
        <w:t>检测</w:t>
      </w:r>
      <w:r>
        <w:rPr>
          <w:rFonts w:hint="eastAsia" w:ascii="宋体" w:hAnsi="宋体" w:eastAsia="宋体" w:cs="宋体"/>
          <w:color w:val="auto"/>
          <w:sz w:val="28"/>
          <w:szCs w:val="28"/>
        </w:rPr>
        <w:t>服务竞价。收悉项目编号为</w:t>
      </w:r>
      <w:r>
        <w:rPr>
          <w:rFonts w:hint="eastAsia" w:ascii="宋体" w:hAnsi="宋体" w:eastAsia="宋体" w:cs="宋体"/>
          <w:color w:val="auto"/>
          <w:sz w:val="28"/>
          <w:szCs w:val="28"/>
          <w:u w:val="single"/>
          <w:lang w:eastAsia="zh-CN"/>
        </w:rPr>
        <w:t>GKJC</w:t>
      </w:r>
      <w:r>
        <w:rPr>
          <w:rFonts w:hint="eastAsia" w:ascii="宋体" w:hAnsi="宋体" w:cs="宋体"/>
          <w:color w:val="auto"/>
          <w:sz w:val="28"/>
          <w:szCs w:val="28"/>
          <w:u w:val="single"/>
          <w:lang w:eastAsia="zh-CN"/>
        </w:rPr>
        <w:t>2025</w:t>
      </w:r>
      <w:r>
        <w:rPr>
          <w:rFonts w:hint="eastAsia" w:ascii="宋体" w:hAnsi="宋体" w:cs="宋体"/>
          <w:color w:val="0000FF"/>
          <w:sz w:val="28"/>
          <w:szCs w:val="28"/>
          <w:u w:val="single"/>
          <w:lang w:val="en-US" w:eastAsia="zh-CN"/>
        </w:rPr>
        <w:t>0731</w:t>
      </w:r>
      <w:r>
        <w:rPr>
          <w:rFonts w:hint="eastAsia" w:ascii="宋体" w:hAnsi="宋体" w:eastAsia="宋体" w:cs="宋体"/>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21B51E8E">
      <w:pPr>
        <w:spacing w:line="440" w:lineRule="exact"/>
        <w:rPr>
          <w:rFonts w:hint="eastAsia" w:ascii="宋体" w:hAnsi="宋体" w:eastAsia="宋体" w:cs="宋体"/>
          <w:color w:val="auto"/>
          <w:sz w:val="28"/>
          <w:szCs w:val="28"/>
        </w:rPr>
      </w:pPr>
    </w:p>
    <w:p w14:paraId="1D3BCDF9">
      <w:pPr>
        <w:spacing w:line="440" w:lineRule="exact"/>
        <w:rPr>
          <w:rFonts w:hint="eastAsia" w:ascii="宋体" w:hAnsi="宋体" w:eastAsia="宋体" w:cs="宋体"/>
          <w:color w:val="auto"/>
          <w:sz w:val="28"/>
          <w:szCs w:val="28"/>
        </w:rPr>
      </w:pPr>
    </w:p>
    <w:p w14:paraId="05B62DBB">
      <w:pPr>
        <w:spacing w:line="440" w:lineRule="exact"/>
        <w:rPr>
          <w:rFonts w:hint="eastAsia" w:ascii="宋体" w:hAnsi="宋体" w:eastAsia="宋体" w:cs="宋体"/>
          <w:color w:val="auto"/>
          <w:sz w:val="28"/>
          <w:szCs w:val="28"/>
        </w:rPr>
      </w:pPr>
    </w:p>
    <w:p w14:paraId="69943B42">
      <w:pPr>
        <w:spacing w:line="440" w:lineRule="exact"/>
        <w:rPr>
          <w:rFonts w:hint="eastAsia" w:ascii="宋体" w:hAnsi="宋体" w:eastAsia="宋体" w:cs="宋体"/>
          <w:color w:val="auto"/>
          <w:sz w:val="28"/>
          <w:szCs w:val="28"/>
        </w:rPr>
      </w:pPr>
    </w:p>
    <w:p w14:paraId="5E3CDE24">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承诺人（申请人签章）：</w:t>
      </w:r>
    </w:p>
    <w:p w14:paraId="1465F852">
      <w:pPr>
        <w:spacing w:line="440" w:lineRule="exact"/>
        <w:rPr>
          <w:rFonts w:hint="eastAsia" w:ascii="宋体" w:hAnsi="宋体" w:eastAsia="宋体" w:cs="宋体"/>
          <w:color w:val="auto"/>
          <w:sz w:val="28"/>
          <w:szCs w:val="28"/>
        </w:rPr>
      </w:pPr>
    </w:p>
    <w:p w14:paraId="419097CE">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法定代表人或授权代理人（签章）： </w:t>
      </w:r>
    </w:p>
    <w:p w14:paraId="4C3166BF">
      <w:pPr>
        <w:spacing w:line="440" w:lineRule="exact"/>
        <w:rPr>
          <w:rFonts w:hint="eastAsia" w:ascii="宋体" w:hAnsi="宋体" w:eastAsia="宋体" w:cs="宋体"/>
          <w:color w:val="auto"/>
          <w:sz w:val="28"/>
          <w:szCs w:val="28"/>
        </w:rPr>
      </w:pPr>
    </w:p>
    <w:p w14:paraId="4FB322A3">
      <w:pPr>
        <w:spacing w:line="44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联系电话：</w:t>
      </w:r>
    </w:p>
    <w:p w14:paraId="58CA02D6">
      <w:pPr>
        <w:spacing w:line="440" w:lineRule="exact"/>
        <w:rPr>
          <w:rFonts w:hint="eastAsia" w:ascii="宋体" w:hAnsi="宋体" w:eastAsia="宋体" w:cs="宋体"/>
          <w:color w:val="auto"/>
          <w:sz w:val="28"/>
          <w:szCs w:val="28"/>
        </w:rPr>
      </w:pPr>
    </w:p>
    <w:p w14:paraId="5DDEB988">
      <w:pPr>
        <w:spacing w:line="440" w:lineRule="exact"/>
        <w:ind w:firstLine="0" w:firstLineChars="0"/>
        <w:jc w:val="right"/>
        <w:rPr>
          <w:rFonts w:hint="eastAsia" w:ascii="宋体" w:hAnsi="宋体" w:eastAsia="宋体" w:cs="宋体"/>
          <w:color w:val="auto"/>
          <w:sz w:val="28"/>
          <w:szCs w:val="28"/>
        </w:rPr>
      </w:pPr>
      <w:r>
        <w:rPr>
          <w:rFonts w:hint="eastAsia" w:ascii="宋体" w:hAnsi="宋体" w:eastAsia="宋体" w:cs="宋体"/>
          <w:color w:val="auto"/>
          <w:sz w:val="28"/>
          <w:szCs w:val="28"/>
        </w:rPr>
        <w:t>年    月    日</w:t>
      </w:r>
    </w:p>
    <w:p w14:paraId="79B566FE">
      <w:pPr>
        <w:spacing w:line="520" w:lineRule="exact"/>
        <w:jc w:val="both"/>
        <w:rPr>
          <w:rFonts w:hint="eastAsia" w:ascii="宋体" w:hAnsi="宋体" w:eastAsia="宋体" w:cs="宋体"/>
          <w:b/>
          <w:color w:val="auto"/>
          <w:sz w:val="28"/>
          <w:szCs w:val="28"/>
        </w:rPr>
      </w:pPr>
    </w:p>
    <w:p w14:paraId="238F4631">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6A374521">
      <w:pPr>
        <w:keepNext w:val="0"/>
        <w:keepLines w:val="0"/>
        <w:spacing w:line="520" w:lineRule="exact"/>
        <w:ind w:firstLine="560" w:firstLineChars="200"/>
        <w:rPr>
          <w:rFonts w:hint="eastAsia" w:ascii="宋体" w:hAnsi="宋体" w:eastAsia="宋体" w:cs="宋体"/>
          <w:b w:val="0"/>
          <w:bCs w:val="0"/>
          <w:color w:val="auto"/>
          <w:sz w:val="28"/>
          <w:szCs w:val="28"/>
          <w:lang w:val="en-US" w:eastAsia="zh-CN"/>
        </w:rPr>
        <w:sectPr>
          <w:pgSz w:w="11906" w:h="16838"/>
          <w:pgMar w:top="1135" w:right="1416" w:bottom="1418" w:left="1418" w:header="851" w:footer="992" w:gutter="0"/>
          <w:cols w:space="720" w:num="1"/>
          <w:docGrid w:type="lines" w:linePitch="312" w:charSpace="0"/>
        </w:sectPr>
      </w:pPr>
    </w:p>
    <w:p w14:paraId="3CD55BD5">
      <w:pPr>
        <w:pStyle w:val="11"/>
        <w:spacing w:before="0" w:beforeAutospacing="0" w:after="0" w:afterAutospacing="0" w:line="360" w:lineRule="auto"/>
        <w:rPr>
          <w:rFonts w:hint="eastAsia" w:ascii="宋体" w:hAnsi="宋体" w:cs="宋体"/>
          <w:sz w:val="36"/>
          <w:szCs w:val="40"/>
          <w:lang w:val="en-US" w:eastAsia="zh-CN"/>
        </w:rPr>
      </w:pPr>
      <w:r>
        <w:rPr>
          <w:rStyle w:val="16"/>
          <w:rFonts w:hint="eastAsia" w:cs="宋体"/>
          <w:lang w:val="en-US" w:eastAsia="zh-CN"/>
        </w:rPr>
        <w:t>本</w:t>
      </w:r>
      <w:r>
        <w:rPr>
          <w:rStyle w:val="16"/>
          <w:rFonts w:hint="eastAsia" w:ascii="宋体" w:hAnsi="宋体" w:eastAsia="宋体" w:cs="宋体"/>
        </w:rPr>
        <w:t>合同主要条款及格式为参考文本，如</w:t>
      </w:r>
      <w:r>
        <w:rPr>
          <w:rStyle w:val="16"/>
          <w:rFonts w:hint="eastAsia" w:cs="宋体"/>
          <w:lang w:val="en-US" w:eastAsia="zh-CN"/>
        </w:rPr>
        <w:t>有条款</w:t>
      </w:r>
      <w:r>
        <w:rPr>
          <w:rStyle w:val="16"/>
          <w:rFonts w:hint="eastAsia" w:ascii="宋体" w:hAnsi="宋体" w:eastAsia="宋体" w:cs="宋体"/>
        </w:rPr>
        <w:t>不能适用，可由甲乙双方在合同签订阶段通过友好协商进行约定。</w:t>
      </w:r>
    </w:p>
    <w:p w14:paraId="4EBC7D58">
      <w:pPr>
        <w:rPr>
          <w:rFonts w:hint="eastAsia" w:ascii="宋体" w:hAnsi="宋体" w:cs="宋体"/>
          <w:sz w:val="36"/>
          <w:szCs w:val="40"/>
          <w:lang w:val="en-US" w:eastAsia="zh-CN"/>
        </w:rPr>
      </w:pPr>
      <w:r>
        <w:rPr>
          <w:rFonts w:hint="eastAsia" w:ascii="宋体" w:hAnsi="宋体" w:cs="宋体"/>
          <w:sz w:val="36"/>
          <w:szCs w:val="40"/>
          <w:lang w:val="en-US" w:eastAsia="zh-CN"/>
        </w:rPr>
        <w:t>附件</w:t>
      </w:r>
    </w:p>
    <w:p w14:paraId="0C305430">
      <w:pPr>
        <w:rPr>
          <w:rFonts w:hint="eastAsia" w:ascii="宋体" w:hAnsi="宋体" w:eastAsia="宋体" w:cs="宋体"/>
          <w:sz w:val="36"/>
        </w:rPr>
      </w:pPr>
      <w:r>
        <w:rPr>
          <w:rFonts w:hint="eastAsia" w:ascii="宋体" w:hAnsi="宋体" w:eastAsia="宋体" w:cs="宋体"/>
          <w:sz w:val="36"/>
        </w:rPr>
        <w:t>合同编号：</w:t>
      </w:r>
      <w:r>
        <w:rPr>
          <w:rFonts w:hint="eastAsia" w:ascii="宋体" w:hAnsi="宋体" w:eastAsia="宋体" w:cs="宋体"/>
          <w:sz w:val="36"/>
          <w:lang w:val="en-US" w:eastAsia="zh-CN"/>
        </w:rPr>
        <w:t xml:space="preserve">    </w:t>
      </w:r>
      <w:r>
        <w:rPr>
          <w:rFonts w:hint="eastAsia" w:ascii="宋体" w:hAnsi="宋体" w:eastAsia="宋体" w:cs="宋体"/>
          <w:sz w:val="36"/>
        </w:rPr>
        <w:t>号</w:t>
      </w:r>
    </w:p>
    <w:p w14:paraId="3DC91259">
      <w:pPr>
        <w:jc w:val="center"/>
        <w:rPr>
          <w:rFonts w:hint="eastAsia" w:ascii="宋体" w:hAnsi="宋体" w:eastAsia="宋体" w:cs="宋体"/>
          <w:sz w:val="52"/>
        </w:rPr>
      </w:pPr>
    </w:p>
    <w:p w14:paraId="19E5E5C6">
      <w:pPr>
        <w:jc w:val="center"/>
        <w:rPr>
          <w:rFonts w:hint="eastAsia" w:eastAsia="黑体"/>
          <w:sz w:val="52"/>
        </w:rPr>
      </w:pPr>
      <w:r>
        <w:rPr>
          <w:rFonts w:hint="eastAsia" w:eastAsia="黑体"/>
          <w:sz w:val="52"/>
        </w:rPr>
        <w:t>技术服务合同</w:t>
      </w:r>
    </w:p>
    <w:p w14:paraId="0E0B4314">
      <w:pPr>
        <w:jc w:val="center"/>
        <w:rPr>
          <w:rFonts w:eastAsia="楷体_GB2312"/>
          <w:sz w:val="36"/>
        </w:rPr>
      </w:pPr>
    </w:p>
    <w:p w14:paraId="4BBAD536">
      <w:pPr>
        <w:ind w:left="2877" w:leftChars="513" w:hanging="1800" w:hangingChars="500"/>
        <w:rPr>
          <w:rFonts w:hint="default"/>
          <w:sz w:val="36"/>
          <w:szCs w:val="36"/>
          <w:u w:val="single"/>
          <w:lang w:val="en-US"/>
        </w:rPr>
      </w:pPr>
      <w:r>
        <w:rPr>
          <w:rFonts w:hint="eastAsia" w:ascii="宋体" w:hAnsi="宋体"/>
          <w:sz w:val="36"/>
          <w:szCs w:val="36"/>
        </w:rPr>
        <w:t>项目名称：</w:t>
      </w:r>
      <w:r>
        <w:rPr>
          <w:rFonts w:hint="eastAsia"/>
          <w:sz w:val="36"/>
          <w:szCs w:val="36"/>
          <w:u w:val="single"/>
          <w:lang w:eastAsia="zh-CN"/>
        </w:rPr>
        <w:t>连城县预制菜产业园（一期）项目工程桩基检测服务机构</w:t>
      </w:r>
    </w:p>
    <w:p w14:paraId="71975C0E">
      <w:pPr>
        <w:rPr>
          <w:rFonts w:hint="eastAsia" w:ascii="宋体" w:hAnsi="宋体"/>
          <w:sz w:val="32"/>
          <w:szCs w:val="32"/>
          <w:u w:val="single"/>
        </w:rPr>
      </w:pPr>
      <w:r>
        <w:rPr>
          <w:rFonts w:hint="eastAsia" w:ascii="宋体" w:hAnsi="宋体"/>
          <w:sz w:val="36"/>
        </w:rPr>
        <w:t xml:space="preserve">      委 托 方：</w:t>
      </w:r>
      <w:r>
        <w:rPr>
          <w:rFonts w:hint="eastAsia"/>
          <w:sz w:val="36"/>
          <w:szCs w:val="36"/>
          <w:u w:val="single"/>
          <w:lang w:eastAsia="zh-CN"/>
        </w:rPr>
        <w:t>福建增连产业投资有限公司</w:t>
      </w:r>
      <w:r>
        <w:rPr>
          <w:rFonts w:hint="eastAsia" w:ascii="宋体" w:hAnsi="宋体"/>
          <w:sz w:val="36"/>
          <w:szCs w:val="36"/>
          <w:u w:val="single"/>
        </w:rPr>
        <w:t xml:space="preserve">  </w:t>
      </w:r>
      <w:r>
        <w:rPr>
          <w:rFonts w:hint="eastAsia" w:ascii="宋体" w:hAnsi="宋体"/>
          <w:sz w:val="32"/>
          <w:szCs w:val="32"/>
          <w:u w:val="single"/>
        </w:rPr>
        <w:t xml:space="preserve">      </w:t>
      </w:r>
    </w:p>
    <w:p w14:paraId="5331C4E2">
      <w:pPr>
        <w:rPr>
          <w:rFonts w:hint="eastAsia" w:ascii="宋体" w:hAnsi="宋体"/>
          <w:sz w:val="36"/>
          <w:u w:val="single"/>
        </w:rPr>
      </w:pPr>
      <w:r>
        <w:rPr>
          <w:rFonts w:hint="eastAsia" w:ascii="宋体" w:hAnsi="宋体"/>
          <w:sz w:val="36"/>
        </w:rPr>
        <w:t xml:space="preserve">      （甲 方）</w:t>
      </w:r>
    </w:p>
    <w:p w14:paraId="44739C22">
      <w:pPr>
        <w:rPr>
          <w:rFonts w:hint="eastAsia" w:ascii="宋体" w:hAnsi="宋体"/>
          <w:sz w:val="36"/>
          <w:u w:val="single"/>
        </w:rPr>
      </w:pPr>
    </w:p>
    <w:p w14:paraId="691F716A">
      <w:pPr>
        <w:ind w:left="900" w:hanging="900" w:hangingChars="250"/>
        <w:jc w:val="left"/>
        <w:rPr>
          <w:rFonts w:hint="eastAsia" w:ascii="宋体" w:hAnsi="宋体"/>
          <w:bCs/>
          <w:sz w:val="36"/>
          <w:szCs w:val="36"/>
          <w:u w:val="single"/>
        </w:rPr>
      </w:pPr>
      <w:r>
        <w:rPr>
          <w:rFonts w:hint="eastAsia" w:ascii="宋体" w:hAnsi="宋体"/>
          <w:sz w:val="36"/>
        </w:rPr>
        <w:t xml:space="preserve">      受 托</w:t>
      </w:r>
      <w:r>
        <w:rPr>
          <w:rFonts w:ascii="宋体" w:hAnsi="宋体"/>
          <w:sz w:val="36"/>
        </w:rPr>
        <w:t xml:space="preserve"> </w:t>
      </w:r>
      <w:r>
        <w:rPr>
          <w:rFonts w:hint="eastAsia" w:ascii="宋体" w:hAnsi="宋体"/>
          <w:sz w:val="36"/>
        </w:rPr>
        <w:t>方：</w:t>
      </w:r>
      <w:r>
        <w:rPr>
          <w:rFonts w:hint="eastAsia" w:ascii="宋体" w:hAnsi="宋体"/>
          <w:bCs/>
          <w:sz w:val="36"/>
          <w:szCs w:val="36"/>
          <w:u w:val="single"/>
          <w:lang w:val="en-US" w:eastAsia="zh-CN"/>
        </w:rPr>
        <w:t xml:space="preserve">                       </w:t>
      </w:r>
      <w:r>
        <w:rPr>
          <w:rFonts w:hint="eastAsia" w:ascii="宋体" w:hAnsi="宋体"/>
          <w:bCs/>
          <w:sz w:val="36"/>
          <w:szCs w:val="36"/>
          <w:u w:val="single"/>
        </w:rPr>
        <w:t xml:space="preserve">       </w:t>
      </w:r>
    </w:p>
    <w:p w14:paraId="056B4779">
      <w:pPr>
        <w:ind w:left="900" w:hanging="900" w:hangingChars="250"/>
        <w:jc w:val="left"/>
        <w:rPr>
          <w:rFonts w:hint="eastAsia" w:ascii="宋体" w:hAnsi="宋体"/>
          <w:sz w:val="36"/>
          <w:u w:val="single"/>
        </w:rPr>
      </w:pPr>
      <w:r>
        <w:rPr>
          <w:rFonts w:hint="eastAsia" w:ascii="宋体" w:hAnsi="宋体"/>
          <w:sz w:val="36"/>
        </w:rPr>
        <w:t xml:space="preserve">      （乙 方）</w:t>
      </w:r>
      <w:r>
        <w:rPr>
          <w:rFonts w:ascii="宋体" w:hAnsi="宋体"/>
          <w:sz w:val="36"/>
        </w:rPr>
        <w:t xml:space="preserve"> </w:t>
      </w:r>
    </w:p>
    <w:p w14:paraId="482B049F">
      <w:pPr>
        <w:rPr>
          <w:rFonts w:hint="eastAsia" w:ascii="宋体" w:hAnsi="宋体"/>
          <w:sz w:val="36"/>
          <w:u w:val="single"/>
        </w:rPr>
      </w:pPr>
    </w:p>
    <w:p w14:paraId="429FF0B5">
      <w:pPr>
        <w:rPr>
          <w:rFonts w:ascii="宋体" w:hAnsi="宋体"/>
          <w:sz w:val="36"/>
        </w:rPr>
      </w:pPr>
      <w:r>
        <w:rPr>
          <w:rFonts w:hint="eastAsia" w:ascii="宋体" w:hAnsi="宋体"/>
          <w:sz w:val="36"/>
        </w:rPr>
        <w:t xml:space="preserve">      签订时间：</w:t>
      </w:r>
      <w:r>
        <w:rPr>
          <w:rFonts w:hint="eastAsia" w:ascii="宋体" w:hAnsi="宋体"/>
          <w:sz w:val="36"/>
          <w:u w:val="single"/>
        </w:rPr>
        <w:t xml:space="preserve"> </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宋体" w:hAnsi="宋体"/>
          <w:sz w:val="36"/>
          <w:szCs w:val="36"/>
          <w:u w:val="single"/>
        </w:rPr>
        <w:t>年</w:t>
      </w:r>
      <w:r>
        <w:rPr>
          <w:rFonts w:hint="eastAsia" w:ascii="宋体" w:hAnsi="宋体"/>
          <w:sz w:val="36"/>
          <w:szCs w:val="36"/>
          <w:u w:val="single"/>
          <w:lang w:val="en-US" w:eastAsia="zh-CN"/>
        </w:rPr>
        <w:t xml:space="preserve">    </w:t>
      </w:r>
      <w:r>
        <w:rPr>
          <w:rFonts w:hint="eastAsia" w:ascii="宋体" w:hAnsi="宋体"/>
          <w:sz w:val="36"/>
          <w:szCs w:val="36"/>
          <w:u w:val="single"/>
        </w:rPr>
        <w:t>月</w:t>
      </w:r>
      <w:r>
        <w:rPr>
          <w:rFonts w:hint="eastAsia" w:ascii="宋体" w:hAnsi="宋体"/>
          <w:sz w:val="36"/>
          <w:szCs w:val="36"/>
          <w:u w:val="single"/>
          <w:lang w:val="en-US" w:eastAsia="zh-CN"/>
        </w:rPr>
        <w:t xml:space="preserve">       </w:t>
      </w:r>
      <w:r>
        <w:rPr>
          <w:rFonts w:hint="eastAsia" w:ascii="宋体" w:hAnsi="宋体"/>
          <w:sz w:val="36"/>
          <w:szCs w:val="36"/>
          <w:u w:val="single"/>
        </w:rPr>
        <w:t xml:space="preserve">日    </w:t>
      </w:r>
    </w:p>
    <w:p w14:paraId="6B08D38E">
      <w:pPr>
        <w:rPr>
          <w:rFonts w:hint="default" w:ascii="宋体" w:hAnsi="宋体" w:eastAsia="宋体"/>
          <w:sz w:val="32"/>
          <w:szCs w:val="32"/>
          <w:lang w:val="en-US" w:eastAsia="zh-CN"/>
        </w:rPr>
      </w:pPr>
      <w:r>
        <w:rPr>
          <w:rFonts w:hint="eastAsia" w:ascii="宋体" w:hAnsi="宋体"/>
          <w:sz w:val="36"/>
        </w:rPr>
        <w:t xml:space="preserve">      签订地点：</w:t>
      </w:r>
      <w:r>
        <w:rPr>
          <w:rFonts w:hint="eastAsia" w:ascii="宋体" w:hAnsi="宋体"/>
          <w:sz w:val="36"/>
          <w:szCs w:val="36"/>
          <w:u w:val="single"/>
        </w:rPr>
        <w:t xml:space="preserve">    福建省连城县 </w:t>
      </w:r>
      <w:r>
        <w:rPr>
          <w:rFonts w:hint="eastAsia" w:ascii="宋体" w:hAnsi="宋体"/>
          <w:sz w:val="32"/>
          <w:szCs w:val="32"/>
          <w:u w:val="single"/>
        </w:rPr>
        <w:t xml:space="preserve">  </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p>
    <w:p w14:paraId="0E3EC1E9">
      <w:pPr>
        <w:rPr>
          <w:rFonts w:hint="eastAsia" w:ascii="宋体" w:hAnsi="宋体"/>
          <w:sz w:val="32"/>
          <w:szCs w:val="32"/>
        </w:rPr>
      </w:pPr>
      <w:r>
        <w:rPr>
          <w:rFonts w:hint="eastAsia" w:ascii="宋体" w:hAnsi="宋体"/>
          <w:sz w:val="32"/>
          <w:szCs w:val="32"/>
        </w:rPr>
        <w:t xml:space="preserve">      </w:t>
      </w:r>
    </w:p>
    <w:p w14:paraId="4A0EA2A8">
      <w:pPr>
        <w:rPr>
          <w:rFonts w:hint="eastAsia" w:ascii="宋体" w:hAnsi="宋体" w:eastAsia="宋体"/>
          <w:sz w:val="36"/>
          <w:lang w:val="en-US" w:eastAsia="zh-CN"/>
        </w:rPr>
      </w:pPr>
      <w:r>
        <w:rPr>
          <w:rFonts w:hint="eastAsia" w:ascii="宋体" w:hAnsi="宋体"/>
          <w:sz w:val="36"/>
          <w:lang w:val="en-US" w:eastAsia="zh-CN"/>
        </w:rPr>
        <w:t xml:space="preserve"> </w:t>
      </w:r>
    </w:p>
    <w:p w14:paraId="2B8D6726">
      <w:pPr>
        <w:jc w:val="center"/>
        <w:rPr>
          <w:rFonts w:hint="eastAsia" w:ascii="宋体" w:hAnsi="宋体"/>
          <w:sz w:val="30"/>
        </w:rPr>
      </w:pPr>
      <w:r>
        <w:rPr>
          <w:rFonts w:hint="eastAsia" w:ascii="宋体" w:hAnsi="宋体"/>
          <w:sz w:val="30"/>
        </w:rPr>
        <w:t>中华人民共和国科学技术部印制</w:t>
      </w:r>
    </w:p>
    <w:p w14:paraId="2D310B93">
      <w:pPr>
        <w:rPr>
          <w:rFonts w:hint="eastAsia" w:eastAsia="黑体"/>
          <w:sz w:val="44"/>
        </w:rPr>
      </w:pPr>
    </w:p>
    <w:p w14:paraId="2DC5EFA9">
      <w:pPr>
        <w:jc w:val="center"/>
        <w:rPr>
          <w:rFonts w:hint="eastAsia" w:eastAsia="黑体"/>
          <w:sz w:val="44"/>
        </w:rPr>
      </w:pPr>
      <w:r>
        <w:rPr>
          <w:rFonts w:hint="eastAsia" w:eastAsia="黑体"/>
          <w:sz w:val="52"/>
        </w:rPr>
        <w:br w:type="page"/>
      </w:r>
      <w:r>
        <w:rPr>
          <w:rFonts w:hint="eastAsia" w:eastAsia="黑体"/>
          <w:sz w:val="52"/>
        </w:rPr>
        <w:t>技术服务合同</w:t>
      </w:r>
    </w:p>
    <w:p w14:paraId="7A321220">
      <w:pPr>
        <w:spacing w:line="580" w:lineRule="exact"/>
        <w:ind w:left="1" w:firstLine="358" w:firstLineChars="128"/>
        <w:rPr>
          <w:rFonts w:hint="eastAsia" w:ascii="宋体" w:hAnsi="宋体"/>
          <w:sz w:val="28"/>
          <w:u w:val="single"/>
        </w:rPr>
      </w:pPr>
      <w:r>
        <w:rPr>
          <w:rFonts w:hint="eastAsia"/>
          <w:sz w:val="28"/>
        </w:rPr>
        <w:t>委托方（甲方）</w:t>
      </w:r>
      <w:r>
        <w:rPr>
          <w:rFonts w:hint="eastAsia"/>
          <w:sz w:val="28"/>
          <w:szCs w:val="28"/>
          <w:u w:val="single"/>
          <w:lang w:eastAsia="zh-CN"/>
        </w:rPr>
        <w:t>福建增连产业投资有限公司</w:t>
      </w:r>
      <w:r>
        <w:rPr>
          <w:rFonts w:hint="eastAsia" w:ascii="宋体" w:hAnsi="宋体"/>
          <w:sz w:val="28"/>
          <w:szCs w:val="28"/>
          <w:u w:val="single"/>
        </w:rPr>
        <w:t xml:space="preserve">             </w:t>
      </w:r>
    </w:p>
    <w:p w14:paraId="5A3B2193">
      <w:pPr>
        <w:spacing w:line="580" w:lineRule="exact"/>
        <w:ind w:left="1" w:firstLine="358" w:firstLineChars="128"/>
        <w:rPr>
          <w:rFonts w:hint="eastAsia" w:ascii="宋体" w:hAnsi="宋体"/>
          <w:sz w:val="28"/>
          <w:szCs w:val="28"/>
        </w:rPr>
      </w:pPr>
      <w:r>
        <w:rPr>
          <w:rFonts w:hint="eastAsia" w:ascii="宋体" w:hAnsi="宋体"/>
          <w:sz w:val="28"/>
        </w:rPr>
        <w:t>住  所  地：</w:t>
      </w:r>
      <w:r>
        <w:rPr>
          <w:rFonts w:hint="eastAsia"/>
          <w:sz w:val="28"/>
          <w:szCs w:val="28"/>
          <w:u w:val="single"/>
          <w:lang w:val="en-US" w:eastAsia="zh-CN"/>
        </w:rPr>
        <w:t xml:space="preserve">                           </w:t>
      </w:r>
      <w:r>
        <w:rPr>
          <w:rFonts w:hint="eastAsia"/>
          <w:sz w:val="28"/>
          <w:szCs w:val="28"/>
          <w:u w:val="single"/>
        </w:rPr>
        <w:t xml:space="preserve">           </w:t>
      </w:r>
    </w:p>
    <w:p w14:paraId="3D13F674">
      <w:pPr>
        <w:spacing w:line="580" w:lineRule="exact"/>
        <w:ind w:firstLine="358" w:firstLineChars="128"/>
        <w:rPr>
          <w:rFonts w:hint="eastAsia" w:ascii="宋体" w:hAnsi="宋体"/>
          <w:sz w:val="28"/>
          <w:u w:val="single"/>
        </w:rPr>
      </w:pPr>
      <w:r>
        <w:rPr>
          <w:rFonts w:hint="eastAsia" w:ascii="宋体" w:hAnsi="宋体"/>
          <w:sz w:val="28"/>
        </w:rPr>
        <w:t>法定代表人：</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p>
    <w:p w14:paraId="2FD8D3FD">
      <w:pPr>
        <w:tabs>
          <w:tab w:val="left" w:pos="1050"/>
          <w:tab w:val="left" w:pos="9360"/>
        </w:tabs>
        <w:spacing w:line="580" w:lineRule="exact"/>
        <w:ind w:firstLine="358" w:firstLineChars="128"/>
        <w:rPr>
          <w:rFonts w:hint="eastAsia" w:ascii="宋体" w:hAnsi="宋体"/>
          <w:sz w:val="28"/>
          <w:u w:val="single"/>
        </w:rPr>
      </w:pPr>
      <w:r>
        <w:rPr>
          <w:rFonts w:hint="eastAsia" w:ascii="宋体" w:hAnsi="宋体"/>
          <w:sz w:val="28"/>
        </w:rPr>
        <w:t>委托代理人：</w:t>
      </w:r>
      <w:r>
        <w:rPr>
          <w:rFonts w:hint="eastAsia" w:ascii="宋体" w:hAnsi="宋体"/>
          <w:sz w:val="28"/>
          <w:u w:val="single"/>
        </w:rPr>
        <w:t xml:space="preserve">     </w:t>
      </w:r>
      <w:r>
        <w:rPr>
          <w:rFonts w:hint="eastAsia" w:ascii="宋体" w:hAnsi="宋体"/>
          <w:sz w:val="28"/>
          <w:u w:val="single"/>
          <w:lang w:val="en-US" w:eastAsia="zh-CN"/>
        </w:rPr>
        <w:t xml:space="preserve"> 李杭    </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p>
    <w:p w14:paraId="56F72CFF">
      <w:pPr>
        <w:spacing w:line="580" w:lineRule="exact"/>
        <w:ind w:firstLine="358" w:firstLineChars="128"/>
        <w:rPr>
          <w:rFonts w:hint="eastAsia" w:ascii="宋体" w:hAnsi="宋体"/>
          <w:sz w:val="28"/>
          <w:u w:val="single"/>
        </w:rPr>
      </w:pPr>
      <w:r>
        <w:rPr>
          <w:rFonts w:hint="eastAsia" w:ascii="宋体" w:hAnsi="宋体"/>
          <w:sz w:val="28"/>
        </w:rPr>
        <w:t>联系方式 ：</w:t>
      </w:r>
      <w:r>
        <w:rPr>
          <w:rFonts w:hint="eastAsia" w:ascii="宋体" w:hAnsi="宋体"/>
          <w:sz w:val="28"/>
          <w:u w:val="single"/>
        </w:rPr>
        <w:t xml:space="preserve">      </w:t>
      </w:r>
      <w:r>
        <w:rPr>
          <w:rFonts w:hint="eastAsia" w:ascii="宋体" w:hAnsi="宋体"/>
          <w:sz w:val="28"/>
          <w:szCs w:val="28"/>
          <w:u w:val="single"/>
          <w:lang w:val="en-US" w:eastAsia="zh-CN"/>
        </w:rPr>
        <w:t>15260225653</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p>
    <w:p w14:paraId="70EC5170">
      <w:pPr>
        <w:tabs>
          <w:tab w:val="left" w:pos="8100"/>
        </w:tabs>
        <w:spacing w:line="580" w:lineRule="exact"/>
        <w:ind w:firstLine="358" w:firstLineChars="128"/>
        <w:rPr>
          <w:rFonts w:hint="eastAsia" w:ascii="宋体" w:hAnsi="宋体"/>
          <w:sz w:val="28"/>
          <w:u w:val="single"/>
        </w:rPr>
      </w:pPr>
      <w:r>
        <w:rPr>
          <w:rFonts w:hint="eastAsia" w:ascii="宋体" w:hAnsi="宋体"/>
          <w:sz w:val="28"/>
        </w:rPr>
        <w:t>通讯地址：</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17590B83">
      <w:pPr>
        <w:spacing w:line="580" w:lineRule="exact"/>
        <w:ind w:firstLine="358" w:firstLineChars="128"/>
        <w:rPr>
          <w:rFonts w:hint="eastAsia" w:ascii="宋体" w:hAnsi="宋体"/>
          <w:sz w:val="28"/>
          <w:u w:val="single"/>
        </w:rPr>
      </w:pPr>
      <w:r>
        <w:rPr>
          <w:rFonts w:hint="eastAsia" w:ascii="宋体" w:hAnsi="宋体"/>
          <w:sz w:val="28"/>
        </w:rPr>
        <w:t>电    话：</w:t>
      </w:r>
      <w:r>
        <w:rPr>
          <w:rFonts w:hint="eastAsia" w:ascii="宋体" w:hAnsi="宋体"/>
          <w:sz w:val="28"/>
          <w:szCs w:val="28"/>
          <w:u w:val="single"/>
        </w:rPr>
        <w:t xml:space="preserve">                </w:t>
      </w:r>
      <w:r>
        <w:rPr>
          <w:rFonts w:hint="eastAsia" w:ascii="宋体" w:hAnsi="宋体"/>
          <w:sz w:val="28"/>
        </w:rPr>
        <w:t>传真：</w:t>
      </w:r>
      <w:r>
        <w:rPr>
          <w:rFonts w:hint="eastAsia" w:ascii="宋体" w:hAnsi="宋体"/>
          <w:sz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114DF5DF">
      <w:pPr>
        <w:spacing w:line="580" w:lineRule="exact"/>
        <w:ind w:firstLine="358" w:firstLineChars="128"/>
        <w:rPr>
          <w:rFonts w:hint="default" w:eastAsia="宋体"/>
          <w:b w:val="0"/>
          <w:bCs/>
          <w:sz w:val="28"/>
          <w:lang w:val="en-US" w:eastAsia="zh-CN"/>
        </w:rPr>
      </w:pPr>
      <w:r>
        <w:rPr>
          <w:rFonts w:hint="eastAsia"/>
          <w:b w:val="0"/>
          <w:bCs/>
          <w:sz w:val="28"/>
          <w:lang w:val="en-US" w:eastAsia="zh-CN"/>
        </w:rPr>
        <w:t>统一社会信用代码：</w:t>
      </w:r>
    </w:p>
    <w:p w14:paraId="040E2421">
      <w:pPr>
        <w:spacing w:line="580" w:lineRule="exact"/>
        <w:ind w:firstLine="358" w:firstLineChars="128"/>
        <w:rPr>
          <w:rFonts w:hint="eastAsia"/>
          <w:sz w:val="28"/>
          <w:u w:val="single"/>
        </w:rPr>
      </w:pPr>
      <w:r>
        <w:rPr>
          <w:rFonts w:hint="eastAsia"/>
          <w:sz w:val="28"/>
        </w:rPr>
        <w:t>受托方（乙方）：</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78DBE206">
      <w:pPr>
        <w:spacing w:line="580" w:lineRule="exact"/>
        <w:ind w:firstLine="358" w:firstLineChars="128"/>
        <w:rPr>
          <w:rFonts w:hint="eastAsia" w:ascii="宋体" w:hAnsi="宋体"/>
          <w:sz w:val="28"/>
          <w:szCs w:val="28"/>
          <w:u w:val="single"/>
          <w:lang w:val="en-US" w:eastAsia="zh-CN"/>
        </w:rPr>
      </w:pPr>
      <w:r>
        <w:rPr>
          <w:rFonts w:hint="eastAsia"/>
          <w:sz w:val="28"/>
        </w:rPr>
        <w:t>住  所  地：</w:t>
      </w:r>
      <w:r>
        <w:rPr>
          <w:rFonts w:hint="eastAsia" w:ascii="宋体" w:hAnsi="宋体"/>
          <w:sz w:val="28"/>
          <w:szCs w:val="28"/>
          <w:u w:val="single"/>
          <w:lang w:val="en-US" w:eastAsia="zh-CN"/>
        </w:rPr>
        <w:t xml:space="preserve">                                     </w:t>
      </w:r>
    </w:p>
    <w:p w14:paraId="1821D807">
      <w:pPr>
        <w:spacing w:line="580" w:lineRule="exact"/>
        <w:ind w:firstLine="358" w:firstLineChars="128"/>
        <w:rPr>
          <w:rFonts w:hint="eastAsia"/>
          <w:sz w:val="28"/>
          <w:u w:val="single"/>
        </w:rPr>
      </w:pPr>
      <w:r>
        <w:rPr>
          <w:rFonts w:hint="eastAsia"/>
          <w:sz w:val="28"/>
        </w:rPr>
        <w:t>法定代表人：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112FF4C1">
      <w:pPr>
        <w:spacing w:line="580" w:lineRule="exact"/>
        <w:ind w:firstLine="358" w:firstLineChars="128"/>
        <w:rPr>
          <w:rFonts w:hint="eastAsia"/>
          <w:sz w:val="28"/>
          <w:u w:val="single"/>
        </w:rPr>
      </w:pPr>
      <w:r>
        <w:rPr>
          <w:rFonts w:hint="eastAsia"/>
          <w:sz w:val="28"/>
        </w:rPr>
        <w:t>委托代理人：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11A93F46">
      <w:pPr>
        <w:spacing w:line="580" w:lineRule="exact"/>
        <w:ind w:firstLine="358" w:firstLineChars="128"/>
        <w:rPr>
          <w:rFonts w:hint="eastAsia"/>
          <w:sz w:val="28"/>
          <w:u w:val="single"/>
        </w:rPr>
      </w:pPr>
      <w:r>
        <w:rPr>
          <w:rFonts w:hint="eastAsia"/>
          <w:sz w:val="28"/>
        </w:rPr>
        <w:t>联系方式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1FE18FBE">
      <w:pPr>
        <w:tabs>
          <w:tab w:val="left" w:pos="8100"/>
        </w:tabs>
        <w:spacing w:line="580" w:lineRule="exact"/>
        <w:ind w:firstLine="358" w:firstLineChars="128"/>
        <w:rPr>
          <w:rFonts w:hint="default" w:eastAsia="宋体"/>
          <w:sz w:val="28"/>
          <w:u w:val="single"/>
          <w:lang w:val="en-US" w:eastAsia="zh-CN"/>
        </w:rPr>
      </w:pPr>
      <w:r>
        <w:rPr>
          <w:rFonts w:hint="eastAsia"/>
          <w:sz w:val="28"/>
        </w:rPr>
        <w:t>通讯地址：</w:t>
      </w:r>
      <w:r>
        <w:rPr>
          <w:rFonts w:hint="eastAsia" w:ascii="宋体" w:hAnsi="宋体"/>
          <w:sz w:val="28"/>
          <w:szCs w:val="28"/>
          <w:u w:val="single"/>
          <w:lang w:val="en-US" w:eastAsia="zh-CN"/>
        </w:rPr>
        <w:t xml:space="preserve">                                       </w:t>
      </w:r>
    </w:p>
    <w:p w14:paraId="08847099">
      <w:pPr>
        <w:spacing w:line="580" w:lineRule="exact"/>
        <w:ind w:firstLine="358" w:firstLineChars="128"/>
        <w:rPr>
          <w:rFonts w:hint="eastAsia"/>
          <w:sz w:val="28"/>
          <w:u w:val="single"/>
        </w:rPr>
      </w:pPr>
      <w:r>
        <w:rPr>
          <w:rFonts w:hint="eastAsia"/>
          <w:sz w:val="28"/>
        </w:rPr>
        <w:t>电    话：</w:t>
      </w:r>
      <w:r>
        <w:rPr>
          <w:rFonts w:hint="eastAsia"/>
          <w:sz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rPr>
        <w:t>传真：</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74F3AA1B">
      <w:pPr>
        <w:spacing w:line="580" w:lineRule="exact"/>
        <w:ind w:firstLine="358" w:firstLineChars="128"/>
        <w:rPr>
          <w:rFonts w:hint="default" w:eastAsia="宋体"/>
          <w:b w:val="0"/>
          <w:bCs/>
          <w:sz w:val="28"/>
          <w:lang w:val="en-US" w:eastAsia="zh-CN"/>
        </w:rPr>
      </w:pPr>
      <w:r>
        <w:rPr>
          <w:rFonts w:hint="eastAsia"/>
          <w:b w:val="0"/>
          <w:bCs/>
          <w:sz w:val="28"/>
          <w:lang w:val="en-US" w:eastAsia="zh-CN"/>
        </w:rPr>
        <w:t>统一社会信用代码：</w:t>
      </w:r>
    </w:p>
    <w:p w14:paraId="490CF510">
      <w:pPr>
        <w:spacing w:line="580" w:lineRule="exact"/>
        <w:ind w:firstLine="360" w:firstLineChars="128"/>
        <w:rPr>
          <w:rFonts w:hint="eastAsia"/>
          <w:b/>
          <w:sz w:val="28"/>
        </w:rPr>
      </w:pPr>
    </w:p>
    <w:p w14:paraId="1C257834">
      <w:pPr>
        <w:spacing w:line="580" w:lineRule="exact"/>
        <w:ind w:firstLine="422" w:firstLineChars="150"/>
        <w:rPr>
          <w:rFonts w:hint="eastAsia" w:ascii="宋体" w:hAnsi="宋体" w:eastAsia="宋体" w:cs="宋体"/>
          <w:b/>
          <w:color w:val="000000"/>
          <w:kern w:val="0"/>
          <w:sz w:val="24"/>
          <w:lang w:eastAsia="zh-CN"/>
        </w:rPr>
      </w:pPr>
      <w:r>
        <w:rPr>
          <w:rFonts w:hint="eastAsia"/>
          <w:b/>
          <w:sz w:val="28"/>
        </w:rPr>
        <w:t>开户银行：</w:t>
      </w:r>
      <w:r>
        <w:rPr>
          <w:rFonts w:hint="eastAsia" w:ascii="宋体" w:hAnsi="宋体"/>
          <w:b/>
          <w:sz w:val="28"/>
          <w:szCs w:val="28"/>
          <w:lang w:val="en-US" w:eastAsia="zh-CN"/>
        </w:rPr>
        <w:t xml:space="preserve"> </w:t>
      </w:r>
    </w:p>
    <w:p w14:paraId="12980C61">
      <w:pPr>
        <w:tabs>
          <w:tab w:val="left" w:pos="540"/>
        </w:tabs>
        <w:ind w:right="560" w:firstLine="422" w:firstLineChars="150"/>
        <w:rPr>
          <w:rFonts w:hint="eastAsia" w:ascii="宋体" w:hAnsi="宋体" w:eastAsia="宋体" w:cs="宋体"/>
          <w:b/>
          <w:color w:val="000000"/>
          <w:kern w:val="0"/>
          <w:sz w:val="28"/>
          <w:szCs w:val="28"/>
          <w:lang w:val="en-US" w:eastAsia="zh-CN"/>
        </w:rPr>
      </w:pPr>
      <w:r>
        <w:rPr>
          <w:rFonts w:hint="eastAsia"/>
          <w:b/>
          <w:sz w:val="28"/>
        </w:rPr>
        <w:t>账    号：</w:t>
      </w:r>
      <w:r>
        <w:rPr>
          <w:rFonts w:hint="eastAsia" w:ascii="宋体" w:hAnsi="宋体" w:cs="宋体"/>
          <w:b/>
          <w:color w:val="000000"/>
          <w:kern w:val="0"/>
          <w:sz w:val="28"/>
          <w:szCs w:val="28"/>
          <w:lang w:val="en-US" w:eastAsia="zh-CN"/>
        </w:rPr>
        <w:t xml:space="preserve"> </w:t>
      </w:r>
    </w:p>
    <w:p w14:paraId="11002A75">
      <w:pPr>
        <w:tabs>
          <w:tab w:val="left" w:pos="540"/>
        </w:tabs>
        <w:ind w:right="560" w:firstLine="560" w:firstLineChars="200"/>
        <w:rPr>
          <w:rFonts w:hint="eastAsia"/>
          <w:sz w:val="28"/>
          <w:szCs w:val="28"/>
        </w:rPr>
      </w:pPr>
    </w:p>
    <w:p w14:paraId="76D3B526">
      <w:pPr>
        <w:keepNext w:val="0"/>
        <w:keepLines w:val="0"/>
        <w:pageBreakBefore w:val="0"/>
        <w:widowControl w:val="0"/>
        <w:tabs>
          <w:tab w:val="left" w:pos="540"/>
        </w:tabs>
        <w:kinsoku/>
        <w:wordWrap/>
        <w:topLinePunct w:val="0"/>
        <w:bidi w:val="0"/>
        <w:snapToGrid/>
        <w:spacing w:line="520" w:lineRule="exact"/>
        <w:ind w:right="560" w:firstLine="560" w:firstLineChars="200"/>
        <w:rPr>
          <w:rFonts w:hint="eastAsia" w:ascii="宋体" w:hAnsi="宋体"/>
          <w:sz w:val="28"/>
          <w:szCs w:val="28"/>
          <w:u w:val="single"/>
        </w:rPr>
      </w:pPr>
      <w:r>
        <w:rPr>
          <w:rFonts w:hint="eastAsia"/>
          <w:sz w:val="28"/>
          <w:szCs w:val="28"/>
        </w:rPr>
        <w:br w:type="page"/>
      </w:r>
      <w:r>
        <w:rPr>
          <w:rFonts w:hint="eastAsia"/>
          <w:sz w:val="28"/>
          <w:szCs w:val="28"/>
        </w:rPr>
        <w:t>本合同甲方委托乙方就</w:t>
      </w:r>
      <w:r>
        <w:rPr>
          <w:rFonts w:hint="eastAsia"/>
          <w:sz w:val="28"/>
          <w:szCs w:val="28"/>
          <w:u w:val="single"/>
          <w:lang w:eastAsia="zh-CN"/>
        </w:rPr>
        <w:t>连城县预制菜产业园（一期）项目工程桩基检测服务机构</w:t>
      </w:r>
      <w:r>
        <w:rPr>
          <w:rFonts w:hint="eastAsia"/>
          <w:sz w:val="28"/>
          <w:szCs w:val="28"/>
        </w:rPr>
        <w:t>进行</w:t>
      </w:r>
      <w:r>
        <w:rPr>
          <w:rFonts w:hint="eastAsia"/>
          <w:sz w:val="28"/>
          <w:szCs w:val="28"/>
          <w:u w:val="single"/>
        </w:rPr>
        <w:t>①</w:t>
      </w:r>
      <w:r>
        <w:rPr>
          <w:rFonts w:hint="eastAsia"/>
          <w:sz w:val="28"/>
          <w:szCs w:val="28"/>
          <w:u w:val="single"/>
          <w:lang w:eastAsia="zh-CN"/>
        </w:rPr>
        <w:t>竖向静载荷试验</w:t>
      </w:r>
      <w:r>
        <w:rPr>
          <w:rFonts w:hint="eastAsia"/>
          <w:b/>
          <w:sz w:val="28"/>
          <w:szCs w:val="28"/>
          <w:u w:val="single"/>
        </w:rPr>
        <w:t>②</w:t>
      </w:r>
      <w:r>
        <w:rPr>
          <w:rFonts w:hint="eastAsia"/>
          <w:sz w:val="28"/>
          <w:szCs w:val="28"/>
          <w:u w:val="single"/>
        </w:rPr>
        <w:t>低应变</w:t>
      </w:r>
      <w:r>
        <w:rPr>
          <w:rFonts w:hint="eastAsia"/>
          <w:sz w:val="28"/>
          <w:szCs w:val="28"/>
          <w:u w:val="single"/>
          <w:lang w:eastAsia="zh-CN"/>
        </w:rPr>
        <w:t>法试验</w:t>
      </w:r>
      <w:r>
        <w:rPr>
          <w:rFonts w:hint="default" w:ascii="Calibri" w:hAnsi="Calibri" w:cs="Calibri"/>
          <w:sz w:val="28"/>
          <w:szCs w:val="28"/>
          <w:u w:val="single"/>
        </w:rPr>
        <w:t>③</w:t>
      </w:r>
      <w:r>
        <w:rPr>
          <w:rFonts w:hint="eastAsia"/>
          <w:color w:val="auto"/>
          <w:sz w:val="28"/>
          <w:szCs w:val="28"/>
          <w:u w:val="single"/>
          <w:lang w:val="en-US" w:eastAsia="zh-CN"/>
        </w:rPr>
        <w:t>声波透射法试验</w:t>
      </w:r>
      <w:r>
        <w:rPr>
          <w:rFonts w:hint="eastAsia"/>
          <w:color w:val="auto"/>
          <w:sz w:val="28"/>
          <w:szCs w:val="28"/>
        </w:rPr>
        <w:t>的</w:t>
      </w:r>
      <w:r>
        <w:rPr>
          <w:rFonts w:hint="eastAsia"/>
          <w:sz w:val="28"/>
          <w:szCs w:val="28"/>
        </w:rPr>
        <w:t>专项技术服务，并支付相应的技术服务报酬。双方经过平等协商，在真实、充分地表达各自意愿的基础上，根据《中华人民共和国民典法》的规定，达成如下协议，并由双方共同恪守。</w:t>
      </w:r>
    </w:p>
    <w:p w14:paraId="3AF4514B">
      <w:pPr>
        <w:keepNext w:val="0"/>
        <w:keepLines w:val="0"/>
        <w:pageBreakBefore w:val="0"/>
        <w:widowControl w:val="0"/>
        <w:kinsoku/>
        <w:wordWrap/>
        <w:topLinePunct w:val="0"/>
        <w:bidi w:val="0"/>
        <w:snapToGrid/>
        <w:spacing w:line="520" w:lineRule="exact"/>
        <w:jc w:val="left"/>
        <w:rPr>
          <w:rFonts w:hint="eastAsia"/>
          <w:sz w:val="28"/>
          <w:szCs w:val="28"/>
        </w:rPr>
      </w:pPr>
      <w:r>
        <w:rPr>
          <w:rFonts w:hint="eastAsia" w:ascii="黑体" w:eastAsia="黑体"/>
          <w:b/>
          <w:sz w:val="32"/>
          <w:szCs w:val="32"/>
        </w:rPr>
        <w:t xml:space="preserve">第一条 </w:t>
      </w:r>
      <w:r>
        <w:rPr>
          <w:rFonts w:hint="eastAsia"/>
          <w:sz w:val="28"/>
          <w:szCs w:val="28"/>
        </w:rPr>
        <w:t>甲方委托乙方进行技术服务的内容如下：</w:t>
      </w:r>
    </w:p>
    <w:p w14:paraId="2140D862">
      <w:pPr>
        <w:keepNext w:val="0"/>
        <w:keepLines w:val="0"/>
        <w:pageBreakBefore w:val="0"/>
        <w:widowControl w:val="0"/>
        <w:kinsoku/>
        <w:wordWrap/>
        <w:topLinePunct w:val="0"/>
        <w:bidi w:val="0"/>
        <w:snapToGrid/>
        <w:spacing w:line="520" w:lineRule="exact"/>
        <w:ind w:firstLine="560"/>
        <w:jc w:val="left"/>
        <w:rPr>
          <w:rFonts w:hint="eastAsia" w:ascii="宋体" w:hAnsi="宋体"/>
          <w:sz w:val="28"/>
          <w:szCs w:val="28"/>
        </w:rPr>
      </w:pPr>
      <w:r>
        <w:rPr>
          <w:rFonts w:hint="eastAsia" w:ascii="宋体" w:hAnsi="宋体"/>
          <w:sz w:val="28"/>
          <w:szCs w:val="28"/>
        </w:rPr>
        <w:t>根据甲方委托书的要求，乙方对</w:t>
      </w:r>
      <w:r>
        <w:rPr>
          <w:rFonts w:hint="eastAsia"/>
          <w:sz w:val="28"/>
          <w:szCs w:val="28"/>
          <w:u w:val="single"/>
        </w:rPr>
        <w:t xml:space="preserve"> </w:t>
      </w:r>
      <w:r>
        <w:rPr>
          <w:rFonts w:hint="eastAsia"/>
          <w:sz w:val="28"/>
          <w:szCs w:val="28"/>
          <w:u w:val="single"/>
          <w:lang w:eastAsia="zh-CN"/>
        </w:rPr>
        <w:t>连城县预制菜产业园(一期)项目</w:t>
      </w:r>
      <w:r>
        <w:rPr>
          <w:rFonts w:hint="eastAsia" w:ascii="宋体" w:hAnsi="宋体"/>
          <w:sz w:val="28"/>
          <w:szCs w:val="28"/>
          <w:u w:val="single"/>
        </w:rPr>
        <w:t>桩基工程</w:t>
      </w:r>
      <w:r>
        <w:rPr>
          <w:rFonts w:hint="eastAsia" w:ascii="宋体" w:hAnsi="宋体"/>
          <w:sz w:val="28"/>
          <w:szCs w:val="28"/>
        </w:rPr>
        <w:t>进行检测，检测采用以下</w:t>
      </w:r>
      <w:r>
        <w:rPr>
          <w:rFonts w:hint="eastAsia" w:ascii="宋体" w:hAnsi="宋体"/>
          <w:sz w:val="28"/>
          <w:szCs w:val="28"/>
          <w:u w:val="single"/>
          <w:lang w:val="en-US" w:eastAsia="zh-CN"/>
        </w:rPr>
        <w:t>3</w:t>
      </w:r>
      <w:r>
        <w:rPr>
          <w:rFonts w:hint="eastAsia" w:ascii="宋体" w:hAnsi="宋体"/>
          <w:sz w:val="28"/>
          <w:szCs w:val="28"/>
        </w:rPr>
        <w:t>种方法：</w:t>
      </w:r>
    </w:p>
    <w:p w14:paraId="63F8CEEB">
      <w:pPr>
        <w:keepNext w:val="0"/>
        <w:keepLines w:val="0"/>
        <w:pageBreakBefore w:val="0"/>
        <w:widowControl w:val="0"/>
        <w:kinsoku/>
        <w:wordWrap/>
        <w:topLinePunct w:val="0"/>
        <w:bidi w:val="0"/>
        <w:snapToGrid/>
        <w:spacing w:line="520" w:lineRule="exact"/>
        <w:ind w:firstLine="560"/>
        <w:jc w:val="left"/>
        <w:rPr>
          <w:rFonts w:hint="eastAsia" w:ascii="宋体" w:hAnsi="宋体"/>
          <w:sz w:val="28"/>
          <w:szCs w:val="28"/>
        </w:rPr>
      </w:pPr>
      <w:r>
        <w:rPr>
          <w:rFonts w:hint="eastAsia" w:ascii="宋体" w:hAnsi="宋体"/>
          <w:sz w:val="28"/>
          <w:szCs w:val="28"/>
          <w:lang w:val="en-US" w:eastAsia="zh-CN"/>
        </w:rPr>
        <w:t>①</w:t>
      </w:r>
      <w:r>
        <w:rPr>
          <w:rFonts w:hint="eastAsia" w:ascii="宋体" w:hAnsi="宋体"/>
          <w:sz w:val="28"/>
          <w:szCs w:val="28"/>
          <w:lang w:eastAsia="zh-CN"/>
        </w:rPr>
        <w:t>竖向静载荷试验</w:t>
      </w:r>
      <w:r>
        <w:rPr>
          <w:rFonts w:hint="eastAsia" w:ascii="宋体" w:hAnsi="宋体"/>
          <w:sz w:val="28"/>
          <w:szCs w:val="28"/>
        </w:rPr>
        <w:t>，按国家现行规范标准进行，检测项目为单桩</w:t>
      </w:r>
    </w:p>
    <w:p w14:paraId="103482FA">
      <w:pPr>
        <w:keepNext w:val="0"/>
        <w:keepLines w:val="0"/>
        <w:pageBreakBefore w:val="0"/>
        <w:widowControl w:val="0"/>
        <w:kinsoku/>
        <w:wordWrap/>
        <w:topLinePunct w:val="0"/>
        <w:bidi w:val="0"/>
        <w:snapToGrid/>
        <w:spacing w:line="520" w:lineRule="exact"/>
        <w:jc w:val="left"/>
        <w:rPr>
          <w:rFonts w:hint="eastAsia" w:ascii="宋体" w:hAnsi="宋体"/>
          <w:sz w:val="28"/>
          <w:szCs w:val="28"/>
        </w:rPr>
      </w:pPr>
      <w:r>
        <w:rPr>
          <w:rFonts w:hint="eastAsia" w:ascii="宋体" w:hAnsi="宋体"/>
          <w:sz w:val="28"/>
          <w:szCs w:val="28"/>
        </w:rPr>
        <w:t>竖向抗压承载力。</w:t>
      </w:r>
    </w:p>
    <w:p w14:paraId="534BC6EB">
      <w:pPr>
        <w:keepNext w:val="0"/>
        <w:keepLines w:val="0"/>
        <w:pageBreakBefore w:val="0"/>
        <w:widowControl w:val="0"/>
        <w:kinsoku/>
        <w:wordWrap/>
        <w:topLinePunct w:val="0"/>
        <w:bidi w:val="0"/>
        <w:snapToGrid/>
        <w:spacing w:line="520" w:lineRule="exact"/>
        <w:ind w:firstLine="560"/>
        <w:jc w:val="left"/>
        <w:rPr>
          <w:rFonts w:hint="eastAsia" w:ascii="宋体" w:hAnsi="宋体"/>
          <w:sz w:val="28"/>
          <w:szCs w:val="28"/>
        </w:rPr>
      </w:pPr>
      <w:r>
        <w:rPr>
          <w:rFonts w:hint="eastAsia" w:ascii="宋体" w:hAnsi="宋体"/>
          <w:sz w:val="28"/>
          <w:szCs w:val="28"/>
          <w:lang w:val="en-US" w:eastAsia="zh-CN"/>
        </w:rPr>
        <w:t>②低</w:t>
      </w:r>
      <w:r>
        <w:rPr>
          <w:rFonts w:hint="eastAsia" w:ascii="宋体" w:hAnsi="宋体"/>
          <w:sz w:val="28"/>
          <w:szCs w:val="28"/>
        </w:rPr>
        <w:t>应变</w:t>
      </w:r>
      <w:r>
        <w:rPr>
          <w:rFonts w:hint="eastAsia" w:ascii="宋体" w:hAnsi="宋体"/>
          <w:sz w:val="28"/>
          <w:szCs w:val="28"/>
          <w:lang w:eastAsia="zh-CN"/>
        </w:rPr>
        <w:t>法试验</w:t>
      </w:r>
      <w:r>
        <w:rPr>
          <w:rFonts w:hint="eastAsia" w:ascii="宋体" w:hAnsi="宋体"/>
          <w:sz w:val="28"/>
          <w:szCs w:val="28"/>
        </w:rPr>
        <w:t>，按国家现行规范标准进行，检测项目为检测桩</w:t>
      </w:r>
    </w:p>
    <w:p w14:paraId="02A37733">
      <w:pPr>
        <w:keepNext w:val="0"/>
        <w:keepLines w:val="0"/>
        <w:pageBreakBefore w:val="0"/>
        <w:widowControl w:val="0"/>
        <w:kinsoku/>
        <w:wordWrap/>
        <w:topLinePunct w:val="0"/>
        <w:bidi w:val="0"/>
        <w:snapToGrid/>
        <w:spacing w:line="520" w:lineRule="exact"/>
        <w:jc w:val="left"/>
        <w:rPr>
          <w:rFonts w:hint="eastAsia" w:ascii="宋体" w:hAnsi="宋体"/>
          <w:sz w:val="28"/>
          <w:szCs w:val="28"/>
        </w:rPr>
      </w:pPr>
      <w:r>
        <w:rPr>
          <w:rFonts w:hint="eastAsia" w:ascii="宋体" w:hAnsi="宋体"/>
          <w:sz w:val="28"/>
          <w:szCs w:val="28"/>
        </w:rPr>
        <w:t>身缺陷及其位置，判定桩身完整性类别。</w:t>
      </w:r>
    </w:p>
    <w:p w14:paraId="0FB95FBB">
      <w:pPr>
        <w:keepNext w:val="0"/>
        <w:keepLines w:val="0"/>
        <w:pageBreakBefore w:val="0"/>
        <w:widowControl w:val="0"/>
        <w:kinsoku/>
        <w:wordWrap/>
        <w:topLinePunct w:val="0"/>
        <w:bidi w:val="0"/>
        <w:snapToGrid/>
        <w:spacing w:line="520" w:lineRule="exact"/>
        <w:ind w:firstLine="560"/>
        <w:jc w:val="left"/>
        <w:rPr>
          <w:rFonts w:hint="eastAsia" w:ascii="宋体" w:hAnsi="宋体"/>
          <w:sz w:val="28"/>
          <w:szCs w:val="28"/>
        </w:rPr>
      </w:pPr>
      <w:r>
        <w:rPr>
          <w:rFonts w:hint="eastAsia" w:ascii="宋体" w:hAnsi="宋体"/>
          <w:sz w:val="28"/>
          <w:szCs w:val="28"/>
          <w:lang w:val="en-US" w:eastAsia="zh-CN"/>
        </w:rPr>
        <w:t>③声波透射法试验，</w:t>
      </w:r>
      <w:r>
        <w:rPr>
          <w:rFonts w:hint="eastAsia" w:ascii="宋体" w:hAnsi="宋体"/>
          <w:sz w:val="28"/>
          <w:szCs w:val="28"/>
        </w:rPr>
        <w:t>按国家现行规范标准进行，检测项目为检测</w:t>
      </w:r>
    </w:p>
    <w:p w14:paraId="14CAF407">
      <w:pPr>
        <w:keepNext w:val="0"/>
        <w:keepLines w:val="0"/>
        <w:pageBreakBefore w:val="0"/>
        <w:widowControl w:val="0"/>
        <w:kinsoku/>
        <w:wordWrap/>
        <w:topLinePunct w:val="0"/>
        <w:bidi w:val="0"/>
        <w:snapToGrid/>
        <w:spacing w:line="520" w:lineRule="exact"/>
        <w:jc w:val="left"/>
        <w:rPr>
          <w:rFonts w:hint="eastAsia" w:ascii="宋体" w:hAnsi="宋体"/>
          <w:sz w:val="28"/>
          <w:szCs w:val="28"/>
          <w:lang w:val="en-US" w:eastAsia="zh-CN"/>
        </w:rPr>
      </w:pPr>
      <w:r>
        <w:rPr>
          <w:rFonts w:hint="eastAsia" w:ascii="宋体" w:hAnsi="宋体"/>
          <w:sz w:val="28"/>
          <w:szCs w:val="28"/>
        </w:rPr>
        <w:t>桩身缺陷及其位置，判定桩身完整性类别。</w:t>
      </w:r>
    </w:p>
    <w:p w14:paraId="2142979D">
      <w:pPr>
        <w:keepNext w:val="0"/>
        <w:keepLines w:val="0"/>
        <w:pageBreakBefore w:val="0"/>
        <w:widowControl w:val="0"/>
        <w:kinsoku/>
        <w:wordWrap/>
        <w:topLinePunct w:val="0"/>
        <w:bidi w:val="0"/>
        <w:snapToGrid/>
        <w:spacing w:line="520" w:lineRule="exact"/>
        <w:jc w:val="left"/>
        <w:rPr>
          <w:rFonts w:hint="eastAsia"/>
          <w:sz w:val="28"/>
          <w:szCs w:val="28"/>
        </w:rPr>
      </w:pPr>
      <w:r>
        <w:rPr>
          <w:rFonts w:hint="eastAsia" w:ascii="黑体" w:eastAsia="黑体"/>
          <w:b/>
          <w:sz w:val="32"/>
          <w:szCs w:val="32"/>
        </w:rPr>
        <w:t xml:space="preserve">第二条 </w:t>
      </w:r>
      <w:r>
        <w:rPr>
          <w:rFonts w:hint="eastAsia"/>
          <w:sz w:val="28"/>
          <w:szCs w:val="28"/>
        </w:rPr>
        <w:t>乙方应按下列要求完成技术服务工作：</w:t>
      </w:r>
    </w:p>
    <w:p w14:paraId="7D61D64B">
      <w:pPr>
        <w:pStyle w:val="4"/>
        <w:keepNext w:val="0"/>
        <w:keepLines w:val="0"/>
        <w:pageBreakBefore w:val="0"/>
        <w:widowControl w:val="0"/>
        <w:kinsoku/>
        <w:wordWrap/>
        <w:topLinePunct w:val="0"/>
        <w:bidi w:val="0"/>
        <w:snapToGrid/>
        <w:spacing w:line="520" w:lineRule="exact"/>
        <w:rPr>
          <w:rFonts w:hint="eastAsia"/>
        </w:rPr>
      </w:pPr>
      <w:r>
        <w:rPr>
          <w:rFonts w:hint="eastAsia"/>
          <w:lang w:val="en-US" w:eastAsia="zh-CN"/>
        </w:rPr>
        <w:t>1.</w:t>
      </w:r>
      <w:r>
        <w:rPr>
          <w:rFonts w:hint="eastAsia"/>
        </w:rPr>
        <w:t>本合同签订后</w:t>
      </w:r>
      <w:r>
        <w:rPr>
          <w:rFonts w:hint="eastAsia"/>
          <w:lang w:eastAsia="zh-CN"/>
        </w:rPr>
        <w:t>，</w:t>
      </w:r>
      <w:r>
        <w:rPr>
          <w:rFonts w:hint="eastAsia"/>
        </w:rPr>
        <w:t>乙方</w:t>
      </w:r>
      <w:r>
        <w:rPr>
          <w:rFonts w:hint="eastAsia"/>
          <w:lang w:val="en-US" w:eastAsia="zh-CN"/>
        </w:rPr>
        <w:t>接到甲方通知</w:t>
      </w:r>
      <w:r>
        <w:rPr>
          <w:rFonts w:hint="eastAsia"/>
        </w:rPr>
        <w:t>之日起</w:t>
      </w:r>
      <w:r>
        <w:rPr>
          <w:rFonts w:hint="eastAsia"/>
          <w:color w:val="0000FF"/>
          <w:highlight w:val="none"/>
          <w:u w:val="single"/>
        </w:rPr>
        <w:t xml:space="preserve"> </w:t>
      </w:r>
      <w:r>
        <w:rPr>
          <w:rFonts w:hint="eastAsia"/>
          <w:color w:val="0000FF"/>
          <w:highlight w:val="none"/>
          <w:u w:val="single"/>
          <w:lang w:val="en-US" w:eastAsia="zh-CN"/>
        </w:rPr>
        <w:t>15</w:t>
      </w:r>
      <w:r>
        <w:rPr>
          <w:rFonts w:hint="eastAsia"/>
          <w:color w:val="0000FF"/>
          <w:highlight w:val="none"/>
          <w:u w:val="single"/>
        </w:rPr>
        <w:t xml:space="preserve"> </w:t>
      </w:r>
      <w:r>
        <w:rPr>
          <w:rFonts w:hint="eastAsia"/>
        </w:rPr>
        <w:t>日内完成检测工作</w:t>
      </w:r>
      <w:r>
        <w:rPr>
          <w:rFonts w:hint="eastAsia"/>
          <w:lang w:val="en-US" w:eastAsia="zh-CN"/>
        </w:rPr>
        <w:t>并出具合格的检测报告</w:t>
      </w:r>
      <w:r>
        <w:rPr>
          <w:rFonts w:hint="eastAsia"/>
        </w:rPr>
        <w:t>，遇雨天及节假日时间顺延。</w:t>
      </w:r>
    </w:p>
    <w:p w14:paraId="47E875D8">
      <w:pPr>
        <w:ind w:firstLine="560" w:firstLineChars="200"/>
        <w:rPr>
          <w:rFonts w:hint="eastAsia" w:ascii="新宋体" w:hAnsi="新宋体" w:eastAsia="新宋体" w:cs="新宋体"/>
          <w:color w:val="000000"/>
          <w:kern w:val="28"/>
          <w:sz w:val="28"/>
          <w:szCs w:val="28"/>
          <w:lang w:val="en-US" w:eastAsia="zh-CN" w:bidi="ar-SA"/>
        </w:rPr>
      </w:pPr>
      <w:r>
        <w:rPr>
          <w:rFonts w:hint="eastAsia" w:ascii="新宋体" w:hAnsi="新宋体" w:eastAsia="新宋体" w:cs="新宋体"/>
          <w:color w:val="000000"/>
          <w:kern w:val="28"/>
          <w:sz w:val="28"/>
          <w:szCs w:val="28"/>
          <w:lang w:val="en-US" w:eastAsia="zh-CN" w:bidi="ar-SA"/>
        </w:rPr>
        <w:t>2.成交人应按国家及地方相关技术规范、标准、规程的规定开展鉴定服务，提交检测报告，并对其准确性负责。</w:t>
      </w:r>
    </w:p>
    <w:p w14:paraId="5ED7484F">
      <w:pPr>
        <w:spacing w:line="360" w:lineRule="auto"/>
        <w:ind w:firstLine="560" w:firstLineChars="200"/>
        <w:rPr>
          <w:rFonts w:hint="default"/>
          <w:lang w:val="en-US"/>
        </w:rPr>
      </w:pPr>
      <w:r>
        <w:rPr>
          <w:rFonts w:hint="eastAsia" w:ascii="新宋体" w:hAnsi="新宋体" w:eastAsia="新宋体" w:cs="新宋体"/>
          <w:color w:val="000000"/>
          <w:kern w:val="28"/>
          <w:sz w:val="28"/>
          <w:szCs w:val="28"/>
          <w:lang w:val="en-US" w:eastAsia="zh-CN" w:bidi="ar-SA"/>
        </w:rPr>
        <w:t>3.成交人完成检测报告后立即交付给委托方，检测报告应符合国家及行业现行相关标准规范。</w:t>
      </w:r>
    </w:p>
    <w:p w14:paraId="4A4EB800">
      <w:pPr>
        <w:pStyle w:val="4"/>
        <w:keepNext w:val="0"/>
        <w:keepLines w:val="0"/>
        <w:pageBreakBefore w:val="0"/>
        <w:widowControl w:val="0"/>
        <w:kinsoku/>
        <w:wordWrap/>
        <w:topLinePunct w:val="0"/>
        <w:bidi w:val="0"/>
        <w:snapToGrid/>
        <w:spacing w:line="520" w:lineRule="exact"/>
        <w:ind w:firstLine="0"/>
        <w:rPr>
          <w:rFonts w:hint="eastAsia"/>
        </w:rPr>
      </w:pPr>
      <w:r>
        <w:rPr>
          <w:rFonts w:hint="eastAsia" w:ascii="黑体" w:hAnsi="Times New Roman" w:eastAsia="黑体"/>
          <w:b/>
          <w:color w:val="auto"/>
          <w:sz w:val="32"/>
          <w:szCs w:val="32"/>
        </w:rPr>
        <w:t xml:space="preserve">第三条 </w:t>
      </w:r>
      <w:r>
        <w:rPr>
          <w:rFonts w:hint="eastAsia"/>
        </w:rPr>
        <w:t>为保证乙方有效进行技术服务工作，甲方应当向乙方提供下列工作条件和协作事项：</w:t>
      </w:r>
    </w:p>
    <w:p w14:paraId="1DF83371">
      <w:pPr>
        <w:keepNext w:val="0"/>
        <w:keepLines w:val="0"/>
        <w:pageBreakBefore w:val="0"/>
        <w:widowControl w:val="0"/>
        <w:kinsoku/>
        <w:wordWrap/>
        <w:topLinePunct w:val="0"/>
        <w:bidi w:val="0"/>
        <w:snapToGrid/>
        <w:spacing w:line="520" w:lineRule="exact"/>
        <w:ind w:firstLine="600"/>
        <w:rPr>
          <w:rFonts w:hint="eastAsia" w:ascii="仿宋_GB2312"/>
          <w:color w:val="000000"/>
          <w:sz w:val="28"/>
          <w:szCs w:val="28"/>
        </w:rPr>
      </w:pPr>
      <w:r>
        <w:rPr>
          <w:rFonts w:hint="eastAsia" w:ascii="宋体" w:hAnsi="宋体"/>
          <w:color w:val="000000"/>
          <w:sz w:val="28"/>
        </w:rPr>
        <w:t>乙方检测人员进行检测时甲方应在现场或委托工程监理单位在现场与施工单位共同核对委托检测桩桩位，并向乙方提供如下资料及检测试验条件：</w:t>
      </w:r>
    </w:p>
    <w:p w14:paraId="14953F26">
      <w:pPr>
        <w:pStyle w:val="4"/>
        <w:keepNext w:val="0"/>
        <w:keepLines w:val="0"/>
        <w:pageBreakBefore w:val="0"/>
        <w:widowControl w:val="0"/>
        <w:kinsoku/>
        <w:wordWrap/>
        <w:topLinePunct w:val="0"/>
        <w:bidi w:val="0"/>
        <w:snapToGrid/>
        <w:spacing w:line="520" w:lineRule="exact"/>
        <w:rPr>
          <w:rFonts w:hint="eastAsia"/>
        </w:rPr>
      </w:pPr>
      <w:r>
        <w:rPr>
          <w:rFonts w:hint="eastAsia"/>
        </w:rPr>
        <w:t>①检验委托书</w:t>
      </w:r>
    </w:p>
    <w:p w14:paraId="76D4A8B9">
      <w:pPr>
        <w:pStyle w:val="4"/>
        <w:keepNext w:val="0"/>
        <w:keepLines w:val="0"/>
        <w:pageBreakBefore w:val="0"/>
        <w:widowControl w:val="0"/>
        <w:kinsoku/>
        <w:wordWrap/>
        <w:topLinePunct w:val="0"/>
        <w:bidi w:val="0"/>
        <w:snapToGrid/>
        <w:spacing w:line="520" w:lineRule="exact"/>
        <w:rPr>
          <w:rFonts w:hint="eastAsia"/>
        </w:rPr>
      </w:pPr>
      <w:r>
        <w:rPr>
          <w:rFonts w:hint="eastAsia"/>
        </w:rPr>
        <w:t>②工程地质勘察报告</w:t>
      </w:r>
    </w:p>
    <w:p w14:paraId="09085191">
      <w:pPr>
        <w:pStyle w:val="4"/>
        <w:keepNext w:val="0"/>
        <w:keepLines w:val="0"/>
        <w:pageBreakBefore w:val="0"/>
        <w:widowControl w:val="0"/>
        <w:kinsoku/>
        <w:wordWrap/>
        <w:topLinePunct w:val="0"/>
        <w:bidi w:val="0"/>
        <w:snapToGrid/>
        <w:spacing w:line="520" w:lineRule="exact"/>
        <w:rPr>
          <w:rFonts w:hint="eastAsia"/>
        </w:rPr>
      </w:pPr>
      <w:r>
        <w:rPr>
          <w:rFonts w:hint="eastAsia"/>
        </w:rPr>
        <w:t>③桩基设计图</w:t>
      </w:r>
    </w:p>
    <w:p w14:paraId="2247563A">
      <w:pPr>
        <w:pStyle w:val="4"/>
        <w:keepNext w:val="0"/>
        <w:keepLines w:val="0"/>
        <w:pageBreakBefore w:val="0"/>
        <w:widowControl w:val="0"/>
        <w:kinsoku/>
        <w:wordWrap/>
        <w:topLinePunct w:val="0"/>
        <w:bidi w:val="0"/>
        <w:snapToGrid/>
        <w:spacing w:line="520" w:lineRule="exact"/>
        <w:rPr>
          <w:rFonts w:hint="eastAsia"/>
        </w:rPr>
      </w:pPr>
      <w:r>
        <w:rPr>
          <w:rFonts w:hint="eastAsia"/>
        </w:rPr>
        <w:t>④基桩平面图</w:t>
      </w:r>
      <w:r>
        <w:t>(</w:t>
      </w:r>
      <w:r>
        <w:rPr>
          <w:rFonts w:hint="eastAsia"/>
        </w:rPr>
        <w:t>附有桩号且和委托书桩号一致)</w:t>
      </w:r>
    </w:p>
    <w:p w14:paraId="07F8C822">
      <w:pPr>
        <w:pStyle w:val="4"/>
        <w:keepNext w:val="0"/>
        <w:keepLines w:val="0"/>
        <w:pageBreakBefore w:val="0"/>
        <w:widowControl w:val="0"/>
        <w:kinsoku/>
        <w:wordWrap/>
        <w:topLinePunct w:val="0"/>
        <w:bidi w:val="0"/>
        <w:snapToGrid/>
        <w:spacing w:line="520" w:lineRule="exact"/>
        <w:rPr>
          <w:rFonts w:hint="eastAsia"/>
        </w:rPr>
      </w:pPr>
      <w:r>
        <w:rPr>
          <w:rFonts w:hint="eastAsia"/>
        </w:rPr>
        <w:t>⑤检验桩施工记录(成孔及砼浇灌记录)</w:t>
      </w:r>
    </w:p>
    <w:p w14:paraId="505CE1DE">
      <w:pPr>
        <w:keepNext w:val="0"/>
        <w:keepLines w:val="0"/>
        <w:pageBreakBefore w:val="0"/>
        <w:widowControl w:val="0"/>
        <w:kinsoku/>
        <w:wordWrap/>
        <w:topLinePunct w:val="0"/>
        <w:bidi w:val="0"/>
        <w:snapToGrid/>
        <w:spacing w:line="520" w:lineRule="exact"/>
        <w:ind w:firstLine="540"/>
        <w:rPr>
          <w:rFonts w:hint="eastAsia" w:ascii="宋体" w:hAnsi="宋体"/>
          <w:sz w:val="28"/>
        </w:rPr>
      </w:pPr>
      <w:r>
        <w:rPr>
          <w:rFonts w:hint="eastAsia" w:ascii="宋体" w:hAnsi="宋体"/>
          <w:b/>
          <w:sz w:val="28"/>
        </w:rPr>
        <w:t>1.</w:t>
      </w:r>
      <w:r>
        <w:rPr>
          <w:rFonts w:hint="eastAsia" w:ascii="宋体" w:hAnsi="宋体"/>
          <w:b/>
          <w:sz w:val="28"/>
          <w:u w:val="none"/>
        </w:rPr>
        <w:t>竖向静载试验</w:t>
      </w:r>
      <w:r>
        <w:rPr>
          <w:rFonts w:hint="eastAsia" w:ascii="宋体" w:hAnsi="宋体"/>
          <w:sz w:val="28"/>
        </w:rPr>
        <w:t>还应具备以下条件：试验场地道路畅通；提供试验用电（3相5线，4千瓦/台套）；工地出口处应有清洗车辆的设备；抗压、抗拔试验桩顶应按乙方方案制作与加固处理，抗压试验桩需接桩到地面；试坑开挖；试桩堆载范围内场地换填、铺设垫层、压实整平等处理。</w:t>
      </w:r>
    </w:p>
    <w:p w14:paraId="7AA7D5EA">
      <w:pPr>
        <w:keepNext w:val="0"/>
        <w:keepLines w:val="0"/>
        <w:pageBreakBefore w:val="0"/>
        <w:widowControl w:val="0"/>
        <w:kinsoku/>
        <w:wordWrap/>
        <w:topLinePunct w:val="0"/>
        <w:bidi w:val="0"/>
        <w:snapToGrid/>
        <w:spacing w:line="520" w:lineRule="exact"/>
        <w:ind w:firstLine="540"/>
        <w:rPr>
          <w:rFonts w:hint="eastAsia" w:ascii="宋体" w:hAnsi="宋体"/>
          <w:sz w:val="28"/>
        </w:rPr>
      </w:pPr>
      <w:r>
        <w:rPr>
          <w:rFonts w:hint="eastAsia" w:ascii="宋体" w:hAnsi="宋体"/>
          <w:b/>
          <w:sz w:val="28"/>
        </w:rPr>
        <w:t>2.</w:t>
      </w:r>
      <w:bookmarkStart w:id="0" w:name="OLE_LINK1"/>
      <w:r>
        <w:rPr>
          <w:rFonts w:hint="eastAsia" w:ascii="宋体" w:hAnsi="宋体"/>
          <w:b/>
          <w:sz w:val="28"/>
          <w:u w:val="none"/>
        </w:rPr>
        <w:t>低应变</w:t>
      </w:r>
      <w:bookmarkEnd w:id="0"/>
      <w:r>
        <w:rPr>
          <w:rFonts w:hint="eastAsia" w:ascii="宋体" w:hAnsi="宋体"/>
          <w:b/>
          <w:sz w:val="28"/>
          <w:u w:val="none"/>
          <w:lang w:eastAsia="zh-CN"/>
        </w:rPr>
        <w:t>法试验</w:t>
      </w:r>
      <w:r>
        <w:rPr>
          <w:rFonts w:hint="eastAsia" w:ascii="宋体" w:hAnsi="宋体"/>
          <w:sz w:val="28"/>
        </w:rPr>
        <w:t>应具备以下条件：桩周排水、桩头开挖、桩顶浮浆及松散砼凿除至设计标高、桩头烘干，务求桩顶干燥、平整，并露出密实混凝土。</w:t>
      </w:r>
    </w:p>
    <w:p w14:paraId="5534D9F5">
      <w:pPr>
        <w:pStyle w:val="2"/>
        <w:keepNext w:val="0"/>
        <w:keepLines w:val="0"/>
        <w:pageBreakBefore w:val="0"/>
        <w:widowControl w:val="0"/>
        <w:kinsoku/>
        <w:wordWrap/>
        <w:topLinePunct w:val="0"/>
        <w:bidi w:val="0"/>
        <w:snapToGrid/>
        <w:spacing w:line="520" w:lineRule="exact"/>
        <w:ind w:firstLine="562" w:firstLineChars="200"/>
        <w:rPr>
          <w:rFonts w:hint="default" w:ascii="宋体" w:hAnsi="宋体" w:eastAsia="宋体" w:cs="Arial"/>
          <w:b/>
          <w:color w:val="auto"/>
          <w:kern w:val="2"/>
          <w:sz w:val="28"/>
          <w:szCs w:val="22"/>
          <w:lang w:val="en-US" w:eastAsia="zh-CN" w:bidi="ar-SA"/>
        </w:rPr>
      </w:pPr>
      <w:r>
        <w:rPr>
          <w:rFonts w:hint="eastAsia" w:ascii="宋体" w:hAnsi="宋体" w:eastAsia="宋体" w:cs="Arial"/>
          <w:b/>
          <w:color w:val="auto"/>
          <w:kern w:val="2"/>
          <w:sz w:val="28"/>
          <w:szCs w:val="22"/>
          <w:lang w:val="en-US" w:eastAsia="zh-CN" w:bidi="ar-SA"/>
        </w:rPr>
        <w:t>3.</w:t>
      </w:r>
      <w:r>
        <w:rPr>
          <w:rFonts w:hint="eastAsia" w:ascii="宋体" w:hAnsi="宋体" w:cs="Arial"/>
          <w:b/>
          <w:color w:val="auto"/>
          <w:kern w:val="2"/>
          <w:sz w:val="28"/>
          <w:szCs w:val="22"/>
          <w:lang w:val="en-US" w:eastAsia="zh-CN" w:bidi="ar-SA"/>
        </w:rPr>
        <w:t>声波透射法试验</w:t>
      </w:r>
      <w:r>
        <w:rPr>
          <w:rFonts w:hint="eastAsia" w:ascii="宋体" w:hAnsi="宋体"/>
          <w:color w:val="auto"/>
          <w:sz w:val="28"/>
        </w:rPr>
        <w:t>应具备以下条件：桩周排水、桩头开挖、桩顶浮浆及松散砼凿除至设计标高、桩头烘干，务求桩顶干燥、平整，并露出密实混凝土。</w:t>
      </w:r>
    </w:p>
    <w:p w14:paraId="0D2D0CF9">
      <w:pPr>
        <w:keepNext w:val="0"/>
        <w:keepLines w:val="0"/>
        <w:pageBreakBefore w:val="0"/>
        <w:widowControl w:val="0"/>
        <w:kinsoku/>
        <w:wordWrap/>
        <w:topLinePunct w:val="0"/>
        <w:bidi w:val="0"/>
        <w:snapToGrid/>
        <w:spacing w:line="520" w:lineRule="exact"/>
        <w:ind w:firstLine="540"/>
        <w:rPr>
          <w:rFonts w:hint="eastAsia"/>
        </w:rPr>
      </w:pPr>
      <w:r>
        <w:rPr>
          <w:rFonts w:hint="eastAsia" w:ascii="宋体" w:hAnsi="宋体"/>
          <w:sz w:val="28"/>
        </w:rPr>
        <w:t>以上协作事项由甲方提供。</w:t>
      </w:r>
    </w:p>
    <w:p w14:paraId="15A4C311">
      <w:pPr>
        <w:pStyle w:val="3"/>
        <w:ind w:firstLine="0" w:firstLineChars="0"/>
        <w:rPr>
          <w:rFonts w:hint="eastAsia"/>
        </w:rPr>
      </w:pPr>
      <w:r>
        <w:rPr>
          <w:rFonts w:hint="eastAsia" w:ascii="黑体" w:eastAsia="黑体"/>
          <w:b/>
          <w:kern w:val="2"/>
          <w:sz w:val="32"/>
          <w:szCs w:val="32"/>
        </w:rPr>
        <w:t>第</w:t>
      </w:r>
      <w:r>
        <w:rPr>
          <w:rFonts w:hint="eastAsia" w:ascii="黑体" w:eastAsia="黑体"/>
          <w:b/>
          <w:sz w:val="32"/>
          <w:szCs w:val="32"/>
        </w:rPr>
        <w:t>四</w:t>
      </w:r>
      <w:r>
        <w:rPr>
          <w:rFonts w:hint="eastAsia" w:ascii="黑体" w:eastAsia="黑体"/>
          <w:b/>
          <w:kern w:val="2"/>
          <w:sz w:val="32"/>
          <w:szCs w:val="32"/>
        </w:rPr>
        <w:t xml:space="preserve">条 </w:t>
      </w:r>
      <w:r>
        <w:rPr>
          <w:rFonts w:hint="eastAsia"/>
        </w:rPr>
        <w:t>甲方向乙方支付技术服务报酬及支付方式为：</w:t>
      </w:r>
    </w:p>
    <w:p w14:paraId="7B3C5151">
      <w:pPr>
        <w:pStyle w:val="3"/>
        <w:numPr>
          <w:ilvl w:val="0"/>
          <w:numId w:val="2"/>
        </w:numPr>
        <w:tabs>
          <w:tab w:val="left" w:pos="0"/>
          <w:tab w:val="clear" w:pos="1770"/>
        </w:tabs>
        <w:ind w:left="0" w:leftChars="0" w:firstLine="0" w:firstLineChars="0"/>
        <w:rPr>
          <w:rFonts w:hint="eastAsia" w:ascii="宋体"/>
        </w:rPr>
      </w:pPr>
      <w:r>
        <w:rPr>
          <w:rFonts w:hint="eastAsia" w:ascii="宋体"/>
        </w:rPr>
        <w:t>本项目</w:t>
      </w:r>
      <w:r>
        <w:rPr>
          <w:rFonts w:hint="eastAsia" w:ascii="宋体"/>
          <w:lang w:val="en-US" w:eastAsia="zh-CN"/>
        </w:rPr>
        <w:t>检测服务费</w:t>
      </w:r>
      <w:r>
        <w:rPr>
          <w:rFonts w:hint="eastAsia" w:ascii="宋体"/>
        </w:rPr>
        <w:t>按最终实际工程数量乘以合同单价所得总价结算，</w:t>
      </w:r>
      <w:r>
        <w:rPr>
          <w:rFonts w:hint="eastAsia" w:ascii="宋体"/>
          <w:lang w:val="en-US" w:eastAsia="zh-CN"/>
        </w:rPr>
        <w:t>具体费用详见下表</w:t>
      </w:r>
      <w:r>
        <w:rPr>
          <w:rFonts w:hint="eastAsia" w:ascii="宋体"/>
        </w:rPr>
        <w:t>：</w:t>
      </w:r>
    </w:p>
    <w:tbl>
      <w:tblPr>
        <w:tblStyle w:val="14"/>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900"/>
        <w:gridCol w:w="797"/>
        <w:gridCol w:w="1076"/>
        <w:gridCol w:w="1157"/>
        <w:gridCol w:w="1157"/>
        <w:gridCol w:w="2423"/>
      </w:tblGrid>
      <w:tr w14:paraId="73F9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07" w:type="dxa"/>
            <w:vAlign w:val="center"/>
          </w:tcPr>
          <w:p w14:paraId="2AF8F205">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序号</w:t>
            </w:r>
          </w:p>
        </w:tc>
        <w:tc>
          <w:tcPr>
            <w:tcW w:w="1900" w:type="dxa"/>
            <w:vAlign w:val="center"/>
          </w:tcPr>
          <w:p w14:paraId="35404BB0">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项目</w:t>
            </w:r>
          </w:p>
        </w:tc>
        <w:tc>
          <w:tcPr>
            <w:tcW w:w="797" w:type="dxa"/>
            <w:vAlign w:val="center"/>
          </w:tcPr>
          <w:p w14:paraId="050A4208">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单位</w:t>
            </w:r>
          </w:p>
        </w:tc>
        <w:tc>
          <w:tcPr>
            <w:tcW w:w="1076" w:type="dxa"/>
            <w:vAlign w:val="center"/>
          </w:tcPr>
          <w:p w14:paraId="1CA8D323">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数量</w:t>
            </w:r>
          </w:p>
        </w:tc>
        <w:tc>
          <w:tcPr>
            <w:tcW w:w="1157" w:type="dxa"/>
            <w:vAlign w:val="center"/>
          </w:tcPr>
          <w:p w14:paraId="685D41A1">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单价（元）</w:t>
            </w:r>
          </w:p>
        </w:tc>
        <w:tc>
          <w:tcPr>
            <w:tcW w:w="0" w:type="auto"/>
            <w:vAlign w:val="center"/>
          </w:tcPr>
          <w:p w14:paraId="4E41B5D1">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合价（元）</w:t>
            </w:r>
          </w:p>
        </w:tc>
        <w:tc>
          <w:tcPr>
            <w:tcW w:w="2423" w:type="dxa"/>
            <w:vAlign w:val="center"/>
          </w:tcPr>
          <w:p w14:paraId="74DA6ACF">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备注</w:t>
            </w:r>
          </w:p>
        </w:tc>
      </w:tr>
      <w:tr w14:paraId="6B93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07" w:type="dxa"/>
            <w:vAlign w:val="center"/>
          </w:tcPr>
          <w:p w14:paraId="27ECD58F">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1900" w:type="dxa"/>
            <w:vAlign w:val="center"/>
          </w:tcPr>
          <w:p w14:paraId="0B743974">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竖向静荷载试验</w:t>
            </w:r>
          </w:p>
        </w:tc>
        <w:tc>
          <w:tcPr>
            <w:tcW w:w="797" w:type="dxa"/>
            <w:vAlign w:val="center"/>
          </w:tcPr>
          <w:p w14:paraId="018C8563">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KN</w:t>
            </w:r>
          </w:p>
        </w:tc>
        <w:tc>
          <w:tcPr>
            <w:tcW w:w="1076" w:type="dxa"/>
            <w:vAlign w:val="center"/>
          </w:tcPr>
          <w:p w14:paraId="26DEA918">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34400</w:t>
            </w:r>
          </w:p>
        </w:tc>
        <w:tc>
          <w:tcPr>
            <w:tcW w:w="1157" w:type="dxa"/>
            <w:vAlign w:val="center"/>
          </w:tcPr>
          <w:p w14:paraId="4D588FC6">
            <w:pPr>
              <w:pStyle w:val="2"/>
              <w:spacing w:line="360" w:lineRule="auto"/>
              <w:jc w:val="center"/>
              <w:rPr>
                <w:rFonts w:hint="eastAsia" w:ascii="宋体" w:hAnsi="宋体" w:eastAsia="宋体" w:cs="宋体"/>
                <w:b w:val="0"/>
                <w:bCs w:val="0"/>
                <w:color w:val="auto"/>
                <w:sz w:val="24"/>
                <w:szCs w:val="24"/>
                <w:vertAlign w:val="baseline"/>
                <w:lang w:val="en-US" w:eastAsia="zh-CN"/>
              </w:rPr>
            </w:pPr>
          </w:p>
        </w:tc>
        <w:tc>
          <w:tcPr>
            <w:tcW w:w="0" w:type="auto"/>
            <w:vAlign w:val="center"/>
          </w:tcPr>
          <w:p w14:paraId="26B03DF4">
            <w:pPr>
              <w:pStyle w:val="2"/>
              <w:spacing w:line="360" w:lineRule="auto"/>
              <w:jc w:val="center"/>
              <w:rPr>
                <w:rFonts w:hint="eastAsia" w:ascii="宋体" w:hAnsi="宋体" w:eastAsia="宋体" w:cs="宋体"/>
                <w:b w:val="0"/>
                <w:bCs w:val="0"/>
                <w:color w:val="auto"/>
                <w:sz w:val="24"/>
                <w:szCs w:val="24"/>
                <w:vertAlign w:val="baseline"/>
                <w:lang w:val="en-US" w:eastAsia="zh-CN"/>
              </w:rPr>
            </w:pPr>
          </w:p>
        </w:tc>
        <w:tc>
          <w:tcPr>
            <w:tcW w:w="2423" w:type="dxa"/>
            <w:vAlign w:val="center"/>
          </w:tcPr>
          <w:p w14:paraId="7ED0281C">
            <w:pPr>
              <w:pStyle w:val="2"/>
              <w:spacing w:line="360" w:lineRule="auto"/>
              <w:jc w:val="left"/>
              <w:rPr>
                <w:rFonts w:hint="eastAsia" w:ascii="宋体" w:hAnsi="宋体" w:eastAsia="宋体" w:cs="宋体"/>
                <w:b w:val="0"/>
                <w:bCs w:val="0"/>
                <w:color w:val="auto"/>
                <w:kern w:val="28"/>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1至4号厂房各3根，设备用房2根，按实结算</w:t>
            </w:r>
          </w:p>
        </w:tc>
      </w:tr>
      <w:tr w14:paraId="6D87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07" w:type="dxa"/>
            <w:vAlign w:val="center"/>
          </w:tcPr>
          <w:p w14:paraId="09D1ED93">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1900" w:type="dxa"/>
            <w:vAlign w:val="center"/>
          </w:tcPr>
          <w:p w14:paraId="5B753392">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低应变法试验</w:t>
            </w:r>
          </w:p>
        </w:tc>
        <w:tc>
          <w:tcPr>
            <w:tcW w:w="797" w:type="dxa"/>
            <w:vAlign w:val="center"/>
          </w:tcPr>
          <w:p w14:paraId="43D41CDA">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根</w:t>
            </w:r>
          </w:p>
        </w:tc>
        <w:tc>
          <w:tcPr>
            <w:tcW w:w="1076" w:type="dxa"/>
            <w:vAlign w:val="center"/>
          </w:tcPr>
          <w:p w14:paraId="3B988F45">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53</w:t>
            </w:r>
          </w:p>
        </w:tc>
        <w:tc>
          <w:tcPr>
            <w:tcW w:w="1157" w:type="dxa"/>
            <w:vAlign w:val="center"/>
          </w:tcPr>
          <w:p w14:paraId="43A13B2A">
            <w:pPr>
              <w:pStyle w:val="2"/>
              <w:spacing w:line="360" w:lineRule="auto"/>
              <w:jc w:val="center"/>
              <w:rPr>
                <w:rFonts w:hint="eastAsia" w:ascii="宋体" w:hAnsi="宋体" w:eastAsia="宋体" w:cs="宋体"/>
                <w:b w:val="0"/>
                <w:bCs w:val="0"/>
                <w:color w:val="auto"/>
                <w:sz w:val="24"/>
                <w:szCs w:val="24"/>
                <w:vertAlign w:val="baseline"/>
                <w:lang w:val="en-US" w:eastAsia="zh-CN"/>
              </w:rPr>
            </w:pPr>
          </w:p>
        </w:tc>
        <w:tc>
          <w:tcPr>
            <w:tcW w:w="0" w:type="auto"/>
            <w:vAlign w:val="center"/>
          </w:tcPr>
          <w:p w14:paraId="699E6DF1">
            <w:pPr>
              <w:pStyle w:val="2"/>
              <w:spacing w:line="360" w:lineRule="auto"/>
              <w:jc w:val="center"/>
              <w:rPr>
                <w:rFonts w:hint="eastAsia" w:ascii="宋体" w:hAnsi="宋体" w:eastAsia="宋体" w:cs="宋体"/>
                <w:b w:val="0"/>
                <w:bCs w:val="0"/>
                <w:color w:val="auto"/>
                <w:sz w:val="24"/>
                <w:szCs w:val="24"/>
                <w:vertAlign w:val="baseline"/>
                <w:lang w:val="en-US" w:eastAsia="zh-CN"/>
              </w:rPr>
            </w:pPr>
          </w:p>
        </w:tc>
        <w:tc>
          <w:tcPr>
            <w:tcW w:w="2423" w:type="dxa"/>
            <w:vAlign w:val="center"/>
          </w:tcPr>
          <w:p w14:paraId="68608BB2">
            <w:pPr>
              <w:pStyle w:val="2"/>
              <w:spacing w:line="360" w:lineRule="auto"/>
              <w:jc w:val="left"/>
              <w:rPr>
                <w:rFonts w:hint="eastAsia" w:ascii="宋体" w:hAnsi="宋体" w:eastAsia="宋体" w:cs="宋体"/>
                <w:b w:val="0"/>
                <w:bCs w:val="0"/>
                <w:color w:val="auto"/>
                <w:kern w:val="28"/>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1#厂房9根、7#厂房44根，按实结算</w:t>
            </w:r>
          </w:p>
        </w:tc>
      </w:tr>
      <w:tr w14:paraId="79B4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7" w:type="dxa"/>
            <w:vAlign w:val="center"/>
          </w:tcPr>
          <w:p w14:paraId="420F95F3">
            <w:pPr>
              <w:pStyle w:val="2"/>
              <w:spacing w:line="36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1900" w:type="dxa"/>
            <w:vAlign w:val="center"/>
          </w:tcPr>
          <w:p w14:paraId="52BE8CB9">
            <w:pPr>
              <w:pStyle w:val="2"/>
              <w:spacing w:line="360" w:lineRule="auto"/>
              <w:jc w:val="center"/>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sz w:val="24"/>
                <w:szCs w:val="24"/>
                <w:lang w:val="en-US" w:eastAsia="zh-CN"/>
              </w:rPr>
              <w:t>声波透射法试验</w:t>
            </w:r>
          </w:p>
        </w:tc>
        <w:tc>
          <w:tcPr>
            <w:tcW w:w="797" w:type="dxa"/>
            <w:vAlign w:val="center"/>
          </w:tcPr>
          <w:p w14:paraId="587181CD">
            <w:pPr>
              <w:pStyle w:val="2"/>
              <w:spacing w:line="360" w:lineRule="auto"/>
              <w:jc w:val="center"/>
              <w:rPr>
                <w:rFonts w:hint="eastAsia" w:ascii="宋体" w:hAnsi="宋体" w:eastAsia="宋体" w:cs="宋体"/>
                <w:b w:val="0"/>
                <w:bCs w:val="0"/>
                <w:color w:val="auto"/>
                <w:kern w:val="28"/>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根</w:t>
            </w:r>
          </w:p>
        </w:tc>
        <w:tc>
          <w:tcPr>
            <w:tcW w:w="1076" w:type="dxa"/>
            <w:vAlign w:val="center"/>
          </w:tcPr>
          <w:p w14:paraId="66DE4836">
            <w:pPr>
              <w:pStyle w:val="2"/>
              <w:spacing w:line="360" w:lineRule="auto"/>
              <w:jc w:val="center"/>
              <w:rPr>
                <w:rFonts w:hint="eastAsia" w:ascii="宋体" w:hAnsi="宋体" w:eastAsia="宋体" w:cs="宋体"/>
                <w:b w:val="0"/>
                <w:bCs w:val="0"/>
                <w:color w:val="auto"/>
                <w:kern w:val="28"/>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6</w:t>
            </w:r>
          </w:p>
        </w:tc>
        <w:tc>
          <w:tcPr>
            <w:tcW w:w="1157" w:type="dxa"/>
            <w:vAlign w:val="center"/>
          </w:tcPr>
          <w:p w14:paraId="213DC08D">
            <w:pPr>
              <w:pStyle w:val="2"/>
              <w:spacing w:line="360" w:lineRule="auto"/>
              <w:jc w:val="center"/>
              <w:rPr>
                <w:rFonts w:hint="eastAsia" w:ascii="宋体" w:hAnsi="宋体" w:eastAsia="宋体" w:cs="宋体"/>
                <w:b w:val="0"/>
                <w:bCs w:val="0"/>
                <w:color w:val="auto"/>
                <w:kern w:val="28"/>
                <w:sz w:val="24"/>
                <w:szCs w:val="24"/>
                <w:vertAlign w:val="baseline"/>
                <w:lang w:val="en-US" w:eastAsia="zh-CN" w:bidi="ar-SA"/>
              </w:rPr>
            </w:pPr>
          </w:p>
        </w:tc>
        <w:tc>
          <w:tcPr>
            <w:tcW w:w="0" w:type="auto"/>
            <w:vAlign w:val="center"/>
          </w:tcPr>
          <w:p w14:paraId="73AEBF90">
            <w:pPr>
              <w:pStyle w:val="2"/>
              <w:spacing w:line="360" w:lineRule="auto"/>
              <w:jc w:val="center"/>
              <w:rPr>
                <w:rFonts w:hint="eastAsia" w:ascii="宋体" w:hAnsi="宋体" w:eastAsia="宋体" w:cs="宋体"/>
                <w:b w:val="0"/>
                <w:bCs w:val="0"/>
                <w:color w:val="auto"/>
                <w:kern w:val="28"/>
                <w:sz w:val="24"/>
                <w:szCs w:val="24"/>
                <w:vertAlign w:val="baseline"/>
                <w:lang w:val="en-US" w:eastAsia="zh-CN" w:bidi="ar-SA"/>
              </w:rPr>
            </w:pPr>
          </w:p>
        </w:tc>
        <w:tc>
          <w:tcPr>
            <w:tcW w:w="2423" w:type="dxa"/>
            <w:vAlign w:val="center"/>
          </w:tcPr>
          <w:p w14:paraId="50ACDCB0">
            <w:pPr>
              <w:pStyle w:val="2"/>
              <w:spacing w:line="360" w:lineRule="auto"/>
              <w:jc w:val="left"/>
              <w:rPr>
                <w:rFonts w:hint="eastAsia" w:ascii="宋体" w:hAnsi="宋体" w:eastAsia="宋体" w:cs="宋体"/>
                <w:b w:val="0"/>
                <w:bCs w:val="0"/>
                <w:color w:val="auto"/>
                <w:kern w:val="28"/>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1#厂房1根、7#厂房5根，按实结算</w:t>
            </w:r>
          </w:p>
        </w:tc>
      </w:tr>
    </w:tbl>
    <w:p w14:paraId="453B9F12">
      <w:pPr>
        <w:pStyle w:val="6"/>
        <w:keepNext/>
        <w:keepLines/>
        <w:pageBreakBefore w:val="0"/>
        <w:widowControl w:val="0"/>
        <w:numPr>
          <w:ilvl w:val="-1"/>
          <w:numId w:val="0"/>
        </w:numPr>
        <w:kinsoku/>
        <w:wordWrap/>
        <w:overflowPunct/>
        <w:topLinePunct w:val="0"/>
        <w:autoSpaceDE/>
        <w:autoSpaceDN/>
        <w:bidi w:val="0"/>
        <w:adjustRightInd/>
        <w:snapToGrid/>
        <w:spacing w:before="0" w:after="0" w:line="377" w:lineRule="auto"/>
        <w:ind w:firstLine="592" w:firstLineChars="200"/>
        <w:textAlignment w:val="auto"/>
        <w:rPr>
          <w:rFonts w:ascii="宋体" w:hAnsi="宋体"/>
          <w:spacing w:val="8"/>
        </w:rPr>
      </w:pPr>
      <w:r>
        <w:rPr>
          <w:rFonts w:hint="eastAsia" w:ascii="宋体" w:hAnsi="宋体" w:eastAsia="宋体" w:cs="Times New Roman"/>
          <w:b w:val="0"/>
          <w:bCs w:val="0"/>
          <w:spacing w:val="8"/>
          <w:szCs w:val="20"/>
          <w:lang w:eastAsia="zh-CN"/>
        </w:rPr>
        <w:t>（</w:t>
      </w:r>
      <w:r>
        <w:rPr>
          <w:rFonts w:hint="eastAsia" w:ascii="宋体" w:hAnsi="宋体" w:cs="Times New Roman"/>
          <w:b w:val="0"/>
          <w:bCs w:val="0"/>
          <w:spacing w:val="8"/>
          <w:szCs w:val="20"/>
          <w:lang w:val="en-US" w:eastAsia="zh-CN"/>
        </w:rPr>
        <w:t>2</w:t>
      </w:r>
      <w:r>
        <w:rPr>
          <w:rFonts w:hint="eastAsia" w:ascii="宋体" w:hAnsi="宋体" w:eastAsia="宋体" w:cs="Times New Roman"/>
          <w:b w:val="0"/>
          <w:bCs w:val="0"/>
          <w:spacing w:val="8"/>
          <w:szCs w:val="20"/>
          <w:lang w:val="en-US" w:eastAsia="zh-CN"/>
        </w:rPr>
        <w:t>）</w:t>
      </w:r>
      <w:r>
        <w:rPr>
          <w:rFonts w:hint="eastAsia" w:ascii="Arial" w:hAnsi="Arial"/>
        </w:rPr>
        <w:t>以上</w:t>
      </w:r>
      <w:r>
        <w:rPr>
          <w:rFonts w:hint="eastAsia"/>
        </w:rPr>
        <w:t>单价均为含税单价，如检测数量有增加，增加部分按以上所列单价增加结算的部分。</w:t>
      </w:r>
    </w:p>
    <w:p w14:paraId="734CD21D">
      <w:pPr>
        <w:spacing w:line="520" w:lineRule="exact"/>
        <w:ind w:firstLine="592" w:firstLineChars="200"/>
        <w:rPr>
          <w:rFonts w:ascii="宋体" w:hAnsi="宋体"/>
          <w:spacing w:val="8"/>
          <w:sz w:val="28"/>
          <w:szCs w:val="28"/>
        </w:rPr>
      </w:pPr>
      <w:r>
        <w:rPr>
          <w:rFonts w:hint="eastAsia" w:ascii="宋体" w:hAnsi="宋体"/>
          <w:spacing w:val="8"/>
          <w:sz w:val="28"/>
        </w:rPr>
        <w:t>（</w:t>
      </w:r>
      <w:r>
        <w:rPr>
          <w:rFonts w:hint="eastAsia" w:ascii="宋体" w:hAnsi="宋体"/>
          <w:spacing w:val="8"/>
          <w:sz w:val="28"/>
          <w:lang w:val="en-US" w:eastAsia="zh-CN"/>
        </w:rPr>
        <w:t>3</w:t>
      </w:r>
      <w:r>
        <w:rPr>
          <w:rFonts w:hint="eastAsia" w:ascii="宋体" w:hAnsi="宋体"/>
          <w:spacing w:val="8"/>
          <w:sz w:val="28"/>
        </w:rPr>
        <w:t>）支付方式及时间：乙方完成所有检测项目，检测资料和税务发票提交完整后，甲方30日内一次性向乙方支付检测费用。</w:t>
      </w:r>
    </w:p>
    <w:p w14:paraId="59921E69">
      <w:pPr>
        <w:pStyle w:val="3"/>
        <w:ind w:firstLine="0" w:firstLineChars="0"/>
        <w:rPr>
          <w:rFonts w:hint="eastAsia"/>
        </w:rPr>
      </w:pPr>
      <w:r>
        <w:rPr>
          <w:rFonts w:hint="eastAsia" w:ascii="黑体" w:eastAsia="黑体"/>
          <w:b/>
          <w:kern w:val="2"/>
          <w:sz w:val="32"/>
          <w:szCs w:val="32"/>
        </w:rPr>
        <w:t>第</w:t>
      </w:r>
      <w:r>
        <w:rPr>
          <w:rFonts w:hint="eastAsia" w:ascii="黑体" w:eastAsia="黑体"/>
          <w:b/>
          <w:sz w:val="32"/>
          <w:szCs w:val="32"/>
        </w:rPr>
        <w:t>五</w:t>
      </w:r>
      <w:r>
        <w:rPr>
          <w:rFonts w:hint="eastAsia" w:ascii="黑体" w:eastAsia="黑体"/>
          <w:b/>
          <w:kern w:val="2"/>
          <w:sz w:val="32"/>
          <w:szCs w:val="32"/>
        </w:rPr>
        <w:t xml:space="preserve">条 </w:t>
      </w:r>
      <w:r>
        <w:rPr>
          <w:rFonts w:hint="eastAsia"/>
        </w:rPr>
        <w:t>本合同的变更必须由双方协商一致，并以书面形式确定。</w:t>
      </w:r>
    </w:p>
    <w:p w14:paraId="7497C3EE">
      <w:pPr>
        <w:pStyle w:val="3"/>
        <w:ind w:firstLine="0" w:firstLineChars="0"/>
        <w:rPr>
          <w:rFonts w:hint="eastAsia" w:ascii="仿宋_GB2312"/>
          <w:sz w:val="28"/>
          <w:szCs w:val="28"/>
        </w:rPr>
      </w:pPr>
      <w:r>
        <w:rPr>
          <w:rFonts w:hint="eastAsia" w:ascii="黑体" w:eastAsia="黑体"/>
          <w:b/>
          <w:kern w:val="2"/>
          <w:sz w:val="32"/>
          <w:szCs w:val="32"/>
        </w:rPr>
        <w:t>第</w:t>
      </w:r>
      <w:r>
        <w:rPr>
          <w:rFonts w:hint="eastAsia" w:ascii="黑体" w:eastAsia="黑体"/>
          <w:b/>
          <w:sz w:val="32"/>
          <w:szCs w:val="32"/>
        </w:rPr>
        <w:t>六</w:t>
      </w:r>
      <w:r>
        <w:rPr>
          <w:rFonts w:hint="eastAsia" w:ascii="黑体" w:eastAsia="黑体"/>
          <w:b/>
          <w:kern w:val="2"/>
          <w:sz w:val="32"/>
          <w:szCs w:val="32"/>
        </w:rPr>
        <w:t xml:space="preserve">条 </w:t>
      </w:r>
      <w:r>
        <w:rPr>
          <w:rFonts w:hint="eastAsia"/>
        </w:rPr>
        <w:t>双方确定以下列标准和方式对乙方的技术服务工作成果进行验收：</w:t>
      </w:r>
      <w:r>
        <w:rPr>
          <w:rFonts w:hint="eastAsia" w:ascii="宋体" w:hAnsi="宋体"/>
          <w:color w:val="000000"/>
          <w:sz w:val="28"/>
          <w:szCs w:val="24"/>
        </w:rPr>
        <w:t>依据国家现行规范标准进行现场检测并出具检测报告。</w:t>
      </w:r>
    </w:p>
    <w:p w14:paraId="1CCF8393">
      <w:pPr>
        <w:pStyle w:val="3"/>
        <w:ind w:firstLine="0" w:firstLineChars="0"/>
        <w:rPr>
          <w:rFonts w:hint="eastAsia"/>
        </w:rPr>
      </w:pPr>
      <w:r>
        <w:rPr>
          <w:rFonts w:hint="eastAsia" w:ascii="黑体" w:eastAsia="黑体"/>
          <w:b/>
          <w:kern w:val="2"/>
          <w:sz w:val="32"/>
          <w:szCs w:val="32"/>
        </w:rPr>
        <w:t>第</w:t>
      </w:r>
      <w:r>
        <w:rPr>
          <w:rFonts w:hint="eastAsia" w:ascii="黑体" w:eastAsia="黑体"/>
          <w:b/>
          <w:sz w:val="32"/>
          <w:szCs w:val="32"/>
        </w:rPr>
        <w:t>七</w:t>
      </w:r>
      <w:r>
        <w:rPr>
          <w:rFonts w:hint="eastAsia" w:ascii="黑体" w:eastAsia="黑体"/>
          <w:b/>
          <w:kern w:val="2"/>
          <w:sz w:val="32"/>
          <w:szCs w:val="32"/>
        </w:rPr>
        <w:t xml:space="preserve">条 </w:t>
      </w:r>
      <w:r>
        <w:rPr>
          <w:rFonts w:hint="eastAsia"/>
        </w:rPr>
        <w:t>双方确定，按以下约定承担各自的违约责任：</w:t>
      </w:r>
    </w:p>
    <w:p w14:paraId="545E82C4">
      <w:pPr>
        <w:pStyle w:val="4"/>
      </w:pPr>
      <w:r>
        <w:rPr>
          <w:rFonts w:hint="eastAsia"/>
        </w:rPr>
        <w:t>（1）</w:t>
      </w:r>
      <w:r>
        <w:rPr>
          <w:rFonts w:hint="eastAsia"/>
          <w:u w:val="single"/>
        </w:rPr>
        <w:t xml:space="preserve"> 甲 </w:t>
      </w:r>
      <w:r>
        <w:rPr>
          <w:rFonts w:hint="eastAsia"/>
        </w:rPr>
        <w:t>方违反本合同第</w:t>
      </w:r>
      <w:r>
        <w:rPr>
          <w:rFonts w:hint="eastAsia"/>
          <w:u w:val="single"/>
        </w:rPr>
        <w:t xml:space="preserve"> 四 </w:t>
      </w:r>
      <w:r>
        <w:rPr>
          <w:rFonts w:hint="eastAsia"/>
        </w:rPr>
        <w:t>条约定，应当每逾期一日按应支付款项的</w:t>
      </w:r>
      <w:r>
        <w:rPr>
          <w:rFonts w:hint="eastAsia"/>
          <w:u w:val="single"/>
        </w:rPr>
        <w:t>3‰</w:t>
      </w:r>
      <w:r>
        <w:rPr>
          <w:rFonts w:hint="eastAsia"/>
        </w:rPr>
        <w:t>向乙方支付滞纳金。</w:t>
      </w:r>
    </w:p>
    <w:p w14:paraId="19730756">
      <w:pPr>
        <w:pStyle w:val="4"/>
        <w:rPr>
          <w:rFonts w:hint="eastAsia"/>
        </w:rPr>
      </w:pPr>
      <w:r>
        <w:rPr>
          <w:rFonts w:hint="eastAsia"/>
        </w:rPr>
        <w:t>（2）</w:t>
      </w:r>
      <w:r>
        <w:rPr>
          <w:rFonts w:hint="eastAsia"/>
          <w:u w:val="single"/>
        </w:rPr>
        <w:t xml:space="preserve"> 乙 </w:t>
      </w:r>
      <w:r>
        <w:rPr>
          <w:rFonts w:hint="eastAsia"/>
        </w:rPr>
        <w:t>方违反本合同第</w:t>
      </w:r>
      <w:r>
        <w:rPr>
          <w:rFonts w:hint="eastAsia"/>
          <w:u w:val="single"/>
        </w:rPr>
        <w:t xml:space="preserve"> 二 </w:t>
      </w:r>
      <w:r>
        <w:rPr>
          <w:rFonts w:hint="eastAsia"/>
        </w:rPr>
        <w:t>条约定，应当每逾期一日按应支付款项的</w:t>
      </w:r>
      <w:r>
        <w:rPr>
          <w:rFonts w:hint="eastAsia"/>
          <w:u w:val="single"/>
        </w:rPr>
        <w:t xml:space="preserve"> 3‰ </w:t>
      </w:r>
      <w:r>
        <w:rPr>
          <w:rFonts w:hint="eastAsia"/>
        </w:rPr>
        <w:t>向甲方支付滞纳金。</w:t>
      </w:r>
    </w:p>
    <w:p w14:paraId="7870E345">
      <w:pPr>
        <w:numPr>
          <w:ilvl w:val="0"/>
          <w:numId w:val="0"/>
        </w:numPr>
        <w:ind w:firstLine="560" w:firstLineChars="200"/>
        <w:rPr>
          <w:rFonts w:hint="default" w:ascii="宋体" w:hAnsi="宋体" w:eastAsia="宋体" w:cs="Times New Roman"/>
          <w:bCs/>
          <w:color w:val="000000"/>
          <w:sz w:val="28"/>
          <w:szCs w:val="28"/>
        </w:rPr>
      </w:pPr>
      <w:r>
        <w:rPr>
          <w:rFonts w:hint="default" w:ascii="宋体" w:hAnsi="宋体" w:eastAsia="宋体" w:cs="Times New Roman"/>
          <w:bCs/>
          <w:color w:val="000000"/>
          <w:sz w:val="28"/>
          <w:szCs w:val="28"/>
          <w:lang w:val="en-US" w:eastAsia="zh-CN"/>
        </w:rPr>
        <w:t>（3）</w:t>
      </w:r>
      <w:r>
        <w:rPr>
          <w:rFonts w:hint="eastAsia" w:ascii="宋体" w:hAnsi="宋体" w:eastAsia="宋体" w:cs="Times New Roman"/>
          <w:bCs/>
          <w:color w:val="000000"/>
          <w:sz w:val="28"/>
          <w:szCs w:val="28"/>
          <w:lang w:val="en-US" w:eastAsia="zh-CN"/>
        </w:rPr>
        <w:t>乙方</w:t>
      </w:r>
      <w:r>
        <w:rPr>
          <w:rFonts w:hint="default" w:ascii="宋体" w:hAnsi="宋体" w:eastAsia="宋体" w:cs="Times New Roman"/>
          <w:bCs/>
          <w:color w:val="000000"/>
          <w:sz w:val="28"/>
          <w:szCs w:val="28"/>
        </w:rPr>
        <w:t>无正当理由未配合施工总进度完成所有检测项目内容的,每延误一天乙方应向甲方支付违约金为人民币</w:t>
      </w:r>
      <w:r>
        <w:rPr>
          <w:rFonts w:hint="default" w:ascii="宋体" w:hAnsi="宋体" w:eastAsia="宋体" w:cs="Times New Roman"/>
          <w:bCs/>
          <w:color w:val="000000"/>
          <w:sz w:val="28"/>
          <w:szCs w:val="28"/>
          <w:u w:val="none"/>
        </w:rPr>
        <w:t xml:space="preserve"> 1000元/天</w:t>
      </w:r>
      <w:r>
        <w:rPr>
          <w:rFonts w:hint="default" w:ascii="宋体" w:hAnsi="宋体" w:eastAsia="宋体" w:cs="Times New Roman"/>
          <w:bCs/>
          <w:color w:val="000000"/>
          <w:sz w:val="28"/>
          <w:szCs w:val="28"/>
        </w:rPr>
        <w:t>。乙方应为全部检测成果的真实性</w:t>
      </w:r>
      <w:r>
        <w:rPr>
          <w:rFonts w:hint="default" w:ascii="宋体" w:hAnsi="宋体" w:eastAsia="宋体" w:cs="Times New Roman"/>
          <w:bCs/>
          <w:color w:val="000000"/>
          <w:sz w:val="28"/>
          <w:szCs w:val="28"/>
          <w:lang w:eastAsia="zh-CN"/>
        </w:rPr>
        <w:t>、</w:t>
      </w:r>
      <w:r>
        <w:rPr>
          <w:rFonts w:hint="default" w:ascii="宋体" w:hAnsi="宋体" w:eastAsia="宋体" w:cs="Times New Roman"/>
          <w:bCs/>
          <w:color w:val="000000"/>
          <w:sz w:val="28"/>
          <w:szCs w:val="28"/>
          <w:lang w:val="en-US" w:eastAsia="zh-CN"/>
        </w:rPr>
        <w:t>准确性、科学性</w:t>
      </w:r>
      <w:r>
        <w:rPr>
          <w:rFonts w:hint="default" w:ascii="宋体" w:hAnsi="宋体" w:eastAsia="宋体" w:cs="Times New Roman"/>
          <w:bCs/>
          <w:color w:val="000000"/>
          <w:sz w:val="28"/>
          <w:szCs w:val="28"/>
        </w:rPr>
        <w:t>负责，如有弄虚作假或工作失误等造成检测结果错误</w:t>
      </w:r>
      <w:r>
        <w:rPr>
          <w:rFonts w:hint="default" w:ascii="宋体" w:hAnsi="宋体" w:eastAsia="宋体" w:cs="Times New Roman"/>
          <w:bCs/>
          <w:color w:val="000000"/>
          <w:sz w:val="28"/>
          <w:szCs w:val="28"/>
          <w:lang w:val="en-US" w:eastAsia="zh-CN"/>
        </w:rPr>
        <w:t>或不准确、不科学的</w:t>
      </w:r>
      <w:r>
        <w:rPr>
          <w:rFonts w:hint="default" w:ascii="宋体" w:hAnsi="宋体" w:eastAsia="宋体" w:cs="Times New Roman"/>
          <w:bCs/>
          <w:color w:val="000000"/>
          <w:sz w:val="28"/>
          <w:szCs w:val="28"/>
        </w:rPr>
        <w:t>，甲方有权拒付全部检测费用，给甲方造成损失的，超出检测费用的部分甲方享有继续追偿的权利。</w:t>
      </w:r>
    </w:p>
    <w:p w14:paraId="7E0A872C">
      <w:pPr>
        <w:numPr>
          <w:ilvl w:val="0"/>
          <w:numId w:val="0"/>
        </w:numPr>
        <w:ind w:firstLine="560" w:firstLineChars="200"/>
        <w:rPr>
          <w:rFonts w:hint="default" w:ascii="宋体" w:hAnsi="宋体" w:eastAsia="宋体" w:cs="Times New Roman"/>
          <w:bCs/>
          <w:color w:val="000000"/>
          <w:sz w:val="28"/>
          <w:szCs w:val="28"/>
          <w:lang w:eastAsia="zh-CN"/>
        </w:rPr>
      </w:pPr>
      <w:r>
        <w:rPr>
          <w:rFonts w:hint="default" w:ascii="宋体" w:hAnsi="宋体" w:eastAsia="宋体" w:cs="Times New Roman"/>
          <w:bCs/>
          <w:color w:val="000000"/>
          <w:sz w:val="28"/>
          <w:szCs w:val="28"/>
          <w:lang w:eastAsia="zh-CN"/>
        </w:rPr>
        <w:t>（</w:t>
      </w:r>
      <w:r>
        <w:rPr>
          <w:rFonts w:hint="eastAsia" w:ascii="宋体" w:hAnsi="宋体" w:eastAsia="宋体" w:cs="Times New Roman"/>
          <w:bCs/>
          <w:color w:val="000000"/>
          <w:sz w:val="28"/>
          <w:szCs w:val="28"/>
          <w:lang w:val="en-US" w:eastAsia="zh-CN"/>
        </w:rPr>
        <w:t>4</w:t>
      </w:r>
      <w:r>
        <w:rPr>
          <w:rFonts w:hint="default" w:ascii="宋体" w:hAnsi="宋体" w:eastAsia="宋体" w:cs="Times New Roman"/>
          <w:bCs/>
          <w:color w:val="000000"/>
          <w:sz w:val="28"/>
          <w:szCs w:val="28"/>
          <w:lang w:eastAsia="zh-CN"/>
        </w:rPr>
        <w:t>）</w:t>
      </w:r>
      <w:r>
        <w:rPr>
          <w:rFonts w:hint="default" w:ascii="宋体" w:hAnsi="宋体" w:eastAsia="宋体" w:cs="Times New Roman"/>
          <w:bCs/>
          <w:color w:val="000000"/>
          <w:sz w:val="28"/>
          <w:szCs w:val="28"/>
          <w:lang w:val="en-US" w:eastAsia="zh-CN"/>
        </w:rPr>
        <w:t>若</w:t>
      </w:r>
      <w:r>
        <w:rPr>
          <w:rFonts w:hint="default" w:ascii="宋体" w:hAnsi="宋体" w:eastAsia="宋体" w:cs="Times New Roman"/>
          <w:bCs/>
          <w:color w:val="000000"/>
          <w:sz w:val="28"/>
          <w:szCs w:val="28"/>
          <w:u w:val="none"/>
          <w:lang w:val="en-US" w:eastAsia="zh-CN"/>
        </w:rPr>
        <w:t>乙方将本工程检测转包</w:t>
      </w:r>
      <w:r>
        <w:rPr>
          <w:rFonts w:hint="eastAsia" w:ascii="宋体" w:hAnsi="宋体" w:eastAsia="宋体" w:cs="Times New Roman"/>
          <w:bCs/>
          <w:color w:val="000000"/>
          <w:sz w:val="28"/>
          <w:szCs w:val="28"/>
          <w:u w:val="none"/>
          <w:lang w:val="en-US" w:eastAsia="zh-CN"/>
        </w:rPr>
        <w:t>、</w:t>
      </w:r>
      <w:r>
        <w:rPr>
          <w:rFonts w:hint="default" w:ascii="宋体" w:hAnsi="宋体" w:eastAsia="宋体" w:cs="Times New Roman"/>
          <w:bCs/>
          <w:color w:val="000000"/>
          <w:sz w:val="28"/>
          <w:szCs w:val="28"/>
          <w:u w:val="none"/>
          <w:lang w:val="en-US" w:eastAsia="zh-CN"/>
        </w:rPr>
        <w:t>分包的</w:t>
      </w:r>
      <w:r>
        <w:rPr>
          <w:rFonts w:hint="eastAsia" w:ascii="宋体" w:hAnsi="宋体" w:eastAsia="宋体" w:cs="Times New Roman"/>
          <w:bCs/>
          <w:color w:val="000000"/>
          <w:sz w:val="28"/>
          <w:szCs w:val="28"/>
          <w:u w:val="none"/>
          <w:lang w:val="en-US" w:eastAsia="zh-CN"/>
        </w:rPr>
        <w:t>或</w:t>
      </w:r>
      <w:r>
        <w:rPr>
          <w:rFonts w:hint="default" w:ascii="宋体" w:hAnsi="宋体" w:eastAsia="宋体" w:cs="Times New Roman"/>
          <w:bCs/>
          <w:color w:val="000000"/>
          <w:sz w:val="28"/>
          <w:szCs w:val="28"/>
        </w:rPr>
        <w:t>无正当理由</w:t>
      </w:r>
      <w:r>
        <w:rPr>
          <w:rFonts w:hint="eastAsia" w:ascii="宋体" w:hAnsi="宋体" w:eastAsia="宋体" w:cs="Times New Roman"/>
          <w:bCs/>
          <w:color w:val="000000"/>
          <w:sz w:val="28"/>
          <w:szCs w:val="28"/>
          <w:lang w:val="en-US" w:eastAsia="zh-CN"/>
        </w:rPr>
        <w:t>解除本合同的，</w:t>
      </w:r>
      <w:r>
        <w:rPr>
          <w:rFonts w:hint="default" w:ascii="宋体" w:hAnsi="宋体" w:eastAsia="宋体" w:cs="Times New Roman"/>
          <w:bCs/>
          <w:color w:val="000000"/>
          <w:sz w:val="28"/>
          <w:szCs w:val="28"/>
          <w:u w:val="none"/>
          <w:lang w:val="en-US" w:eastAsia="zh-CN"/>
        </w:rPr>
        <w:t>乙方</w:t>
      </w:r>
      <w:r>
        <w:rPr>
          <w:rFonts w:hint="eastAsia" w:ascii="宋体" w:hAnsi="宋体" w:eastAsia="宋体" w:cs="Times New Roman"/>
          <w:bCs/>
          <w:color w:val="000000"/>
          <w:sz w:val="28"/>
          <w:szCs w:val="28"/>
          <w:u w:val="none"/>
          <w:lang w:val="en-US" w:eastAsia="zh-CN"/>
        </w:rPr>
        <w:t>应</w:t>
      </w:r>
      <w:r>
        <w:rPr>
          <w:rFonts w:hint="default" w:ascii="宋体" w:hAnsi="宋体" w:eastAsia="宋体" w:cs="Times New Roman"/>
          <w:bCs/>
          <w:color w:val="000000"/>
          <w:sz w:val="28"/>
          <w:szCs w:val="28"/>
          <w:u w:val="none"/>
        </w:rPr>
        <w:t>按合同金额</w:t>
      </w:r>
      <w:r>
        <w:rPr>
          <w:rFonts w:hint="default" w:ascii="宋体" w:hAnsi="宋体" w:eastAsia="宋体" w:cs="Times New Roman"/>
          <w:bCs/>
          <w:color w:val="000000"/>
          <w:sz w:val="28"/>
          <w:szCs w:val="28"/>
          <w:u w:val="none"/>
          <w:lang w:val="en-US" w:eastAsia="zh-CN"/>
        </w:rPr>
        <w:t>2</w:t>
      </w:r>
      <w:r>
        <w:rPr>
          <w:rFonts w:hint="default" w:ascii="宋体" w:hAnsi="宋体" w:eastAsia="宋体" w:cs="Times New Roman"/>
          <w:bCs/>
          <w:color w:val="000000"/>
          <w:sz w:val="28"/>
          <w:szCs w:val="28"/>
          <w:u w:val="none"/>
        </w:rPr>
        <w:t>0%</w:t>
      </w:r>
      <w:r>
        <w:rPr>
          <w:rFonts w:hint="eastAsia" w:ascii="宋体" w:hAnsi="宋体" w:eastAsia="宋体" w:cs="Times New Roman"/>
          <w:bCs/>
          <w:color w:val="000000"/>
          <w:sz w:val="28"/>
          <w:szCs w:val="28"/>
          <w:u w:val="none"/>
          <w:lang w:val="en-US" w:eastAsia="zh-CN"/>
        </w:rPr>
        <w:t>向甲方支付违约金</w:t>
      </w:r>
      <w:r>
        <w:rPr>
          <w:rFonts w:hint="default" w:ascii="宋体" w:hAnsi="宋体" w:eastAsia="宋体" w:cs="Times New Roman"/>
          <w:bCs/>
          <w:color w:val="000000"/>
          <w:sz w:val="28"/>
          <w:szCs w:val="28"/>
          <w:u w:val="none"/>
          <w:lang w:eastAsia="zh-CN"/>
        </w:rPr>
        <w:t>，</w:t>
      </w:r>
      <w:r>
        <w:rPr>
          <w:rFonts w:hint="default" w:ascii="宋体" w:hAnsi="宋体" w:eastAsia="宋体" w:cs="Times New Roman"/>
          <w:bCs/>
          <w:color w:val="000000"/>
          <w:sz w:val="28"/>
          <w:szCs w:val="28"/>
          <w:u w:val="none"/>
          <w:lang w:val="en-US" w:eastAsia="zh-CN"/>
        </w:rPr>
        <w:t>同时</w:t>
      </w:r>
      <w:r>
        <w:rPr>
          <w:rFonts w:hint="eastAsia" w:ascii="宋体" w:hAnsi="宋体" w:eastAsia="宋体" w:cs="Times New Roman"/>
          <w:bCs/>
          <w:color w:val="000000"/>
          <w:sz w:val="28"/>
          <w:szCs w:val="28"/>
          <w:u w:val="none"/>
          <w:lang w:val="en-US" w:eastAsia="zh-CN"/>
        </w:rPr>
        <w:t>甲方</w:t>
      </w:r>
      <w:r>
        <w:rPr>
          <w:rFonts w:hint="default" w:ascii="宋体" w:hAnsi="宋体" w:eastAsia="宋体" w:cs="Times New Roman"/>
          <w:bCs/>
          <w:color w:val="000000"/>
          <w:sz w:val="28"/>
          <w:szCs w:val="28"/>
          <w:u w:val="none"/>
        </w:rPr>
        <w:t>有权解除合同，所造成的一切损失均由</w:t>
      </w:r>
      <w:r>
        <w:rPr>
          <w:rFonts w:hint="default" w:ascii="宋体" w:hAnsi="宋体" w:eastAsia="宋体" w:cs="Times New Roman"/>
          <w:bCs/>
          <w:color w:val="000000"/>
          <w:sz w:val="28"/>
          <w:szCs w:val="28"/>
          <w:u w:val="none"/>
          <w:lang w:val="en-US" w:eastAsia="zh-CN"/>
        </w:rPr>
        <w:t>乙方</w:t>
      </w:r>
      <w:r>
        <w:rPr>
          <w:rFonts w:hint="default" w:ascii="宋体" w:hAnsi="宋体" w:eastAsia="宋体" w:cs="Times New Roman"/>
          <w:bCs/>
          <w:color w:val="000000"/>
          <w:sz w:val="28"/>
          <w:szCs w:val="28"/>
          <w:u w:val="none"/>
        </w:rPr>
        <w:t>承担。</w:t>
      </w:r>
    </w:p>
    <w:p w14:paraId="2D34CD48">
      <w:pPr>
        <w:pStyle w:val="4"/>
        <w:ind w:firstLine="0"/>
        <w:rPr>
          <w:rFonts w:hint="eastAsia"/>
        </w:rPr>
      </w:pPr>
      <w:r>
        <w:rPr>
          <w:rFonts w:hint="eastAsia"/>
          <w:b/>
          <w:sz w:val="32"/>
          <w:szCs w:val="32"/>
        </w:rPr>
        <w:t>第八条</w:t>
      </w:r>
      <w:r>
        <w:rPr>
          <w:rFonts w:hint="eastAsia"/>
          <w:b/>
        </w:rPr>
        <w:t xml:space="preserve"> </w:t>
      </w:r>
      <w:r>
        <w:rPr>
          <w:rFonts w:hint="eastAsia"/>
        </w:rPr>
        <w:t>双方确定，除非发生不可抗力，致使本合同的履行成为不必要或不可能的，否则不可以解除本合同：</w:t>
      </w:r>
    </w:p>
    <w:p w14:paraId="1ED6FD7C">
      <w:pPr>
        <w:pStyle w:val="3"/>
        <w:ind w:firstLine="470"/>
        <w:rPr>
          <w:rFonts w:hint="eastAsia"/>
        </w:rPr>
      </w:pPr>
      <w:r>
        <w:rPr>
          <w:rFonts w:hint="eastAsia"/>
        </w:rPr>
        <w:t>双方因履行本合同而发生的争议，应协商、调解解决。协商、调解不成的，</w:t>
      </w:r>
      <w:r>
        <w:rPr>
          <w:rFonts w:hint="eastAsia"/>
          <w:lang w:val="en-US" w:eastAsia="zh-CN"/>
        </w:rPr>
        <w:t>由连城县人民法院管辖</w:t>
      </w:r>
      <w:r>
        <w:rPr>
          <w:rFonts w:hint="eastAsia"/>
        </w:rPr>
        <w:t>。</w:t>
      </w:r>
    </w:p>
    <w:p w14:paraId="3FBCBD44">
      <w:pPr>
        <w:tabs>
          <w:tab w:val="left" w:pos="540"/>
        </w:tabs>
        <w:spacing w:line="600" w:lineRule="exact"/>
        <w:ind w:right="-334" w:rightChars="-159"/>
        <w:rPr>
          <w:rFonts w:hint="eastAsia"/>
          <w:u w:val="single"/>
        </w:rPr>
      </w:pPr>
      <w:r>
        <w:rPr>
          <w:rFonts w:hint="eastAsia" w:ascii="黑体" w:eastAsia="黑体"/>
          <w:b/>
          <w:bCs/>
          <w:sz w:val="32"/>
          <w:szCs w:val="32"/>
        </w:rPr>
        <w:t>第</w:t>
      </w:r>
      <w:r>
        <w:rPr>
          <w:rFonts w:hint="eastAsia" w:ascii="黑体" w:eastAsia="黑体"/>
          <w:b/>
          <w:sz w:val="32"/>
          <w:szCs w:val="32"/>
        </w:rPr>
        <w:t>九</w:t>
      </w:r>
      <w:r>
        <w:rPr>
          <w:rFonts w:hint="eastAsia" w:ascii="黑体" w:eastAsia="黑体"/>
          <w:b/>
          <w:bCs/>
          <w:sz w:val="32"/>
          <w:szCs w:val="32"/>
        </w:rPr>
        <w:t xml:space="preserve">条 </w:t>
      </w:r>
      <w:r>
        <w:rPr>
          <w:rFonts w:hint="eastAsia"/>
          <w:sz w:val="28"/>
          <w:szCs w:val="28"/>
        </w:rPr>
        <w:t>双方约定本合同其他相关事项</w:t>
      </w:r>
      <w:r>
        <w:rPr>
          <w:rFonts w:hint="eastAsia"/>
        </w:rPr>
        <w:t>：</w:t>
      </w:r>
      <w:r>
        <w:rPr>
          <w:rFonts w:hint="eastAsia"/>
          <w:u w:val="single"/>
        </w:rPr>
        <w:t xml:space="preserve">     </w:t>
      </w:r>
      <w:r>
        <w:rPr>
          <w:rFonts w:hint="eastAsia" w:ascii="Calibri" w:hAnsi="Calibri" w:eastAsia="宋体" w:cs="Arial"/>
          <w:bCs/>
          <w:kern w:val="44"/>
          <w:sz w:val="28"/>
          <w:szCs w:val="44"/>
          <w:u w:val="single"/>
          <w:lang w:val="en-US" w:eastAsia="zh-CN" w:bidi="ar-SA"/>
        </w:rPr>
        <w:t xml:space="preserve">     无   </w:t>
      </w:r>
      <w:r>
        <w:rPr>
          <w:rFonts w:hint="eastAsia" w:cs="Arial"/>
          <w:bCs/>
          <w:kern w:val="44"/>
          <w:sz w:val="28"/>
          <w:szCs w:val="44"/>
          <w:u w:val="none"/>
          <w:lang w:val="en-US" w:eastAsia="zh-CN" w:bidi="ar-SA"/>
        </w:rPr>
        <w:t>。</w:t>
      </w:r>
    </w:p>
    <w:p w14:paraId="005F1E89">
      <w:pPr>
        <w:pStyle w:val="3"/>
        <w:ind w:firstLine="0" w:firstLineChars="0"/>
        <w:rPr>
          <w:rFonts w:hint="eastAsia"/>
        </w:rPr>
      </w:pPr>
      <w:r>
        <w:rPr>
          <w:rFonts w:hint="eastAsia" w:ascii="黑体" w:eastAsia="黑体"/>
          <w:b/>
          <w:kern w:val="2"/>
          <w:sz w:val="32"/>
          <w:szCs w:val="32"/>
        </w:rPr>
        <w:t>第</w:t>
      </w:r>
      <w:r>
        <w:rPr>
          <w:rFonts w:hint="eastAsia" w:ascii="黑体" w:eastAsia="黑体"/>
          <w:b/>
          <w:sz w:val="32"/>
          <w:szCs w:val="32"/>
        </w:rPr>
        <w:t>十</w:t>
      </w:r>
      <w:r>
        <w:rPr>
          <w:rFonts w:hint="eastAsia" w:ascii="黑体" w:eastAsia="黑体"/>
          <w:b/>
          <w:kern w:val="2"/>
          <w:sz w:val="32"/>
          <w:szCs w:val="32"/>
        </w:rPr>
        <w:t xml:space="preserve">条 </w:t>
      </w:r>
      <w:r>
        <w:rPr>
          <w:rFonts w:hint="eastAsia"/>
        </w:rPr>
        <w:t>本合同一式</w:t>
      </w:r>
      <w:r>
        <w:rPr>
          <w:rFonts w:hint="eastAsia"/>
          <w:u w:val="single"/>
        </w:rPr>
        <w:t xml:space="preserve"> 肆</w:t>
      </w:r>
      <w:r>
        <w:rPr>
          <w:rFonts w:hint="eastAsia" w:ascii="宋体" w:hAnsi="宋体"/>
          <w:u w:val="single"/>
        </w:rPr>
        <w:t xml:space="preserve"> </w:t>
      </w:r>
      <w:r>
        <w:rPr>
          <w:rFonts w:hint="eastAsia"/>
        </w:rPr>
        <w:t>份，双方各执</w:t>
      </w:r>
      <w:r>
        <w:rPr>
          <w:rFonts w:hint="eastAsia"/>
          <w:u w:val="single"/>
        </w:rPr>
        <w:t xml:space="preserve"> 贰 </w:t>
      </w:r>
      <w:r>
        <w:rPr>
          <w:rFonts w:hint="eastAsia"/>
        </w:rPr>
        <w:t>份，具有同等法律效力。</w:t>
      </w:r>
    </w:p>
    <w:p w14:paraId="27239044">
      <w:pPr>
        <w:pStyle w:val="3"/>
        <w:ind w:firstLine="0" w:firstLineChars="0"/>
        <w:rPr>
          <w:rFonts w:hint="eastAsia"/>
        </w:rPr>
      </w:pPr>
      <w:r>
        <w:rPr>
          <w:rFonts w:hint="eastAsia" w:ascii="黑体" w:eastAsia="黑体"/>
          <w:b/>
          <w:kern w:val="2"/>
          <w:sz w:val="32"/>
          <w:szCs w:val="32"/>
        </w:rPr>
        <w:t>第</w:t>
      </w:r>
      <w:r>
        <w:rPr>
          <w:rFonts w:hint="eastAsia" w:ascii="黑体" w:eastAsia="黑体"/>
          <w:b/>
          <w:sz w:val="32"/>
          <w:szCs w:val="32"/>
        </w:rPr>
        <w:t>十一</w:t>
      </w:r>
      <w:r>
        <w:rPr>
          <w:rFonts w:hint="eastAsia" w:ascii="黑体" w:eastAsia="黑体"/>
          <w:b/>
          <w:kern w:val="2"/>
          <w:sz w:val="32"/>
          <w:szCs w:val="32"/>
        </w:rPr>
        <w:t xml:space="preserve">条 </w:t>
      </w:r>
      <w:r>
        <w:rPr>
          <w:rFonts w:hint="eastAsia"/>
        </w:rPr>
        <w:t>本合同经双方签字盖章后生效。</w:t>
      </w:r>
    </w:p>
    <w:p w14:paraId="53E89922">
      <w:pPr>
        <w:rPr>
          <w:rFonts w:hint="eastAsia"/>
        </w:rPr>
      </w:pPr>
    </w:p>
    <w:p w14:paraId="6F450D67">
      <w:pPr>
        <w:pStyle w:val="2"/>
        <w:rPr>
          <w:rFonts w:hint="eastAsia"/>
        </w:rPr>
      </w:pPr>
    </w:p>
    <w:p w14:paraId="30DA4018">
      <w:pPr>
        <w:rPr>
          <w:rFonts w:hint="eastAsia" w:ascii="宋体" w:hAnsi="宋体"/>
          <w:sz w:val="30"/>
          <w:szCs w:val="30"/>
        </w:rPr>
      </w:pPr>
    </w:p>
    <w:p w14:paraId="3846B2DB">
      <w:pPr>
        <w:rPr>
          <w:rFonts w:hint="eastAsia" w:ascii="宋体" w:hAnsi="宋体"/>
          <w:sz w:val="30"/>
          <w:szCs w:val="30"/>
          <w:u w:val="single"/>
        </w:rPr>
      </w:pPr>
      <w:r>
        <w:rPr>
          <w:rFonts w:hint="eastAsia" w:ascii="宋体" w:hAnsi="宋体"/>
          <w:sz w:val="30"/>
          <w:szCs w:val="30"/>
        </w:rPr>
        <w:t>甲    方：</w:t>
      </w:r>
      <w:r>
        <w:rPr>
          <w:rFonts w:hint="eastAsia"/>
          <w:sz w:val="28"/>
          <w:szCs w:val="28"/>
          <w:u w:val="single"/>
          <w:lang w:eastAsia="zh-CN"/>
        </w:rPr>
        <w:t>福建增连产业投资有限公司</w:t>
      </w:r>
      <w:r>
        <w:rPr>
          <w:rFonts w:hint="eastAsia" w:ascii="宋体" w:hAnsi="宋体"/>
          <w:sz w:val="30"/>
          <w:szCs w:val="30"/>
          <w:u w:val="single"/>
        </w:rPr>
        <w:t xml:space="preserve">     </w:t>
      </w:r>
      <w:r>
        <w:rPr>
          <w:rFonts w:hint="eastAsia" w:ascii="宋体" w:hAnsi="宋体"/>
          <w:sz w:val="30"/>
          <w:szCs w:val="30"/>
        </w:rPr>
        <w:t>（盖章）</w:t>
      </w:r>
    </w:p>
    <w:p w14:paraId="52176830">
      <w:pPr>
        <w:rPr>
          <w:rFonts w:hint="eastAsia" w:ascii="宋体" w:hAnsi="宋体"/>
          <w:sz w:val="30"/>
          <w:szCs w:val="30"/>
        </w:rPr>
      </w:pPr>
    </w:p>
    <w:p w14:paraId="304BE738">
      <w:pPr>
        <w:rPr>
          <w:rFonts w:hint="eastAsia" w:ascii="宋体" w:hAnsi="宋体"/>
          <w:sz w:val="30"/>
          <w:szCs w:val="30"/>
        </w:rPr>
      </w:pPr>
      <w:r>
        <w:rPr>
          <w:rFonts w:hint="eastAsia" w:ascii="宋体" w:hAnsi="宋体"/>
          <w:sz w:val="30"/>
          <w:szCs w:val="30"/>
        </w:rPr>
        <w:t xml:space="preserve">法定代表人/委托代理人： </w:t>
      </w:r>
      <w:r>
        <w:rPr>
          <w:rFonts w:hint="eastAsia" w:ascii="宋体" w:hAnsi="宋体"/>
          <w:sz w:val="30"/>
          <w:szCs w:val="30"/>
          <w:u w:val="single"/>
        </w:rPr>
        <w:t xml:space="preserve">            </w:t>
      </w:r>
      <w:r>
        <w:rPr>
          <w:rFonts w:hint="eastAsia" w:ascii="宋体" w:hAnsi="宋体"/>
          <w:sz w:val="30"/>
          <w:szCs w:val="30"/>
        </w:rPr>
        <w:t>（签名）</w:t>
      </w:r>
    </w:p>
    <w:p w14:paraId="3D6322FD">
      <w:pPr>
        <w:tabs>
          <w:tab w:val="left" w:pos="7560"/>
          <w:tab w:val="left" w:pos="7740"/>
        </w:tabs>
        <w:ind w:firstLine="4200" w:firstLineChars="1400"/>
        <w:rPr>
          <w:rFonts w:hint="eastAsia" w:ascii="宋体" w:hAnsi="宋体"/>
          <w:sz w:val="30"/>
          <w:szCs w:val="30"/>
        </w:rPr>
      </w:pPr>
      <w:r>
        <w:rPr>
          <w:rFonts w:hint="eastAsia" w:ascii="宋体" w:hAnsi="宋体"/>
          <w:sz w:val="30"/>
          <w:szCs w:val="30"/>
        </w:rPr>
        <w:t>日期： 202</w:t>
      </w:r>
      <w:r>
        <w:rPr>
          <w:rFonts w:hint="eastAsia" w:ascii="宋体" w:hAnsi="宋体"/>
          <w:sz w:val="30"/>
          <w:szCs w:val="30"/>
          <w:lang w:val="en-US" w:eastAsia="zh-CN"/>
        </w:rPr>
        <w:t>3</w:t>
      </w:r>
      <w:r>
        <w:rPr>
          <w:rFonts w:hint="eastAsia" w:ascii="宋体" w:hAnsi="宋体"/>
          <w:sz w:val="30"/>
          <w:szCs w:val="30"/>
        </w:rPr>
        <w:t>年</w:t>
      </w:r>
      <w:r>
        <w:rPr>
          <w:rFonts w:hint="eastAsia" w:ascii="宋体" w:hAnsi="宋体"/>
          <w:sz w:val="30"/>
          <w:szCs w:val="30"/>
          <w:lang w:val="en-US" w:eastAsia="zh-CN"/>
        </w:rPr>
        <w:t xml:space="preserve">  </w:t>
      </w:r>
      <w:r>
        <w:rPr>
          <w:rFonts w:hint="eastAsia" w:ascii="宋体" w:hAnsi="宋体"/>
          <w:sz w:val="30"/>
          <w:szCs w:val="30"/>
        </w:rPr>
        <w:t>月</w:t>
      </w:r>
      <w:r>
        <w:rPr>
          <w:rFonts w:hint="eastAsia" w:ascii="宋体" w:hAnsi="宋体"/>
          <w:sz w:val="30"/>
          <w:szCs w:val="30"/>
          <w:lang w:val="en-US" w:eastAsia="zh-CN"/>
        </w:rPr>
        <w:t xml:space="preserve">  </w:t>
      </w:r>
      <w:r>
        <w:rPr>
          <w:rFonts w:hint="eastAsia" w:ascii="宋体" w:hAnsi="宋体"/>
          <w:sz w:val="30"/>
          <w:szCs w:val="30"/>
        </w:rPr>
        <w:t>日</w:t>
      </w:r>
    </w:p>
    <w:p w14:paraId="4176C4A1">
      <w:pPr>
        <w:rPr>
          <w:rFonts w:hint="eastAsia" w:ascii="宋体" w:hAnsi="宋体"/>
          <w:sz w:val="30"/>
          <w:szCs w:val="30"/>
          <w:u w:val="single"/>
        </w:rPr>
      </w:pPr>
      <w:r>
        <w:rPr>
          <w:rFonts w:hint="eastAsia" w:ascii="宋体" w:hAnsi="宋体"/>
          <w:sz w:val="30"/>
          <w:szCs w:val="30"/>
        </w:rPr>
        <w:t>乙    方：</w:t>
      </w:r>
      <w:r>
        <w:rPr>
          <w:rFonts w:hint="eastAsia" w:ascii="宋体" w:hAnsi="宋体"/>
          <w:sz w:val="30"/>
          <w:szCs w:val="30"/>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30"/>
          <w:szCs w:val="30"/>
        </w:rPr>
        <w:t>（盖章）</w:t>
      </w:r>
    </w:p>
    <w:p w14:paraId="6FBAD5D9">
      <w:pPr>
        <w:rPr>
          <w:rFonts w:hint="eastAsia" w:ascii="宋体" w:hAnsi="宋体"/>
          <w:sz w:val="30"/>
          <w:szCs w:val="30"/>
        </w:rPr>
      </w:pPr>
    </w:p>
    <w:p w14:paraId="56B35FE9">
      <w:pPr>
        <w:rPr>
          <w:rFonts w:hint="eastAsia" w:ascii="宋体" w:hAnsi="宋体"/>
          <w:sz w:val="30"/>
          <w:szCs w:val="30"/>
        </w:rPr>
      </w:pPr>
      <w:r>
        <w:rPr>
          <w:rFonts w:hint="eastAsia" w:ascii="宋体" w:hAnsi="宋体"/>
          <w:sz w:val="30"/>
          <w:szCs w:val="30"/>
        </w:rPr>
        <w:t xml:space="preserve">法定代表人/委托代理人： </w:t>
      </w:r>
      <w:r>
        <w:rPr>
          <w:rFonts w:hint="eastAsia" w:ascii="宋体" w:hAnsi="宋体"/>
          <w:sz w:val="30"/>
          <w:szCs w:val="30"/>
          <w:u w:val="single"/>
        </w:rPr>
        <w:t xml:space="preserve">            </w:t>
      </w:r>
      <w:r>
        <w:rPr>
          <w:rFonts w:hint="eastAsia" w:ascii="宋体" w:hAnsi="宋体"/>
          <w:sz w:val="30"/>
          <w:szCs w:val="30"/>
        </w:rPr>
        <w:t>（签名）</w:t>
      </w:r>
    </w:p>
    <w:p w14:paraId="24E60540">
      <w:pPr>
        <w:tabs>
          <w:tab w:val="left" w:pos="7560"/>
          <w:tab w:val="left" w:pos="7740"/>
        </w:tabs>
        <w:ind w:firstLine="4350" w:firstLineChars="1450"/>
        <w:rPr>
          <w:rFonts w:hint="eastAsia" w:ascii="宋体" w:hAnsi="宋体" w:eastAsia="宋体" w:cs="宋体"/>
          <w:lang w:val="en-US" w:eastAsia="zh-CN"/>
        </w:rPr>
      </w:pPr>
      <w:r>
        <w:rPr>
          <w:rFonts w:hint="eastAsia" w:ascii="宋体" w:hAnsi="宋体"/>
          <w:sz w:val="30"/>
          <w:szCs w:val="30"/>
        </w:rPr>
        <w:t>日期：202</w:t>
      </w:r>
      <w:r>
        <w:rPr>
          <w:rFonts w:hint="eastAsia" w:ascii="宋体" w:hAnsi="宋体"/>
          <w:sz w:val="30"/>
          <w:szCs w:val="30"/>
          <w:lang w:val="en-US" w:eastAsia="zh-CN"/>
        </w:rPr>
        <w:t>5</w:t>
      </w:r>
      <w:r>
        <w:rPr>
          <w:rFonts w:hint="eastAsia" w:ascii="宋体" w:hAnsi="宋体"/>
          <w:sz w:val="30"/>
          <w:szCs w:val="30"/>
        </w:rPr>
        <w:t>年</w:t>
      </w:r>
      <w:r>
        <w:rPr>
          <w:rFonts w:hint="eastAsia" w:ascii="宋体" w:hAnsi="宋体"/>
          <w:sz w:val="30"/>
          <w:szCs w:val="30"/>
          <w:lang w:val="en-US" w:eastAsia="zh-CN"/>
        </w:rPr>
        <w:t xml:space="preserve">  </w:t>
      </w:r>
      <w:r>
        <w:rPr>
          <w:rFonts w:hint="eastAsia" w:ascii="宋体" w:hAnsi="宋体"/>
          <w:sz w:val="30"/>
          <w:szCs w:val="30"/>
        </w:rPr>
        <w:t>月</w:t>
      </w:r>
      <w:r>
        <w:rPr>
          <w:rFonts w:hint="eastAsia" w:ascii="宋体" w:hAnsi="宋体"/>
          <w:sz w:val="30"/>
          <w:szCs w:val="30"/>
          <w:lang w:val="en-US" w:eastAsia="zh-CN"/>
        </w:rPr>
        <w:t xml:space="preserve">  </w:t>
      </w:r>
      <w:r>
        <w:rPr>
          <w:rFonts w:hint="eastAsia" w:ascii="宋体" w:hAnsi="宋体"/>
          <w:sz w:val="30"/>
          <w:szCs w:val="30"/>
        </w:rPr>
        <w:t>日</w:t>
      </w:r>
    </w:p>
    <w:p w14:paraId="0FC939AA">
      <w:pPr>
        <w:keepNext w:val="0"/>
        <w:keepLines w:val="0"/>
        <w:pageBreakBefore w:val="0"/>
        <w:widowControl w:val="0"/>
        <w:kinsoku/>
        <w:wordWrap/>
        <w:overflowPunct/>
        <w:topLinePunct w:val="0"/>
        <w:autoSpaceDE/>
        <w:autoSpaceDN/>
        <w:bidi w:val="0"/>
        <w:spacing w:line="460" w:lineRule="exact"/>
        <w:ind w:firstLine="200"/>
        <w:textAlignment w:val="auto"/>
        <w:rPr>
          <w:rFonts w:hint="eastAsia" w:ascii="宋体" w:hAnsi="宋体" w:eastAsia="宋体" w:cs="宋体"/>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8A44">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206D3"/>
    <w:multiLevelType w:val="multilevel"/>
    <w:tmpl w:val="67A206D3"/>
    <w:lvl w:ilvl="0" w:tentative="0">
      <w:start w:val="1"/>
      <w:numFmt w:val="chineseCountingThousand"/>
      <w:suff w:val="space"/>
      <w:lvlText w:val="第%1条"/>
      <w:lvlJc w:val="left"/>
      <w:pPr>
        <w:ind w:left="0" w:firstLine="0"/>
      </w:pPr>
      <w:rPr>
        <w:rFonts w:hint="eastAsia" w:eastAsia="黑体"/>
        <w:sz w:val="32"/>
      </w:rPr>
    </w:lvl>
    <w:lvl w:ilvl="1" w:tentative="0">
      <w:start w:val="1"/>
      <w:numFmt w:val="decimal"/>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b w:val="0"/>
        <w:i w:val="0"/>
        <w:sz w:val="21"/>
      </w:rPr>
    </w:lvl>
    <w:lvl w:ilvl="4" w:tentative="0">
      <w:start w:val="1"/>
      <w:numFmt w:val="decimal"/>
      <w:pStyle w:val="6"/>
      <w:suff w:val="space"/>
      <w:lvlText w:val="(%5)"/>
      <w:lvlJc w:val="left"/>
      <w:pPr>
        <w:ind w:left="0" w:firstLine="0"/>
      </w:pPr>
      <w:rPr>
        <w:rFonts w:hint="eastAsia"/>
      </w:rPr>
    </w:lvl>
    <w:lvl w:ilvl="5" w:tentative="0">
      <w:start w:val="1"/>
      <w:numFmt w:val="upperLetter"/>
      <w:suff w:val="space"/>
      <w:lvlText w:val="%6"/>
      <w:lvlJc w:val="left"/>
      <w:pPr>
        <w:ind w:left="0" w:firstLine="0"/>
      </w:pPr>
      <w:rPr>
        <w:rFonts w:hint="eastAsia"/>
      </w:rPr>
    </w:lvl>
    <w:lvl w:ilvl="6" w:tentative="0">
      <w:start w:val="1"/>
      <w:numFmt w:val="decimal"/>
      <w:suff w:val="space"/>
      <w:lvlText w:val="%3.%4.%5.%6.%7"/>
      <w:lvlJc w:val="left"/>
      <w:pPr>
        <w:ind w:left="0" w:firstLine="0"/>
      </w:pPr>
      <w:rPr>
        <w:rFonts w:hint="eastAsia"/>
      </w:rPr>
    </w:lvl>
    <w:lvl w:ilvl="7" w:tentative="0">
      <w:start w:val="1"/>
      <w:numFmt w:val="decimal"/>
      <w:suff w:val="space"/>
      <w:lvlText w:val="(%8%1)"/>
      <w:lvlJc w:val="left"/>
      <w:pPr>
        <w:ind w:left="0" w:firstLine="0"/>
      </w:pPr>
      <w:rPr>
        <w:rFonts w:hint="eastAsia" w:eastAsia="宋体"/>
        <w:b w:val="0"/>
        <w:i w:val="0"/>
        <w:sz w:val="21"/>
      </w:rPr>
    </w:lvl>
    <w:lvl w:ilvl="8" w:tentative="0">
      <w:start w:val="1"/>
      <w:numFmt w:val="lowerRoman"/>
      <w:suff w:val="space"/>
      <w:lvlText w:val="(%9%1)"/>
      <w:lvlJc w:val="left"/>
      <w:pPr>
        <w:ind w:left="0" w:firstLine="0"/>
      </w:pPr>
      <w:rPr>
        <w:rFonts w:hint="eastAsia"/>
      </w:rPr>
    </w:lvl>
  </w:abstractNum>
  <w:abstractNum w:abstractNumId="1">
    <w:nsid w:val="72516ED1"/>
    <w:multiLevelType w:val="multilevel"/>
    <w:tmpl w:val="72516ED1"/>
    <w:lvl w:ilvl="0" w:tentative="0">
      <w:start w:val="1"/>
      <w:numFmt w:val="decimal"/>
      <w:lvlText w:val="（%1）"/>
      <w:lvlJc w:val="left"/>
      <w:pPr>
        <w:tabs>
          <w:tab w:val="left" w:pos="1770"/>
        </w:tabs>
        <w:ind w:left="1770" w:hanging="1230"/>
      </w:pPr>
      <w:rPr>
        <w:rFonts w:hint="default" w:ascii="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1a0c216b-5a4a-4e07-87c2-e9fd49001ba4"/>
  </w:docVars>
  <w:rsids>
    <w:rsidRoot w:val="00000000"/>
    <w:rsid w:val="00F46D15"/>
    <w:rsid w:val="029D3841"/>
    <w:rsid w:val="02D47F33"/>
    <w:rsid w:val="06767F2B"/>
    <w:rsid w:val="067B1C86"/>
    <w:rsid w:val="08A00C5B"/>
    <w:rsid w:val="08AF12F1"/>
    <w:rsid w:val="094C7E6E"/>
    <w:rsid w:val="0A051F93"/>
    <w:rsid w:val="11B117D5"/>
    <w:rsid w:val="11FB3307"/>
    <w:rsid w:val="12EA1BBB"/>
    <w:rsid w:val="139B01BB"/>
    <w:rsid w:val="164F7388"/>
    <w:rsid w:val="177F5954"/>
    <w:rsid w:val="1B334486"/>
    <w:rsid w:val="1CEC269B"/>
    <w:rsid w:val="1D580A47"/>
    <w:rsid w:val="20E701EC"/>
    <w:rsid w:val="22202FE9"/>
    <w:rsid w:val="256E4A38"/>
    <w:rsid w:val="27602AA7"/>
    <w:rsid w:val="27F91BFC"/>
    <w:rsid w:val="28804E04"/>
    <w:rsid w:val="28E43E79"/>
    <w:rsid w:val="2BE10721"/>
    <w:rsid w:val="2C2C2CB7"/>
    <w:rsid w:val="2C6721E1"/>
    <w:rsid w:val="2D605251"/>
    <w:rsid w:val="2EEA688C"/>
    <w:rsid w:val="351A3039"/>
    <w:rsid w:val="36C26B9E"/>
    <w:rsid w:val="37EB65EC"/>
    <w:rsid w:val="38D96215"/>
    <w:rsid w:val="3BB46104"/>
    <w:rsid w:val="4060226C"/>
    <w:rsid w:val="4116225A"/>
    <w:rsid w:val="44384354"/>
    <w:rsid w:val="455A79CF"/>
    <w:rsid w:val="45762E91"/>
    <w:rsid w:val="45C06DFA"/>
    <w:rsid w:val="463A164B"/>
    <w:rsid w:val="466E4440"/>
    <w:rsid w:val="49227618"/>
    <w:rsid w:val="49A94649"/>
    <w:rsid w:val="532C7AA3"/>
    <w:rsid w:val="587D6765"/>
    <w:rsid w:val="589545D3"/>
    <w:rsid w:val="5CE41952"/>
    <w:rsid w:val="5D63417B"/>
    <w:rsid w:val="5D7323DA"/>
    <w:rsid w:val="60133E51"/>
    <w:rsid w:val="60EB0A0B"/>
    <w:rsid w:val="613928E8"/>
    <w:rsid w:val="61B82F24"/>
    <w:rsid w:val="64D616D7"/>
    <w:rsid w:val="64F153A5"/>
    <w:rsid w:val="657238E4"/>
    <w:rsid w:val="67E7799B"/>
    <w:rsid w:val="687E62DC"/>
    <w:rsid w:val="69D57B22"/>
    <w:rsid w:val="6BFB7C75"/>
    <w:rsid w:val="6C101972"/>
    <w:rsid w:val="6DA84A94"/>
    <w:rsid w:val="6E5721D7"/>
    <w:rsid w:val="722D0DB4"/>
    <w:rsid w:val="7556717E"/>
    <w:rsid w:val="763C2F0E"/>
    <w:rsid w:val="76AD1A08"/>
    <w:rsid w:val="7A1B0624"/>
    <w:rsid w:val="7F4E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spacing w:line="680" w:lineRule="exact"/>
      <w:ind w:firstLine="538" w:firstLineChars="168"/>
      <w:jc w:val="left"/>
      <w:outlineLvl w:val="0"/>
    </w:pPr>
    <w:rPr>
      <w:bCs/>
      <w:kern w:val="44"/>
      <w:sz w:val="28"/>
      <w:szCs w:val="44"/>
    </w:rPr>
  </w:style>
  <w:style w:type="paragraph" w:styleId="4">
    <w:name w:val="heading 2"/>
    <w:basedOn w:val="1"/>
    <w:next w:val="1"/>
    <w:qFormat/>
    <w:uiPriority w:val="0"/>
    <w:pPr>
      <w:spacing w:line="680" w:lineRule="exact"/>
      <w:ind w:firstLine="540"/>
      <w:jc w:val="left"/>
      <w:outlineLvl w:val="1"/>
    </w:pPr>
    <w:rPr>
      <w:rFonts w:ascii="宋体" w:hAnsi="宋体"/>
      <w:bCs/>
      <w:color w:val="000000"/>
      <w:sz w:val="28"/>
      <w:szCs w:val="28"/>
    </w:rPr>
  </w:style>
  <w:style w:type="paragraph" w:styleId="5">
    <w:name w:val="heading 3"/>
    <w:basedOn w:val="1"/>
    <w:next w:val="1"/>
    <w:qFormat/>
    <w:uiPriority w:val="9"/>
    <w:pPr>
      <w:keepNext/>
      <w:keepLines/>
      <w:spacing w:before="260" w:after="260" w:line="416" w:lineRule="auto"/>
      <w:outlineLvl w:val="2"/>
    </w:pPr>
    <w:rPr>
      <w:rFonts w:ascii="等线" w:hAnsi="等线" w:eastAsia="等线"/>
      <w:b/>
      <w:bCs/>
      <w:sz w:val="32"/>
      <w:szCs w:val="32"/>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7">
    <w:name w:val="Body Text"/>
    <w:basedOn w:val="1"/>
    <w:next w:val="8"/>
    <w:qFormat/>
    <w:uiPriority w:val="0"/>
    <w:pPr>
      <w:spacing w:line="380" w:lineRule="exact"/>
    </w:pPr>
    <w:rPr>
      <w:sz w:val="24"/>
      <w:szCs w:val="24"/>
    </w:rPr>
  </w:style>
  <w:style w:type="paragraph" w:customStyle="1" w:styleId="8">
    <w:name w:val="样式 表格正文 + 两端对齐"/>
    <w:basedOn w:val="1"/>
    <w:next w:val="9"/>
    <w:qFormat/>
    <w:uiPriority w:val="0"/>
    <w:pPr>
      <w:spacing w:line="300" w:lineRule="auto"/>
    </w:pPr>
  </w:style>
  <w:style w:type="paragraph" w:customStyle="1" w:styleId="9">
    <w:name w:val="正文1"/>
    <w:basedOn w:val="1"/>
    <w:qFormat/>
    <w:uiPriority w:val="0"/>
    <w:pPr>
      <w:spacing w:line="360" w:lineRule="atLeast"/>
      <w:jc w:val="left"/>
      <w:textAlignment w:val="baseline"/>
    </w:pPr>
    <w:rPr>
      <w:rFonts w:ascii="宋体"/>
    </w:rPr>
  </w:style>
  <w:style w:type="paragraph" w:styleId="10">
    <w:name w:val="Body Text Indent"/>
    <w:basedOn w:val="1"/>
    <w:next w:val="1"/>
    <w:qFormat/>
    <w:uiPriority w:val="0"/>
    <w:pPr>
      <w:ind w:firstLine="200" w:firstLineChars="200"/>
    </w:pPr>
    <w:rPr>
      <w:sz w:val="28"/>
    </w:rPr>
  </w:style>
  <w:style w:type="paragraph" w:styleId="11">
    <w:name w:val="Normal (Web)"/>
    <w:basedOn w:val="1"/>
    <w:next w:val="12"/>
    <w:qFormat/>
    <w:uiPriority w:val="0"/>
    <w:pPr>
      <w:widowControl/>
      <w:spacing w:before="100" w:beforeAutospacing="1" w:after="100" w:afterAutospacing="1"/>
      <w:jc w:val="left"/>
    </w:pPr>
    <w:rPr>
      <w:rFonts w:ascii="宋体" w:hAnsi="宋体" w:cs="宋体"/>
      <w:kern w:val="0"/>
      <w:sz w:val="24"/>
    </w:rPr>
  </w:style>
  <w:style w:type="paragraph" w:customStyle="1" w:styleId="12">
    <w:name w:val="样式 标题 3 + (中文) 黑体 小四 非加粗 段前: 7.8 磅 段后: 0 磅 行距: 固定值 20 磅"/>
    <w:basedOn w:val="5"/>
    <w:qFormat/>
    <w:uiPriority w:val="99"/>
    <w:pPr>
      <w:spacing w:line="400" w:lineRule="exact"/>
    </w:pPr>
    <w:rPr>
      <w:rFonts w:eastAsia="黑体"/>
    </w:rPr>
  </w:style>
  <w:style w:type="paragraph" w:styleId="13">
    <w:name w:val="Body Text First Indent 2"/>
    <w:basedOn w:val="10"/>
    <w:unhideWhenUsed/>
    <w:qFormat/>
    <w:uiPriority w:val="99"/>
    <w:pPr>
      <w:tabs>
        <w:tab w:val="left" w:pos="0"/>
        <w:tab w:val="left" w:pos="993"/>
        <w:tab w:val="left" w:pos="1134"/>
      </w:tabs>
      <w:ind w:firstLine="420"/>
    </w:pPr>
  </w:style>
  <w:style w:type="character" w:styleId="16">
    <w:name w:val="Strong"/>
    <w:basedOn w:val="15"/>
    <w:qFormat/>
    <w:uiPriority w:val="0"/>
    <w:rPr>
      <w:b/>
      <w:bCs/>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5766</Words>
  <Characters>6097</Characters>
  <Lines>0</Lines>
  <Paragraphs>0</Paragraphs>
  <TotalTime>5</TotalTime>
  <ScaleCrop>false</ScaleCrop>
  <LinksUpToDate>false</LinksUpToDate>
  <CharactersWithSpaces>6908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2023-05-09T09:24:00Z</dcterms:created>
  <dc:creator>Administrator</dc:creator>
  <cp:lastModifiedBy>Administrator</cp:lastModifiedBy>
  <cp:lastPrinted>2024-05-07T07:09:00Z</cp:lastPrinted>
  <dcterms:modified xsi:type="dcterms:W3CDTF">2025-07-25T00:37:14Z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478CCA5FDBCC4948AFC9002207CAE530_13</vt:lpwstr>
  </property>
  <property fmtid="{D5CDD505-2E9C-101B-9397-08002B2CF9AE}" pid="4" name="KSOTemplateDocerSaveRecord">
    <vt:lpwstr>eyJoZGlkIjoiOGFjMmU0Yjk5NmUyMjAwNzM3OGEzNzg5ZGMyZDkzOWUiLCJ1c2VySWQiOiIxNTc4Njk4MDQ3In0=</vt:lpwstr>
  </property>
</Properties>
</file>