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LCCQJJ20250808</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8月8日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7月30日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8月7日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连城水务老城区桃花源、步行街、董屋山、班竹村四处泵站节能及供水安全提升改造项目</w:t>
      </w:r>
      <w:r>
        <w:rPr>
          <w:rFonts w:hint="eastAsia" w:asciiTheme="minorEastAsia" w:hAnsiTheme="minorEastAsia" w:eastAsiaTheme="minorEastAsia" w:cstheme="minorEastAsia"/>
          <w:color w:val="0000FF"/>
          <w:sz w:val="24"/>
          <w:szCs w:val="24"/>
        </w:rPr>
        <w:t>。</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项目概况</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连城县老城区桃花源、步行街、董屋山、</w:t>
      </w:r>
      <w:r>
        <w:rPr>
          <w:rFonts w:hint="eastAsia" w:ascii="宋体" w:hAnsi="宋体" w:cs="宋体"/>
          <w:b w:val="0"/>
          <w:bCs/>
          <w:color w:val="auto"/>
          <w:sz w:val="24"/>
          <w:szCs w:val="24"/>
          <w:lang w:val="en-US" w:eastAsia="zh-CN"/>
        </w:rPr>
        <w:t>班</w:t>
      </w:r>
      <w:r>
        <w:rPr>
          <w:rFonts w:hint="eastAsia" w:ascii="宋体" w:hAnsi="宋体" w:eastAsia="宋体" w:cs="宋体"/>
          <w:b w:val="0"/>
          <w:bCs/>
          <w:color w:val="auto"/>
          <w:sz w:val="24"/>
          <w:szCs w:val="24"/>
          <w:lang w:val="en-US" w:eastAsia="zh-CN"/>
        </w:rPr>
        <w:t>竹村等四处泵站，现由连城水务接管运维保障。桃花源、步行街、董屋山泵房分别因建设年限较久、设备老旧、设计建设或运行模式存在瓶颈等因素，存在“供水保障安全性差、运行能耗高”等问题；</w:t>
      </w:r>
      <w:r>
        <w:rPr>
          <w:rFonts w:hint="eastAsia" w:ascii="宋体" w:hAnsi="宋体" w:cs="宋体"/>
          <w:b w:val="0"/>
          <w:bCs/>
          <w:color w:val="auto"/>
          <w:sz w:val="24"/>
          <w:szCs w:val="24"/>
          <w:lang w:val="en-US" w:eastAsia="zh-CN"/>
        </w:rPr>
        <w:t>班</w:t>
      </w:r>
      <w:r>
        <w:rPr>
          <w:rFonts w:hint="eastAsia" w:ascii="宋体" w:hAnsi="宋体" w:eastAsia="宋体" w:cs="宋体"/>
          <w:b w:val="0"/>
          <w:bCs/>
          <w:color w:val="auto"/>
          <w:sz w:val="24"/>
          <w:szCs w:val="24"/>
          <w:lang w:val="en-US" w:eastAsia="zh-CN"/>
        </w:rPr>
        <w:t>竹村泵站需进一步节能提升。为加强供水安全民生保障，提高供水安全性的同时降低运行成本，拟对上述四处泵站实施必要的节能及供水安全提升改造。</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2.1</w:t>
      </w:r>
      <w:r>
        <w:rPr>
          <w:rFonts w:hint="eastAsia" w:ascii="宋体" w:hAnsi="宋体" w:eastAsia="宋体" w:cs="宋体"/>
          <w:b w:val="0"/>
          <w:bCs/>
          <w:color w:val="auto"/>
          <w:sz w:val="24"/>
          <w:szCs w:val="24"/>
          <w:lang w:val="en-US" w:eastAsia="zh-CN"/>
        </w:rPr>
        <w:t>桃花源泵站</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桃花源泵站坐落于桃花源小区的路面下层，有独立的泵房，设施较为老旧，安装有变频恒压控制系统，安装有进出口机械压力计。</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桃花源泵站当前泵组、电机、管路等设备情况</w:t>
      </w:r>
    </w:p>
    <w:tbl>
      <w:tblPr>
        <w:tblStyle w:val="17"/>
        <w:tblW w:w="10140"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29"/>
        <w:gridCol w:w="1056"/>
        <w:gridCol w:w="741"/>
        <w:gridCol w:w="687"/>
        <w:gridCol w:w="1092"/>
        <w:gridCol w:w="639"/>
        <w:gridCol w:w="834"/>
        <w:gridCol w:w="720"/>
        <w:gridCol w:w="585"/>
        <w:gridCol w:w="840"/>
        <w:gridCol w:w="76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780" w:type="dxa"/>
            <w:gridSpan w:val="5"/>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水泵基础信息</w:t>
            </w:r>
          </w:p>
        </w:tc>
        <w:tc>
          <w:tcPr>
            <w:tcW w:w="4710" w:type="dxa"/>
            <w:gridSpan w:val="6"/>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电机基础信息</w:t>
            </w:r>
          </w:p>
        </w:tc>
        <w:tc>
          <w:tcPr>
            <w:tcW w:w="1650" w:type="dxa"/>
            <w:gridSpan w:val="2"/>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配套管阀信息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67"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泵站</w:t>
            </w:r>
          </w:p>
        </w:tc>
        <w:tc>
          <w:tcPr>
            <w:tcW w:w="729"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水泵厂家/型号</w:t>
            </w:r>
          </w:p>
        </w:tc>
        <w:tc>
          <w:tcPr>
            <w:tcW w:w="1056"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额定流量（m3/h）</w:t>
            </w:r>
          </w:p>
        </w:tc>
        <w:tc>
          <w:tcPr>
            <w:tcW w:w="741"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额定扬程（m）</w:t>
            </w:r>
          </w:p>
        </w:tc>
        <w:tc>
          <w:tcPr>
            <w:tcW w:w="687"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额定功率(kw)</w:t>
            </w:r>
          </w:p>
        </w:tc>
        <w:tc>
          <w:tcPr>
            <w:tcW w:w="1092"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电机厂家/型号</w:t>
            </w:r>
          </w:p>
        </w:tc>
        <w:tc>
          <w:tcPr>
            <w:tcW w:w="639"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额定功率(kw)</w:t>
            </w:r>
          </w:p>
        </w:tc>
        <w:tc>
          <w:tcPr>
            <w:tcW w:w="834"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额定电流（A）</w:t>
            </w:r>
          </w:p>
        </w:tc>
        <w:tc>
          <w:tcPr>
            <w:tcW w:w="720"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额定电压(V)</w:t>
            </w:r>
          </w:p>
        </w:tc>
        <w:tc>
          <w:tcPr>
            <w:tcW w:w="585"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电机效率</w:t>
            </w:r>
          </w:p>
        </w:tc>
        <w:tc>
          <w:tcPr>
            <w:tcW w:w="840"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电机转速r/min</w:t>
            </w:r>
          </w:p>
        </w:tc>
        <w:tc>
          <w:tcPr>
            <w:tcW w:w="765"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进水管管径</w:t>
            </w:r>
          </w:p>
        </w:tc>
        <w:tc>
          <w:tcPr>
            <w:tcW w:w="885"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出水管管径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67"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729" w:type="dxa"/>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九龙</w:t>
            </w:r>
          </w:p>
        </w:tc>
        <w:tc>
          <w:tcPr>
            <w:tcW w:w="1056"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50</w:t>
            </w:r>
          </w:p>
        </w:tc>
        <w:tc>
          <w:tcPr>
            <w:tcW w:w="741"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32</w:t>
            </w:r>
          </w:p>
        </w:tc>
        <w:tc>
          <w:tcPr>
            <w:tcW w:w="687" w:type="dxa"/>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1092"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六安江淮（07年7月）</w:t>
            </w:r>
          </w:p>
        </w:tc>
        <w:tc>
          <w:tcPr>
            <w:tcW w:w="639"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834"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720"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380</w:t>
            </w:r>
          </w:p>
        </w:tc>
        <w:tc>
          <w:tcPr>
            <w:tcW w:w="585" w:type="dxa"/>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40"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2900</w:t>
            </w:r>
          </w:p>
        </w:tc>
        <w:tc>
          <w:tcPr>
            <w:tcW w:w="765" w:type="dxa"/>
            <w:vMerge w:val="restart"/>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150</w:t>
            </w:r>
          </w:p>
        </w:tc>
        <w:tc>
          <w:tcPr>
            <w:tcW w:w="885" w:type="dxa"/>
            <w:vMerge w:val="restart"/>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150（消防）100（别墅和小区）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67"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729"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九龙</w:t>
            </w:r>
          </w:p>
        </w:tc>
        <w:tc>
          <w:tcPr>
            <w:tcW w:w="1056"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50</w:t>
            </w:r>
          </w:p>
        </w:tc>
        <w:tc>
          <w:tcPr>
            <w:tcW w:w="741"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32</w:t>
            </w:r>
          </w:p>
        </w:tc>
        <w:tc>
          <w:tcPr>
            <w:tcW w:w="687" w:type="dxa"/>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1092"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六安江淮（07年7月）</w:t>
            </w:r>
          </w:p>
        </w:tc>
        <w:tc>
          <w:tcPr>
            <w:tcW w:w="639"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834"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720"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380</w:t>
            </w:r>
          </w:p>
        </w:tc>
        <w:tc>
          <w:tcPr>
            <w:tcW w:w="585" w:type="dxa"/>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40"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2900</w:t>
            </w:r>
          </w:p>
        </w:tc>
        <w:tc>
          <w:tcPr>
            <w:tcW w:w="765" w:type="dxa"/>
            <w:vMerge w:val="continue"/>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5" w:type="dxa"/>
            <w:vMerge w:val="continue"/>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67"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729" w:type="dxa"/>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九龙</w:t>
            </w:r>
          </w:p>
        </w:tc>
        <w:tc>
          <w:tcPr>
            <w:tcW w:w="1056"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50</w:t>
            </w:r>
          </w:p>
        </w:tc>
        <w:tc>
          <w:tcPr>
            <w:tcW w:w="741"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32</w:t>
            </w:r>
          </w:p>
        </w:tc>
        <w:tc>
          <w:tcPr>
            <w:tcW w:w="687" w:type="dxa"/>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1092"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六安江淮（07年7月）</w:t>
            </w:r>
          </w:p>
        </w:tc>
        <w:tc>
          <w:tcPr>
            <w:tcW w:w="639"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834"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720"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380</w:t>
            </w:r>
          </w:p>
        </w:tc>
        <w:tc>
          <w:tcPr>
            <w:tcW w:w="585" w:type="dxa"/>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40" w:type="dxa"/>
            <w:shd w:val="clear" w:color="auto" w:fill="auto"/>
            <w:vAlign w:val="center"/>
          </w:tcPr>
          <w:p>
            <w:pPr>
              <w:keepNext/>
              <w:keepLines/>
              <w:pageBreakBefore w:val="0"/>
              <w:widowControl w:val="0"/>
              <w:kinsoku/>
              <w:wordWrap/>
              <w:overflowPunct/>
              <w:topLinePunct w:val="0"/>
              <w:autoSpaceDE/>
              <w:autoSpaceDN/>
              <w:bidi w:val="0"/>
              <w:adjustRightInd/>
              <w:snapToGrid/>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2900</w:t>
            </w:r>
          </w:p>
        </w:tc>
        <w:tc>
          <w:tcPr>
            <w:tcW w:w="765" w:type="dxa"/>
            <w:vMerge w:val="continue"/>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5" w:type="dxa"/>
            <w:vMerge w:val="continue"/>
            <w:shd w:val="clear" w:color="auto" w:fill="auto"/>
            <w:vAlign w:val="center"/>
          </w:tcPr>
          <w:p>
            <w:pPr>
              <w:keepNext/>
              <w:keepLines/>
              <w:pageBreakBefore w:val="0"/>
              <w:widowControl w:val="0"/>
              <w:kinsoku/>
              <w:wordWrap/>
              <w:overflowPunct/>
              <w:topLinePunct w:val="0"/>
              <w:autoSpaceDE/>
              <w:autoSpaceDN/>
              <w:bidi w:val="0"/>
              <w:adjustRightInd/>
              <w:snapToGrid/>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桃花源泵站当前运行控制情况及各项运行数据</w:t>
      </w:r>
    </w:p>
    <w:tbl>
      <w:tblPr>
        <w:tblStyle w:val="17"/>
        <w:tblW w:w="9632" w:type="dxa"/>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95"/>
        <w:gridCol w:w="870"/>
        <w:gridCol w:w="975"/>
        <w:gridCol w:w="1005"/>
        <w:gridCol w:w="1230"/>
        <w:gridCol w:w="1140"/>
        <w:gridCol w:w="138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7" w:hRule="atLeast"/>
        </w:trPr>
        <w:tc>
          <w:tcPr>
            <w:tcW w:w="1695" w:type="dxa"/>
            <w:vMerge w:val="restar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p>
        </w:tc>
        <w:tc>
          <w:tcPr>
            <w:tcW w:w="7937" w:type="dxa"/>
            <w:gridSpan w:val="7"/>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桃花源（叠压）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3" w:hRule="atLeast"/>
        </w:trPr>
        <w:tc>
          <w:tcPr>
            <w:tcW w:w="1695" w:type="dxa"/>
            <w:vMerge w:val="continue"/>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p>
        </w:tc>
        <w:tc>
          <w:tcPr>
            <w:tcW w:w="870"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度</w:t>
            </w:r>
          </w:p>
        </w:tc>
        <w:tc>
          <w:tcPr>
            <w:tcW w:w="975"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元</w:t>
            </w:r>
          </w:p>
        </w:tc>
        <w:tc>
          <w:tcPr>
            <w:tcW w:w="1005"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流量㎥</w:t>
            </w:r>
          </w:p>
        </w:tc>
        <w:tc>
          <w:tcPr>
            <w:tcW w:w="1230"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吨水电耗（kwh.m3）</w:t>
            </w:r>
          </w:p>
        </w:tc>
        <w:tc>
          <w:tcPr>
            <w:tcW w:w="1140"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泵组进口压力（Mp）</w:t>
            </w:r>
          </w:p>
        </w:tc>
        <w:tc>
          <w:tcPr>
            <w:tcW w:w="1380"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泵组出口压力（Mp）</w:t>
            </w:r>
          </w:p>
        </w:tc>
        <w:tc>
          <w:tcPr>
            <w:tcW w:w="1337"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平均综合能效（%）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1695"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2024全年合计</w:t>
            </w:r>
          </w:p>
        </w:tc>
        <w:tc>
          <w:tcPr>
            <w:tcW w:w="870"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11589</w:t>
            </w:r>
          </w:p>
        </w:tc>
        <w:tc>
          <w:tcPr>
            <w:tcW w:w="975"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6176.94</w:t>
            </w:r>
          </w:p>
        </w:tc>
        <w:tc>
          <w:tcPr>
            <w:tcW w:w="1005"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68476</w:t>
            </w:r>
          </w:p>
        </w:tc>
        <w:tc>
          <w:tcPr>
            <w:tcW w:w="1230"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0.169</w:t>
            </w:r>
          </w:p>
        </w:tc>
        <w:tc>
          <w:tcPr>
            <w:tcW w:w="1140"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0.12</w:t>
            </w:r>
          </w:p>
        </w:tc>
        <w:tc>
          <w:tcPr>
            <w:tcW w:w="1380"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0.41</w:t>
            </w:r>
          </w:p>
        </w:tc>
        <w:tc>
          <w:tcPr>
            <w:tcW w:w="1337"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9632" w:type="dxa"/>
            <w:gridSpan w:val="8"/>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*鉴于桃花源泵站未安装流量计、未安装水表计量、未安装独立电表等情况，以上数据可结合后续实施现场复核勘测后重新修正。</w:t>
            </w:r>
          </w:p>
        </w:tc>
      </w:tr>
    </w:tbl>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桃花源泵站节能改造要求</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桃花源泵组每月水量都在5400-6000吨（抄见用户水量）之间；如能进一步提高运行效率，降低吨水电耗，每年运行电费可进一步节约。</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节能改造要求：本次计划在桃花源小区实际用水工况的基础上，尽量利旧，改造增设1-2台必要小泵（按现有数据暂定型号Q=10m3/h，H=34m，N=1.5kw，复核勘测后接受按实际情况需求调整），现有泵组作为备用；并配套更新运行控制系统为高效节能智能系统；同时，为保障二供运行稳定和用水体验，在对应二供建筑最不利点位置要求配套安装2~3处末端压力智能远传采集器。桃花源泵站改造要求为：确保改造后泵组运行综合能效提升到50%以上，实现低碳节能运行。</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2.2</w:t>
      </w:r>
      <w:r>
        <w:rPr>
          <w:rFonts w:hint="eastAsia" w:ascii="宋体" w:hAnsi="宋体" w:eastAsia="宋体" w:cs="宋体"/>
          <w:b w:val="0"/>
          <w:bCs/>
          <w:color w:val="auto"/>
          <w:sz w:val="24"/>
          <w:szCs w:val="24"/>
          <w:lang w:val="en-US" w:eastAsia="zh-CN"/>
        </w:rPr>
        <w:t>步行街泵站</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步行街泵组较为老化，现场的泵组控制箱未见有变频控制部分，安装有出口机械压力计，和独立的电表，以及出水口远传电磁流量计。</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当前泵组、电机、管路等设备情况</w:t>
      </w:r>
    </w:p>
    <w:tbl>
      <w:tblPr>
        <w:tblStyle w:val="17"/>
        <w:tblpPr w:leftFromText="180" w:rightFromText="180" w:vertAnchor="text" w:horzAnchor="page" w:tblpX="1060" w:tblpY="305"/>
        <w:tblOverlap w:val="never"/>
        <w:tblW w:w="5878" w:type="pct"/>
        <w:tblInd w:w="0" w:type="dxa"/>
        <w:tblLayout w:type="fixed"/>
        <w:tblCellMar>
          <w:top w:w="0" w:type="dxa"/>
          <w:left w:w="108" w:type="dxa"/>
          <w:bottom w:w="0" w:type="dxa"/>
          <w:right w:w="108" w:type="dxa"/>
        </w:tblCellMar>
      </w:tblPr>
      <w:tblGrid>
        <w:gridCol w:w="570"/>
        <w:gridCol w:w="810"/>
        <w:gridCol w:w="795"/>
        <w:gridCol w:w="705"/>
        <w:gridCol w:w="825"/>
        <w:gridCol w:w="1320"/>
        <w:gridCol w:w="750"/>
        <w:gridCol w:w="739"/>
        <w:gridCol w:w="731"/>
        <w:gridCol w:w="555"/>
        <w:gridCol w:w="660"/>
        <w:gridCol w:w="825"/>
        <w:gridCol w:w="735"/>
      </w:tblGrid>
      <w:tr>
        <w:tblPrEx>
          <w:tblCellMar>
            <w:top w:w="0" w:type="dxa"/>
            <w:left w:w="108" w:type="dxa"/>
            <w:bottom w:w="0" w:type="dxa"/>
            <w:right w:w="108" w:type="dxa"/>
          </w:tblCellMar>
        </w:tblPrEx>
        <w:trPr>
          <w:trHeight w:val="560" w:hRule="atLeast"/>
        </w:trPr>
        <w:tc>
          <w:tcPr>
            <w:tcW w:w="184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水泵基础信息（3台，但只有一台能用）</w:t>
            </w:r>
          </w:p>
        </w:tc>
        <w:tc>
          <w:tcPr>
            <w:tcW w:w="2372"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电机基础信息</w:t>
            </w:r>
          </w:p>
        </w:tc>
        <w:tc>
          <w:tcPr>
            <w:tcW w:w="7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配套管阀信息</w:t>
            </w:r>
          </w:p>
        </w:tc>
      </w:tr>
      <w:tr>
        <w:tblPrEx>
          <w:tblCellMar>
            <w:top w:w="0" w:type="dxa"/>
            <w:left w:w="108" w:type="dxa"/>
            <w:bottom w:w="0" w:type="dxa"/>
            <w:right w:w="108" w:type="dxa"/>
          </w:tblCellMar>
        </w:tblPrEx>
        <w:trPr>
          <w:trHeight w:val="520" w:hRule="atLeast"/>
        </w:trPr>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水泵厂家/型号</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额定流量（m3/h）</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额定扬程（m）</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额定功率(kw)</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电机厂家/型号</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额定功率(kw)</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额定电流（A）</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额定电压(V)</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电机效率</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电机转速</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进水管管径</w:t>
            </w: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出水管管径</w:t>
            </w:r>
          </w:p>
        </w:tc>
      </w:tr>
      <w:tr>
        <w:tblPrEx>
          <w:tblCellMar>
            <w:top w:w="0" w:type="dxa"/>
            <w:left w:w="108" w:type="dxa"/>
            <w:bottom w:w="0" w:type="dxa"/>
            <w:right w:w="108" w:type="dxa"/>
          </w:tblCellMar>
        </w:tblPrEx>
        <w:trPr>
          <w:trHeight w:val="780" w:hRule="atLeast"/>
        </w:trPr>
        <w:tc>
          <w:tcPr>
            <w:tcW w:w="284"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九龙</w:t>
            </w:r>
          </w:p>
        </w:tc>
        <w:tc>
          <w:tcPr>
            <w:tcW w:w="396"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50</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w:t>
            </w:r>
          </w:p>
        </w:tc>
        <w:tc>
          <w:tcPr>
            <w:tcW w:w="411"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7.5</w:t>
            </w:r>
          </w:p>
        </w:tc>
        <w:tc>
          <w:tcPr>
            <w:tcW w:w="658"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六安江淮（08年1月）</w:t>
            </w:r>
          </w:p>
        </w:tc>
        <w:tc>
          <w:tcPr>
            <w:tcW w:w="374"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7.5</w:t>
            </w:r>
          </w:p>
        </w:tc>
        <w:tc>
          <w:tcPr>
            <w:tcW w:w="368"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w:t>
            </w:r>
          </w:p>
        </w:tc>
        <w:tc>
          <w:tcPr>
            <w:tcW w:w="364"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380</w:t>
            </w:r>
          </w:p>
        </w:tc>
        <w:tc>
          <w:tcPr>
            <w:tcW w:w="276"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2900</w:t>
            </w:r>
          </w:p>
        </w:tc>
        <w:tc>
          <w:tcPr>
            <w:tcW w:w="411"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150</w:t>
            </w:r>
          </w:p>
        </w:tc>
        <w:tc>
          <w:tcPr>
            <w:tcW w:w="366"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150</w:t>
            </w:r>
          </w:p>
        </w:tc>
      </w:tr>
    </w:tbl>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当前运行控制情况及各项运行数据</w:t>
      </w:r>
    </w:p>
    <w:tbl>
      <w:tblPr>
        <w:tblStyle w:val="17"/>
        <w:tblW w:w="10065"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55"/>
        <w:gridCol w:w="885"/>
        <w:gridCol w:w="1380"/>
        <w:gridCol w:w="1157"/>
        <w:gridCol w:w="1377"/>
        <w:gridCol w:w="1276"/>
        <w:gridCol w:w="11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24" w:hRule="atLeast"/>
        </w:trPr>
        <w:tc>
          <w:tcPr>
            <w:tcW w:w="1755" w:type="dxa"/>
            <w:vMerge w:val="restar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2024年</w:t>
            </w:r>
          </w:p>
        </w:tc>
        <w:tc>
          <w:tcPr>
            <w:tcW w:w="8310" w:type="dxa"/>
            <w:gridSpan w:val="7"/>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步行街（D\E区）叠压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755" w:type="dxa"/>
            <w:vMerge w:val="continue"/>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p>
        </w:tc>
        <w:tc>
          <w:tcPr>
            <w:tcW w:w="885"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度</w:t>
            </w:r>
          </w:p>
        </w:tc>
        <w:tc>
          <w:tcPr>
            <w:tcW w:w="1380"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元</w:t>
            </w:r>
          </w:p>
        </w:tc>
        <w:tc>
          <w:tcPr>
            <w:tcW w:w="1157"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流量㎥</w:t>
            </w:r>
          </w:p>
        </w:tc>
        <w:tc>
          <w:tcPr>
            <w:tcW w:w="1377"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吨水电耗（kwh.m3）</w:t>
            </w:r>
          </w:p>
        </w:tc>
        <w:tc>
          <w:tcPr>
            <w:tcW w:w="1276"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泵组进口压力（Mp）</w:t>
            </w:r>
          </w:p>
        </w:tc>
        <w:tc>
          <w:tcPr>
            <w:tcW w:w="1110"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泵组出口压力（Mp）</w:t>
            </w:r>
          </w:p>
        </w:tc>
        <w:tc>
          <w:tcPr>
            <w:tcW w:w="1125"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平均综合能效（%）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1755"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2024全年合计</w:t>
            </w:r>
          </w:p>
        </w:tc>
        <w:tc>
          <w:tcPr>
            <w:tcW w:w="885"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17755</w:t>
            </w:r>
          </w:p>
        </w:tc>
        <w:tc>
          <w:tcPr>
            <w:tcW w:w="1380"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12546.31</w:t>
            </w:r>
          </w:p>
        </w:tc>
        <w:tc>
          <w:tcPr>
            <w:tcW w:w="1157" w:type="dxa"/>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45623</w:t>
            </w:r>
          </w:p>
        </w:tc>
        <w:tc>
          <w:tcPr>
            <w:tcW w:w="1377"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0.389</w:t>
            </w:r>
          </w:p>
        </w:tc>
        <w:tc>
          <w:tcPr>
            <w:tcW w:w="1276"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0.132</w:t>
            </w:r>
          </w:p>
        </w:tc>
        <w:tc>
          <w:tcPr>
            <w:tcW w:w="1110"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0.28</w:t>
            </w:r>
          </w:p>
        </w:tc>
        <w:tc>
          <w:tcPr>
            <w:tcW w:w="1125" w:type="dxa"/>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10.40%</w:t>
            </w:r>
          </w:p>
        </w:tc>
      </w:tr>
    </w:tbl>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步行街泵站节能改造要求</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步行街现状仅有1台老旧水泵可以工作，为提高片区供水安全性，需更新供水泵组为一用一备新机组，水泵型号选型（ Q=15m3/h, H=22.5m, N=2.2kw）。</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配套新泵组安装步行街泵站同步要求更新运行控制系统为高效节能智能系统尽可能节约运行电耗电费；同时，为保障二供运行稳定和用水体验，在对应二供建筑最不利点位置要求配套安装2~3处末端压力智能远传采集器。泵站改造要求为：确保改造后泵组运行综合能效提升到50%以上，实现低碳节能运行。</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2.3</w:t>
      </w:r>
      <w:r>
        <w:rPr>
          <w:rFonts w:hint="eastAsia" w:ascii="宋体" w:hAnsi="宋体" w:eastAsia="宋体" w:cs="宋体"/>
          <w:b w:val="0"/>
          <w:bCs/>
          <w:color w:val="auto"/>
          <w:sz w:val="24"/>
          <w:szCs w:val="24"/>
          <w:lang w:val="en-US" w:eastAsia="zh-CN"/>
        </w:rPr>
        <w:t>董屋山泵站</w:t>
      </w:r>
    </w:p>
    <w:p>
      <w:pPr>
        <w:widowControl/>
        <w:shd w:val="clear" w:color="auto" w:fill="FFFFFF"/>
        <w:spacing w:line="360" w:lineRule="auto"/>
        <w:ind w:firstLine="480" w:firstLineChars="200"/>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现状坐落于董屋山庄小区两栋楼之间的路面上，当前只有一台水泵机组，简易铁皮遮盖，实施简易，运行噪声大，进口机械压力计损坏，进口压力计有接入到现场控制柜，柜子里有通用变频器和开关控制。本次改造拟迁址</w:t>
      </w:r>
      <w:r>
        <w:rPr>
          <w:rFonts w:hint="eastAsia" w:ascii="宋体" w:hAnsi="宋体" w:eastAsia="宋体" w:cs="宋体"/>
          <w:b w:val="0"/>
          <w:bCs/>
          <w:color w:val="auto"/>
          <w:sz w:val="24"/>
          <w:szCs w:val="24"/>
          <w:highlight w:val="none"/>
          <w:lang w:val="en-US" w:eastAsia="zh-CN"/>
        </w:rPr>
        <w:t>于</w:t>
      </w:r>
      <w:r>
        <w:rPr>
          <w:rFonts w:hint="eastAsia" w:ascii="宋体" w:hAnsi="宋体" w:cs="宋体"/>
          <w:b w:val="0"/>
          <w:bCs/>
          <w:color w:val="auto"/>
          <w:sz w:val="24"/>
          <w:szCs w:val="24"/>
          <w:highlight w:val="none"/>
          <w:lang w:val="en-US" w:eastAsia="zh-CN"/>
        </w:rPr>
        <w:t>董屋山。</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当前泵组、电机、管路等设备情况</w:t>
      </w:r>
    </w:p>
    <w:tbl>
      <w:tblPr>
        <w:tblStyle w:val="17"/>
        <w:tblW w:w="5826" w:type="pct"/>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95"/>
        <w:gridCol w:w="826"/>
        <w:gridCol w:w="683"/>
        <w:gridCol w:w="738"/>
        <w:gridCol w:w="1173"/>
        <w:gridCol w:w="780"/>
        <w:gridCol w:w="690"/>
        <w:gridCol w:w="645"/>
        <w:gridCol w:w="735"/>
        <w:gridCol w:w="675"/>
        <w:gridCol w:w="78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4" w:type="pct"/>
            <w:gridSpan w:val="5"/>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水泵基础信息</w:t>
            </w:r>
          </w:p>
        </w:tc>
        <w:tc>
          <w:tcPr>
            <w:tcW w:w="2365" w:type="pct"/>
            <w:gridSpan w:val="6"/>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电机基础信息</w:t>
            </w:r>
          </w:p>
        </w:tc>
        <w:tc>
          <w:tcPr>
            <w:tcW w:w="740" w:type="pct"/>
            <w:gridSpan w:val="2"/>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配套管阀信息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2"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400"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水泵厂家/型号</w:t>
            </w:r>
          </w:p>
        </w:tc>
        <w:tc>
          <w:tcPr>
            <w:tcW w:w="415"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额定流量（m3/h）</w:t>
            </w:r>
          </w:p>
        </w:tc>
        <w:tc>
          <w:tcPr>
            <w:tcW w:w="343"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额定扬程（m）</w:t>
            </w:r>
          </w:p>
        </w:tc>
        <w:tc>
          <w:tcPr>
            <w:tcW w:w="371"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额定功率(kw)</w:t>
            </w:r>
          </w:p>
        </w:tc>
        <w:tc>
          <w:tcPr>
            <w:tcW w:w="590"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电机厂家/型号</w:t>
            </w:r>
          </w:p>
        </w:tc>
        <w:tc>
          <w:tcPr>
            <w:tcW w:w="392"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额定功率(kw)</w:t>
            </w:r>
          </w:p>
        </w:tc>
        <w:tc>
          <w:tcPr>
            <w:tcW w:w="347"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额定电流（A）</w:t>
            </w:r>
          </w:p>
        </w:tc>
        <w:tc>
          <w:tcPr>
            <w:tcW w:w="324"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额定电压(V)</w:t>
            </w:r>
          </w:p>
        </w:tc>
        <w:tc>
          <w:tcPr>
            <w:tcW w:w="370"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电机效率</w:t>
            </w:r>
          </w:p>
        </w:tc>
        <w:tc>
          <w:tcPr>
            <w:tcW w:w="339"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电机转速</w:t>
            </w:r>
          </w:p>
        </w:tc>
        <w:tc>
          <w:tcPr>
            <w:tcW w:w="392"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进水管管径</w:t>
            </w:r>
          </w:p>
        </w:tc>
        <w:tc>
          <w:tcPr>
            <w:tcW w:w="347"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出水管管径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2"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400"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九龙</w:t>
            </w:r>
          </w:p>
        </w:tc>
        <w:tc>
          <w:tcPr>
            <w:tcW w:w="415"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50</w:t>
            </w:r>
          </w:p>
        </w:tc>
        <w:tc>
          <w:tcPr>
            <w:tcW w:w="343"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w:t>
            </w:r>
          </w:p>
        </w:tc>
        <w:tc>
          <w:tcPr>
            <w:tcW w:w="371"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7.5</w:t>
            </w:r>
          </w:p>
        </w:tc>
        <w:tc>
          <w:tcPr>
            <w:tcW w:w="590"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浙江永发机电（14年2月）</w:t>
            </w:r>
          </w:p>
        </w:tc>
        <w:tc>
          <w:tcPr>
            <w:tcW w:w="392"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7.5</w:t>
            </w:r>
          </w:p>
        </w:tc>
        <w:tc>
          <w:tcPr>
            <w:tcW w:w="34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14.5</w:t>
            </w:r>
          </w:p>
        </w:tc>
        <w:tc>
          <w:tcPr>
            <w:tcW w:w="324"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380</w:t>
            </w:r>
          </w:p>
        </w:tc>
        <w:tc>
          <w:tcPr>
            <w:tcW w:w="370"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88.1</w:t>
            </w:r>
          </w:p>
        </w:tc>
        <w:tc>
          <w:tcPr>
            <w:tcW w:w="339"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2900</w:t>
            </w:r>
          </w:p>
        </w:tc>
        <w:tc>
          <w:tcPr>
            <w:tcW w:w="392"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100</w:t>
            </w:r>
          </w:p>
        </w:tc>
        <w:tc>
          <w:tcPr>
            <w:tcW w:w="34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100</w:t>
            </w:r>
          </w:p>
        </w:tc>
      </w:tr>
    </w:tbl>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当前运行控制情况及各项运行数据</w:t>
      </w:r>
    </w:p>
    <w:tbl>
      <w:tblPr>
        <w:tblStyle w:val="17"/>
        <w:tblW w:w="10020" w:type="dxa"/>
        <w:tblInd w:w="-7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2"/>
        <w:gridCol w:w="963"/>
        <w:gridCol w:w="1215"/>
        <w:gridCol w:w="1005"/>
        <w:gridCol w:w="1440"/>
        <w:gridCol w:w="1140"/>
        <w:gridCol w:w="117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8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2024年</w:t>
            </w:r>
          </w:p>
        </w:tc>
        <w:tc>
          <w:tcPr>
            <w:tcW w:w="81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董屋山（叠压）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8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p>
        </w:tc>
        <w:tc>
          <w:tcPr>
            <w:tcW w:w="963" w:type="dxa"/>
            <w:tcBorders>
              <w:top w:val="nil"/>
              <w:left w:val="nil"/>
              <w:bottom w:val="single" w:color="000000" w:sz="8" w:space="0"/>
              <w:right w:val="single" w:color="000000" w:sz="8"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电量度</w:t>
            </w:r>
          </w:p>
        </w:tc>
        <w:tc>
          <w:tcPr>
            <w:tcW w:w="1215" w:type="dxa"/>
            <w:tcBorders>
              <w:top w:val="nil"/>
              <w:left w:val="nil"/>
              <w:bottom w:val="single" w:color="000000" w:sz="8" w:space="0"/>
              <w:right w:val="single" w:color="000000" w:sz="8"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电费</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元</w:t>
            </w:r>
          </w:p>
        </w:tc>
        <w:tc>
          <w:tcPr>
            <w:tcW w:w="1005" w:type="dxa"/>
            <w:tcBorders>
              <w:top w:val="nil"/>
              <w:left w:val="nil"/>
              <w:bottom w:val="single" w:color="000000" w:sz="8" w:space="0"/>
              <w:right w:val="single" w:color="000000" w:sz="8"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流量</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tc>
        <w:tc>
          <w:tcPr>
            <w:tcW w:w="1440" w:type="dxa"/>
            <w:tcBorders>
              <w:top w:val="nil"/>
              <w:left w:val="nil"/>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吨水电耗（kwh.m3）</w:t>
            </w:r>
          </w:p>
        </w:tc>
        <w:tc>
          <w:tcPr>
            <w:tcW w:w="1140" w:type="dxa"/>
            <w:tcBorders>
              <w:top w:val="nil"/>
              <w:left w:val="nil"/>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泵组进口压力（Mpa）</w:t>
            </w:r>
          </w:p>
        </w:tc>
        <w:tc>
          <w:tcPr>
            <w:tcW w:w="1170" w:type="dxa"/>
            <w:tcBorders>
              <w:top w:val="nil"/>
              <w:left w:val="nil"/>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泵组出口压力（Mpa）</w:t>
            </w:r>
          </w:p>
        </w:tc>
        <w:tc>
          <w:tcPr>
            <w:tcW w:w="1245" w:type="dxa"/>
            <w:tcBorders>
              <w:top w:val="nil"/>
              <w:left w:val="single" w:color="000000" w:sz="8" w:space="0"/>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平均综合能效（%）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42" w:type="dxa"/>
            <w:tcBorders>
              <w:top w:val="nil"/>
              <w:left w:val="single" w:color="000000" w:sz="8" w:space="0"/>
              <w:bottom w:val="single" w:color="000000" w:sz="8" w:space="0"/>
              <w:right w:val="single" w:color="000000" w:sz="8"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2024全年合计</w:t>
            </w:r>
          </w:p>
        </w:tc>
        <w:tc>
          <w:tcPr>
            <w:tcW w:w="963" w:type="dxa"/>
            <w:tcBorders>
              <w:top w:val="nil"/>
              <w:left w:val="nil"/>
              <w:bottom w:val="single" w:color="000000" w:sz="8" w:space="0"/>
              <w:right w:val="single" w:color="000000" w:sz="8"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23251</w:t>
            </w:r>
          </w:p>
        </w:tc>
        <w:tc>
          <w:tcPr>
            <w:tcW w:w="1215" w:type="dxa"/>
            <w:tcBorders>
              <w:top w:val="nil"/>
              <w:left w:val="nil"/>
              <w:bottom w:val="single" w:color="000000" w:sz="8" w:space="0"/>
              <w:right w:val="single" w:color="000000" w:sz="8"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12392.77</w:t>
            </w:r>
          </w:p>
        </w:tc>
        <w:tc>
          <w:tcPr>
            <w:tcW w:w="1005" w:type="dxa"/>
            <w:tcBorders>
              <w:top w:val="nil"/>
              <w:left w:val="nil"/>
              <w:bottom w:val="single" w:color="000000" w:sz="8" w:space="0"/>
              <w:right w:val="single" w:color="000000" w:sz="8"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83960</w:t>
            </w:r>
          </w:p>
        </w:tc>
        <w:tc>
          <w:tcPr>
            <w:tcW w:w="1440" w:type="dxa"/>
            <w:tcBorders>
              <w:top w:val="nil"/>
              <w:left w:val="nil"/>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0.277</w:t>
            </w:r>
          </w:p>
        </w:tc>
        <w:tc>
          <w:tcPr>
            <w:tcW w:w="1140" w:type="dxa"/>
            <w:tcBorders>
              <w:top w:val="nil"/>
              <w:left w:val="nil"/>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0.19</w:t>
            </w:r>
          </w:p>
        </w:tc>
        <w:tc>
          <w:tcPr>
            <w:tcW w:w="1170" w:type="dxa"/>
            <w:tcBorders>
              <w:top w:val="nil"/>
              <w:left w:val="nil"/>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0.39</w:t>
            </w:r>
          </w:p>
        </w:tc>
        <w:tc>
          <w:tcPr>
            <w:tcW w:w="12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19.70%</w:t>
            </w:r>
          </w:p>
        </w:tc>
      </w:tr>
    </w:tbl>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董屋山泵站节能改造要求</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董屋山泵站改造需配合连城水务迁址要求，在连城水务指定场所安装。泵站新址建筑及至泵组进出水接口为止的管路土建改造连城水务自行安排。</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董屋山现状仅有1台老旧水泵可以工作，为提高片区供水安全性，需更新供水泵组为3台水泵（2用1备配置），泵组的型号： Q=15m3/h， H=34.5 m，N=3.0KW。</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配套新泵组安装泵站同步要求更新运行控制系统为高效节能智能系统尽可能节约运行电耗电费；同时，为保障泵站运行稳定和用水体验，在对应供水片区最不利点位置要求配套安装2~3处末端压力智能远传采集器。泵站改造要求为：确保改造后泵组运行综合能效提升到50%以上，实现低碳节能运行。</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2.4班</w:t>
      </w:r>
      <w:r>
        <w:rPr>
          <w:rFonts w:hint="eastAsia" w:ascii="宋体" w:hAnsi="宋体" w:eastAsia="宋体" w:cs="宋体"/>
          <w:b w:val="0"/>
          <w:bCs/>
          <w:color w:val="auto"/>
          <w:sz w:val="24"/>
          <w:szCs w:val="24"/>
          <w:lang w:val="en-US" w:eastAsia="zh-CN"/>
        </w:rPr>
        <w:t>竹村泵站</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班竹村泵站，是新建的城乡供水一体化泵站，设备设施较为完善成套泵组，安装有一对一的变频恒压控制系统，有出口流量计和压力采集等；现状问题主要是运行能耗仍较高，拟引入新技术进一步降低能耗。</w:t>
      </w:r>
    </w:p>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当前泵组、电机、管路等设备情况</w:t>
      </w:r>
    </w:p>
    <w:tbl>
      <w:tblPr>
        <w:tblStyle w:val="17"/>
        <w:tblW w:w="6037" w:type="pct"/>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40"/>
        <w:gridCol w:w="990"/>
        <w:gridCol w:w="1080"/>
        <w:gridCol w:w="780"/>
        <w:gridCol w:w="776"/>
        <w:gridCol w:w="731"/>
        <w:gridCol w:w="716"/>
        <w:gridCol w:w="912"/>
        <w:gridCol w:w="675"/>
        <w:gridCol w:w="735"/>
        <w:gridCol w:w="72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48" w:type="pct"/>
            <w:gridSpan w:val="5"/>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水泵基础信息</w:t>
            </w:r>
          </w:p>
        </w:tc>
        <w:tc>
          <w:tcPr>
            <w:tcW w:w="2208" w:type="pct"/>
            <w:gridSpan w:val="6"/>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电机基础信息</w:t>
            </w:r>
          </w:p>
        </w:tc>
        <w:tc>
          <w:tcPr>
            <w:tcW w:w="743" w:type="pct"/>
            <w:gridSpan w:val="2"/>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配套管阀信息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5"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408"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水泵厂家/型号</w:t>
            </w:r>
          </w:p>
        </w:tc>
        <w:tc>
          <w:tcPr>
            <w:tcW w:w="481"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额定流量（m3/h）</w:t>
            </w:r>
          </w:p>
        </w:tc>
        <w:tc>
          <w:tcPr>
            <w:tcW w:w="524"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额定扬程（m）</w:t>
            </w:r>
          </w:p>
        </w:tc>
        <w:tc>
          <w:tcPr>
            <w:tcW w:w="379"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额定功率(kw)</w:t>
            </w:r>
          </w:p>
        </w:tc>
        <w:tc>
          <w:tcPr>
            <w:tcW w:w="377"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电机厂家/型号</w:t>
            </w:r>
          </w:p>
        </w:tc>
        <w:tc>
          <w:tcPr>
            <w:tcW w:w="355"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额定功率(kw)</w:t>
            </w:r>
          </w:p>
        </w:tc>
        <w:tc>
          <w:tcPr>
            <w:tcW w:w="347"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额定电流（A）</w:t>
            </w:r>
          </w:p>
        </w:tc>
        <w:tc>
          <w:tcPr>
            <w:tcW w:w="443"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额定电压(V)</w:t>
            </w:r>
          </w:p>
        </w:tc>
        <w:tc>
          <w:tcPr>
            <w:tcW w:w="327"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电机效率</w:t>
            </w:r>
          </w:p>
        </w:tc>
        <w:tc>
          <w:tcPr>
            <w:tcW w:w="357"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电机转速</w:t>
            </w:r>
          </w:p>
        </w:tc>
        <w:tc>
          <w:tcPr>
            <w:tcW w:w="349"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进水管管径</w:t>
            </w:r>
          </w:p>
        </w:tc>
        <w:tc>
          <w:tcPr>
            <w:tcW w:w="393" w:type="pct"/>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出水管管径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5"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408"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沃德富</w:t>
            </w:r>
          </w:p>
        </w:tc>
        <w:tc>
          <w:tcPr>
            <w:tcW w:w="481"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90</w:t>
            </w:r>
          </w:p>
        </w:tc>
        <w:tc>
          <w:tcPr>
            <w:tcW w:w="524"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29（最大扬程48）</w:t>
            </w:r>
          </w:p>
        </w:tc>
        <w:tc>
          <w:tcPr>
            <w:tcW w:w="379"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p>
        </w:tc>
        <w:tc>
          <w:tcPr>
            <w:tcW w:w="37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福建安波</w:t>
            </w:r>
          </w:p>
        </w:tc>
        <w:tc>
          <w:tcPr>
            <w:tcW w:w="355"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p>
        </w:tc>
        <w:tc>
          <w:tcPr>
            <w:tcW w:w="34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20.6</w:t>
            </w:r>
          </w:p>
        </w:tc>
        <w:tc>
          <w:tcPr>
            <w:tcW w:w="443"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380</w:t>
            </w:r>
          </w:p>
        </w:tc>
        <w:tc>
          <w:tcPr>
            <w:tcW w:w="32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91.2</w:t>
            </w:r>
          </w:p>
        </w:tc>
        <w:tc>
          <w:tcPr>
            <w:tcW w:w="35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2945</w:t>
            </w:r>
          </w:p>
        </w:tc>
        <w:tc>
          <w:tcPr>
            <w:tcW w:w="349" w:type="pct"/>
            <w:vMerge w:val="restart"/>
            <w:shd w:val="clear" w:color="auto" w:fill="auto"/>
            <w:vAlign w:val="center"/>
          </w:tcPr>
          <w:p>
            <w:pPr>
              <w:widowControl/>
              <w:shd w:val="clear" w:color="auto" w:fill="FFFFFF"/>
              <w:spacing w:line="36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200</w:t>
            </w:r>
          </w:p>
        </w:tc>
        <w:tc>
          <w:tcPr>
            <w:tcW w:w="393" w:type="pct"/>
            <w:vMerge w:val="restart"/>
            <w:shd w:val="clear" w:color="auto" w:fill="auto"/>
            <w:vAlign w:val="center"/>
          </w:tcPr>
          <w:p>
            <w:pPr>
              <w:widowControl/>
              <w:shd w:val="clear" w:color="auto" w:fill="FFFFFF"/>
              <w:spacing w:line="36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5"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408"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沃德富</w:t>
            </w:r>
          </w:p>
        </w:tc>
        <w:tc>
          <w:tcPr>
            <w:tcW w:w="481"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90</w:t>
            </w:r>
          </w:p>
        </w:tc>
        <w:tc>
          <w:tcPr>
            <w:tcW w:w="524"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29（最大扬程48）</w:t>
            </w:r>
          </w:p>
        </w:tc>
        <w:tc>
          <w:tcPr>
            <w:tcW w:w="379"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p>
        </w:tc>
        <w:tc>
          <w:tcPr>
            <w:tcW w:w="37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福建安波</w:t>
            </w:r>
          </w:p>
        </w:tc>
        <w:tc>
          <w:tcPr>
            <w:tcW w:w="355"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p>
        </w:tc>
        <w:tc>
          <w:tcPr>
            <w:tcW w:w="34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20.6</w:t>
            </w:r>
          </w:p>
        </w:tc>
        <w:tc>
          <w:tcPr>
            <w:tcW w:w="443"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380</w:t>
            </w:r>
          </w:p>
        </w:tc>
        <w:tc>
          <w:tcPr>
            <w:tcW w:w="32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91.2</w:t>
            </w:r>
          </w:p>
        </w:tc>
        <w:tc>
          <w:tcPr>
            <w:tcW w:w="35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2945</w:t>
            </w:r>
          </w:p>
        </w:tc>
        <w:tc>
          <w:tcPr>
            <w:tcW w:w="349" w:type="pct"/>
            <w:vMerge w:val="continue"/>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p>
        </w:tc>
        <w:tc>
          <w:tcPr>
            <w:tcW w:w="393" w:type="pct"/>
            <w:vMerge w:val="continue"/>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5"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408"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沃德富</w:t>
            </w:r>
          </w:p>
        </w:tc>
        <w:tc>
          <w:tcPr>
            <w:tcW w:w="481"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90</w:t>
            </w:r>
          </w:p>
        </w:tc>
        <w:tc>
          <w:tcPr>
            <w:tcW w:w="524"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29（最大扬程48）</w:t>
            </w:r>
          </w:p>
        </w:tc>
        <w:tc>
          <w:tcPr>
            <w:tcW w:w="379"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p>
        </w:tc>
        <w:tc>
          <w:tcPr>
            <w:tcW w:w="37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福建安波</w:t>
            </w:r>
          </w:p>
        </w:tc>
        <w:tc>
          <w:tcPr>
            <w:tcW w:w="355"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p>
        </w:tc>
        <w:tc>
          <w:tcPr>
            <w:tcW w:w="34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20.6</w:t>
            </w:r>
          </w:p>
        </w:tc>
        <w:tc>
          <w:tcPr>
            <w:tcW w:w="443"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380</w:t>
            </w:r>
          </w:p>
        </w:tc>
        <w:tc>
          <w:tcPr>
            <w:tcW w:w="32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91.2</w:t>
            </w:r>
          </w:p>
        </w:tc>
        <w:tc>
          <w:tcPr>
            <w:tcW w:w="357" w:type="pct"/>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2945</w:t>
            </w:r>
          </w:p>
        </w:tc>
        <w:tc>
          <w:tcPr>
            <w:tcW w:w="349" w:type="pct"/>
            <w:vMerge w:val="continue"/>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p>
        </w:tc>
        <w:tc>
          <w:tcPr>
            <w:tcW w:w="393" w:type="pct"/>
            <w:vMerge w:val="continue"/>
            <w:shd w:val="clear" w:color="auto" w:fill="auto"/>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p>
        </w:tc>
      </w:tr>
    </w:tbl>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当前运行控制情况及各项运行数据</w:t>
      </w:r>
    </w:p>
    <w:tbl>
      <w:tblPr>
        <w:tblStyle w:val="17"/>
        <w:tblpPr w:leftFromText="180" w:rightFromText="180" w:vertAnchor="text" w:tblpX="-860" w:tblpY="1"/>
        <w:tblOverlap w:val="never"/>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
        <w:gridCol w:w="900"/>
        <w:gridCol w:w="1305"/>
        <w:gridCol w:w="1380"/>
        <w:gridCol w:w="1260"/>
        <w:gridCol w:w="1230"/>
        <w:gridCol w:w="112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  2024年</w:t>
            </w:r>
          </w:p>
        </w:tc>
        <w:tc>
          <w:tcPr>
            <w:tcW w:w="88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班竹泵房（一体化叠压增压泵房）新建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流量㎥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吨水电耗（kwh.m3）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泵组进口压力（Mp）</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泵组出口压力（Mp）</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平均综合能效（%）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2024全年合计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174302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116874.84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1359348.595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0.128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0.45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53.20%</w:t>
            </w:r>
          </w:p>
        </w:tc>
      </w:tr>
    </w:tbl>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（3）班</w:t>
      </w:r>
      <w:r>
        <w:rPr>
          <w:rFonts w:hint="eastAsia" w:ascii="宋体" w:hAnsi="宋体" w:eastAsia="宋体" w:cs="宋体"/>
          <w:b w:val="0"/>
          <w:bCs/>
          <w:color w:val="auto"/>
          <w:sz w:val="24"/>
          <w:szCs w:val="24"/>
          <w:lang w:val="en-US" w:eastAsia="zh-CN"/>
        </w:rPr>
        <w:t>竹村泵站节能改造要求</w:t>
      </w:r>
    </w:p>
    <w:p>
      <w:pPr>
        <w:widowControl/>
        <w:shd w:val="clear" w:color="auto" w:fill="FFFFFF"/>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鉴于</w:t>
      </w:r>
      <w:r>
        <w:rPr>
          <w:rFonts w:hint="eastAsia" w:ascii="宋体" w:hAnsi="宋体" w:cs="宋体"/>
          <w:b w:val="0"/>
          <w:bCs/>
          <w:color w:val="auto"/>
          <w:sz w:val="24"/>
          <w:szCs w:val="24"/>
          <w:lang w:val="en-US" w:eastAsia="zh-CN"/>
        </w:rPr>
        <w:t>班</w:t>
      </w:r>
      <w:r>
        <w:rPr>
          <w:rFonts w:hint="eastAsia" w:ascii="宋体" w:hAnsi="宋体" w:eastAsia="宋体" w:cs="宋体"/>
          <w:b w:val="0"/>
          <w:bCs/>
          <w:color w:val="auto"/>
          <w:sz w:val="24"/>
          <w:szCs w:val="24"/>
          <w:lang w:val="en-US" w:eastAsia="zh-CN"/>
        </w:rPr>
        <w:t>竹村泵站设备设施较新，改造要求为：泵组不改动，通过加装一套高效节能控制系统，将泵组运行综合能效从现有的年平均综合能效53%提升到5</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%以上，以进一步节约运行电耗电费；同时，为保障泵站运行稳定和用水体验，在对应供水片区最不利点位置（文亨方向）要求配套安装3~5处末端压力智能远传采集器。</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0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三、服务内容及技术要求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本项目拟确定一名成交人为委托人提供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改造服务。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在利旧基础上，对连城老城区桃花源、步行街、董屋山、</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班</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竹村四处泵站进行智慧节能改造，在提高供水安全保障的同时实现智慧节能，节约电费，减轻运行管理负担目标。</w:t>
      </w:r>
    </w:p>
    <w:p>
      <w:pPr>
        <w:pStyle w:val="4"/>
        <w:keepNext/>
        <w:keepLines/>
        <w:pageBreakBefore w:val="0"/>
        <w:widowControl w:val="0"/>
        <w:numPr>
          <w:ilvl w:val="1"/>
          <w:numId w:val="1"/>
        </w:numPr>
        <w:kinsoku/>
        <w:wordWrap/>
        <w:overflowPunct/>
        <w:topLinePunct w:val="0"/>
        <w:autoSpaceDE/>
        <w:autoSpaceDN/>
        <w:bidi w:val="0"/>
        <w:adjustRightInd/>
        <w:snapToGrid/>
        <w:spacing w:before="0" w:beforeLines="0" w:after="0" w:afterLines="0" w:line="360" w:lineRule="auto"/>
        <w:ind w:left="0" w:leftChars="0" w:firstLine="40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对四处泵站进行勘察和节能改造设计。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依照国家/行业/福建省相关标准规范，对四处泵站进行现场勘察、计量复核，根据现场环境、建筑和管网现状条件按相关标准进行创新节能改造设计。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本项目不统一组织现场勘查，意向竞价人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应根据项目背景信息，结合委托人的供水系统现状，泵房现场环境、建筑和管网现状条件按相关标准进行设计，竞价人须参照国家标准《管网叠压供水设备》GBT 38594-2020 、《微机控制变频调速给水设备》CJ/T352-2010、福建省地方工程标准GBDBJ/T13-258-2017《福建省住宅建筑生活供水工程技术规程》和《住宅建筑生活供水泵房技术标准》 DBJ/T 1等标准规范要求，完成四处旧改泵站的总体方案设计等涉及项目所有设计服务。最终方案以委托人审核确认为准。</w:t>
      </w:r>
    </w:p>
    <w:p>
      <w:pPr>
        <w:pStyle w:val="4"/>
        <w:keepNext/>
        <w:keepLines/>
        <w:pageBreakBefore w:val="0"/>
        <w:widowControl w:val="0"/>
        <w:numPr>
          <w:ilvl w:val="1"/>
          <w:numId w:val="1"/>
        </w:numPr>
        <w:kinsoku/>
        <w:wordWrap/>
        <w:overflowPunct/>
        <w:topLinePunct w:val="0"/>
        <w:autoSpaceDE/>
        <w:autoSpaceDN/>
        <w:bidi w:val="0"/>
        <w:adjustRightInd/>
        <w:snapToGrid/>
        <w:spacing w:before="0" w:beforeLines="0" w:after="0" w:afterLines="0" w:line="360" w:lineRule="auto"/>
        <w:ind w:left="0" w:leftChars="0" w:firstLine="40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对老旧泵站的设备设施进行必要的更新，并完成配套安装施工和调试。</w:t>
      </w:r>
    </w:p>
    <w:p>
      <w:pPr>
        <w:keepNext/>
        <w:keepLines/>
        <w:pageBreakBefore w:val="0"/>
        <w:widowControl w:val="0"/>
        <w:numPr>
          <w:ilvl w:val="2"/>
          <w:numId w:val="1"/>
        </w:numPr>
        <w:kinsoku/>
        <w:wordWrap/>
        <w:overflowPunct/>
        <w:topLinePunct w:val="0"/>
        <w:autoSpaceDE/>
        <w:autoSpaceDN/>
        <w:bidi w:val="0"/>
        <w:adjustRightInd/>
        <w:snapToGrid/>
        <w:spacing w:before="0" w:after="0" w:line="360" w:lineRule="auto"/>
        <w:ind w:left="0" w:leftChars="0" w:firstLine="402"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四处泵站节能改造需更新设备设施内容及技术参数说明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0" w:leftChars="0" w:firstLine="480" w:firstLineChars="200"/>
        <w:jc w:val="left"/>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在充分利旧四处泵站现有设备设施的基础上进行节能改造。委托人四处泵站节能改造更新设备设施范围如下：</w:t>
      </w:r>
    </w:p>
    <w:tbl>
      <w:tblPr>
        <w:tblStyle w:val="17"/>
        <w:tblW w:w="906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0"/>
        <w:gridCol w:w="660"/>
        <w:gridCol w:w="1530"/>
        <w:gridCol w:w="2132"/>
        <w:gridCol w:w="1603"/>
        <w:gridCol w:w="495"/>
        <w:gridCol w:w="60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570" w:type="dxa"/>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660" w:type="dxa"/>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泵站名称</w:t>
            </w:r>
          </w:p>
        </w:tc>
        <w:tc>
          <w:tcPr>
            <w:tcW w:w="1530" w:type="dxa"/>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改造项目</w:t>
            </w:r>
          </w:p>
        </w:tc>
        <w:tc>
          <w:tcPr>
            <w:tcW w:w="2132" w:type="dxa"/>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改造内容</w:t>
            </w:r>
          </w:p>
        </w:tc>
        <w:tc>
          <w:tcPr>
            <w:tcW w:w="1603" w:type="dxa"/>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t>相关技术参数要求</w:t>
            </w:r>
          </w:p>
        </w:tc>
        <w:tc>
          <w:tcPr>
            <w:tcW w:w="495" w:type="dxa"/>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600" w:type="dxa"/>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1474" w:type="dxa"/>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2" w:hRule="atLeast"/>
        </w:trPr>
        <w:tc>
          <w:tcPr>
            <w:tcW w:w="57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6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桃花源泵站</w:t>
            </w:r>
          </w:p>
        </w:tc>
        <w:tc>
          <w:tcPr>
            <w:tcW w:w="153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更换泵组</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2132"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2用1备配置（3台）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，含成套设备的管路、阀门、仪表等配件</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Q=10m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Style w:val="3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H=34m.    N=1.5kw   </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474"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【桃花源泵站实际改造设备参数有待进一步确认核实，在预算范围内经委托人确认后参数可调】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2" w:hRule="atLeast"/>
        </w:trPr>
        <w:tc>
          <w:tcPr>
            <w:tcW w:w="570"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6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53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2132"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Style w:val="3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H=</w:t>
            </w:r>
            <w:r>
              <w:rPr>
                <w:rStyle w:val="31"/>
                <w:rFonts w:hint="eastAsia" w:ascii="宋体" w:hAnsi="宋体" w:cs="宋体"/>
                <w:color w:val="000000" w:themeColor="text1"/>
                <w:sz w:val="21"/>
                <w:szCs w:val="21"/>
                <w:highlight w:val="none"/>
                <w:lang w:val="en-US" w:eastAsia="zh-CN" w:bidi="ar"/>
                <w14:textFill>
                  <w14:solidFill>
                    <w14:schemeClr w14:val="tx1"/>
                  </w14:solidFill>
                </w14:textFill>
              </w:rPr>
              <w:t>2</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4m.    N=</w:t>
            </w:r>
            <w:r>
              <w:rPr>
                <w:rStyle w:val="31"/>
                <w:rFonts w:hint="eastAsia" w:ascii="宋体" w:hAnsi="宋体" w:cs="宋体"/>
                <w:color w:val="000000" w:themeColor="text1"/>
                <w:sz w:val="21"/>
                <w:szCs w:val="21"/>
                <w:highlight w:val="none"/>
                <w:lang w:val="en-US" w:eastAsia="zh-CN" w:bidi="ar"/>
                <w14:textFill>
                  <w14:solidFill>
                    <w14:schemeClr w14:val="tx1"/>
                  </w14:solidFill>
                </w14:textFill>
              </w:rPr>
              <w:t>0.55</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kw </w:t>
            </w:r>
          </w:p>
        </w:tc>
        <w:tc>
          <w:tcPr>
            <w:tcW w:w="4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474"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3" w:hRule="atLeast"/>
        </w:trPr>
        <w:tc>
          <w:tcPr>
            <w:tcW w:w="570" w:type="dxa"/>
            <w:vMerge w:val="continue"/>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0"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加装高效节能智能控制系统</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加装一套高效节能控制柜</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高效节能智能控制设备</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套</w:t>
            </w:r>
          </w:p>
        </w:tc>
        <w:tc>
          <w:tcPr>
            <w:tcW w:w="1474"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570" w:type="dxa"/>
            <w:vMerge w:val="continue"/>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0"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加装末端压力智能采集器</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末端压力智能采集器</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474"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4" w:hRule="atLeast"/>
        </w:trPr>
        <w:tc>
          <w:tcPr>
            <w:tcW w:w="57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6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步行街泵站</w:t>
            </w: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更换泵组</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1用1备（2台），含成套设备的管路、阀门、仪表等配件</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Q=15m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H=22.5 m,N=2.2kw  </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474" w:type="dxa"/>
            <w:vMerge w:val="restart"/>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3" w:hRule="atLeast"/>
        </w:trPr>
        <w:tc>
          <w:tcPr>
            <w:tcW w:w="570" w:type="dxa"/>
            <w:vMerge w:val="continue"/>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0"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加装高效节能智能控制系统</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加装一套高效节能控制柜</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高效节能智能控制设备</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套</w:t>
            </w:r>
          </w:p>
        </w:tc>
        <w:tc>
          <w:tcPr>
            <w:tcW w:w="1474"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trPr>
        <w:tc>
          <w:tcPr>
            <w:tcW w:w="570" w:type="dxa"/>
            <w:vMerge w:val="continue"/>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0"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加装末端压力智能采集器</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末端压力智能采集器</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474"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4" w:hRule="atLeast"/>
        </w:trPr>
        <w:tc>
          <w:tcPr>
            <w:tcW w:w="57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6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董屋山泵站</w:t>
            </w: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更换泵组</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2用1备配置（3台），含成套设备的管路、阀门、仪表等配件</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Q=15m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/h </w:t>
            </w:r>
            <w:r>
              <w:rPr>
                <w:rStyle w:val="3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H=34.5m, N=3.0kw</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474"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需配合连城水务迁址要求，在连城水务指定场所安装。泵站新址建筑及至泵组进出水接口为止的管路土建改造连城水务自行安排。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3" w:hRule="atLeast"/>
        </w:trPr>
        <w:tc>
          <w:tcPr>
            <w:tcW w:w="570" w:type="dxa"/>
            <w:vMerge w:val="continue"/>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0"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加装高效节能智能控制系统</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加装一套高效节能控制柜</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高效节能智能控制设备</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套</w:t>
            </w:r>
          </w:p>
        </w:tc>
        <w:tc>
          <w:tcPr>
            <w:tcW w:w="1474"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570" w:type="dxa"/>
            <w:vMerge w:val="continue"/>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0"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加装末端压力智能采集器</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末端压力智能采集器</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474"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3" w:hRule="atLeast"/>
        </w:trPr>
        <w:tc>
          <w:tcPr>
            <w:tcW w:w="57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66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班竹村泵站</w:t>
            </w: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加装高效节能智能控制系统</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高效节能控制柜（含</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PLC</w:t>
            </w:r>
            <w:r>
              <w:rPr>
                <w:rStyle w:val="30"/>
                <w:rFonts w:hint="eastAsia" w:ascii="宋体" w:hAnsi="宋体" w:eastAsia="宋体" w:cs="宋体"/>
                <w:color w:val="000000" w:themeColor="text1"/>
                <w:sz w:val="21"/>
                <w:szCs w:val="21"/>
                <w:highlight w:val="none"/>
                <w:lang w:val="en-US" w:eastAsia="zh-CN" w:bidi="ar"/>
                <w14:textFill>
                  <w14:solidFill>
                    <w14:schemeClr w14:val="tx1"/>
                  </w14:solidFill>
                </w14:textFill>
              </w:rPr>
              <w:t>）</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高效节能智能控制设备</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套</w:t>
            </w:r>
          </w:p>
        </w:tc>
        <w:tc>
          <w:tcPr>
            <w:tcW w:w="1474" w:type="dxa"/>
            <w:vMerge w:val="restart"/>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2" w:hRule="atLeast"/>
        </w:trPr>
        <w:tc>
          <w:tcPr>
            <w:tcW w:w="570" w:type="dxa"/>
            <w:vMerge w:val="continue"/>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0"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末端压力采集器</w:t>
            </w:r>
          </w:p>
        </w:tc>
        <w:tc>
          <w:tcPr>
            <w:tcW w:w="16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末端压力智能采集器</w:t>
            </w:r>
          </w:p>
        </w:tc>
        <w:tc>
          <w:tcPr>
            <w:tcW w:w="4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600" w:type="dxa"/>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474" w:type="dxa"/>
            <w:vMerge w:val="continue"/>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501" w:firstLineChars="209"/>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委托人要求成交人按改造要求，完成四处泵站上述水泵电机、配套管路及电气设备、电气辅助设备等设备、工程材料的采购安装和全部泵房内改造工程量的施工。</w:t>
      </w:r>
      <w:r>
        <w:rPr>
          <w:rFonts w:hint="eastAsia" w:ascii="宋体" w:hAnsi="宋体" w:eastAsia="宋体" w:cs="宋体"/>
          <w:b/>
          <w:bCs/>
          <w:color w:val="0000FF"/>
          <w:sz w:val="24"/>
          <w:szCs w:val="24"/>
          <w:highlight w:val="none"/>
          <w:lang w:val="en-US" w:eastAsia="zh-CN"/>
        </w:rPr>
        <w:t>董屋山泵站如确需迁址，泵站新址建筑及至泵组进出水接口为止的管路土建改造连城水务自行安排，不包含在本项目范围内。</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501" w:firstLineChars="209"/>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特别说明：四处改造泵站内现有设备设施，可利旧使用的，要求仍利旧复用。四处改造泵站内已无法投入使用的老旧设备，仍归属委托人，成交人不得随意处置。由委托人当前或后续提供的设备，委托人自行负责合作运营期内设备的质量保障和运维以及必要的更新。</w:t>
      </w:r>
    </w:p>
    <w:p>
      <w:pPr>
        <w:keepNext/>
        <w:keepLines/>
        <w:pageBreakBefore w:val="0"/>
        <w:widowControl w:val="0"/>
        <w:numPr>
          <w:ilvl w:val="2"/>
          <w:numId w:val="1"/>
        </w:numPr>
        <w:kinsoku/>
        <w:wordWrap/>
        <w:overflowPunct/>
        <w:topLinePunct w:val="0"/>
        <w:autoSpaceDE/>
        <w:autoSpaceDN/>
        <w:bidi w:val="0"/>
        <w:adjustRightInd/>
        <w:snapToGrid/>
        <w:spacing w:before="0" w:after="0" w:line="360" w:lineRule="auto"/>
        <w:ind w:left="0" w:leftChars="0" w:firstLine="402"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四处泵站节能改造需更新各项设备设施的技术要求说明</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501" w:firstLineChars="209"/>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质量要求：应符合国家标准《管网叠压供水设备》GBT 38594-2020 、《微机控制变频调速给水设备》CJ/T352-2010、福建省地方工程标准GBDBJ/T13-258-2017《福建省住宅建筑生活供水工程技术规程》和《住宅建筑生活供水泵房技术标准》 DBJ/T 1、CJ/T352-2010《微机控制变频调速给水设备》产品标准、GB/T26003-2010《无负压管网增压稳流给水设备》产品标准。施工质量符合《工程施工质量验收规范》要求，并通过竣工验收合格标准。</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501" w:firstLineChars="209"/>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委托人要求成交人须提供不低于以下技术要求的设备设施用于泵站节能改造。</w:t>
      </w:r>
    </w:p>
    <w:tbl>
      <w:tblPr>
        <w:tblStyle w:val="17"/>
        <w:tblW w:w="86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674"/>
        <w:gridCol w:w="930"/>
        <w:gridCol w:w="5582"/>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产品名称</w:t>
            </w:r>
          </w:p>
        </w:tc>
        <w:tc>
          <w:tcPr>
            <w:tcW w:w="558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技术参数要求</w:t>
            </w:r>
          </w:p>
        </w:tc>
        <w:tc>
          <w:tcPr>
            <w:tcW w:w="89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3"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6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水泵机组</w:t>
            </w:r>
          </w:p>
        </w:tc>
        <w:tc>
          <w:tcPr>
            <w:tcW w:w="5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1.水泵应选用福建省水投集团品牌库内产品（凯泉、上海高田、上海上源、南方泵业、上海东方、利欧、三利、威派格、格兰富、赛莱默、杜科、上海熊猫）。</w:t>
            </w:r>
          </w:p>
          <w:p>
            <w:pPr>
              <w:widowControl/>
              <w:numPr>
                <w:ilvl w:val="0"/>
                <w:numId w:val="0"/>
              </w:numPr>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2.水泵应选用立式多级离心泵，应具有免维修机械密封、免维护轴承，静音运行，效率高等性能。水泵应能连续使用10年以上。</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3.水泵配套的电机为高效品牌电机。</w:t>
            </w:r>
          </w:p>
          <w:p>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供货时，每台电机应附有原厂的标志牌，详细列明设备系列、型号、编号、制造商名称、各技术数据及生产日期等资料。</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trPr>
        <w:tc>
          <w:tcPr>
            <w:tcW w:w="58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7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高效节能智能控制器</w:t>
            </w:r>
          </w:p>
        </w:tc>
        <w:tc>
          <w:tcPr>
            <w:tcW w:w="5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1.电源 ：≥（220±22）VAC/（50±1）Hz；</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2.功耗 ：≥20W；</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3.重量 ：≤1kg；</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4.存储温度： -20℃~+60℃；</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5.工作温度： -10℃~+50℃；</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6.处理器： 酷睿i3/i5处理器或优于；</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7.操作系统： Linux操作系统或优于；</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8.芯片组： Inte lHaswell芯片组；</w:t>
            </w:r>
          </w:p>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9.内存：≥8G；存储≥256G。</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trPr>
        <w:tc>
          <w:tcPr>
            <w:tcW w:w="582"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变频器</w:t>
            </w:r>
          </w:p>
        </w:tc>
        <w:tc>
          <w:tcPr>
            <w:tcW w:w="5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变频器必须为成熟工业级产品，推荐使用西门子（SIEMENS）G120系列或M440系列、丹佛斯（Danfoss）FC302或以上系列、ABB ACS510同档次或更优产品，带面板操作及数据显示功能；</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输入电压：380VAC ±10%，3相；</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防护等级要求：IP21以上；</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功率因素0.95以上，效率为95%以上；</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过载能力：过载能力为120%，1min；150%，5s；200%，3s。</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一控一 （一台变频器控一台水泵）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582"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可编程控制器PLC</w:t>
            </w:r>
          </w:p>
        </w:tc>
        <w:tc>
          <w:tcPr>
            <w:tcW w:w="5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1.可编程序控制器（PLC）需为西门子、施耐德、ABB同档次或更优品牌；</w:t>
            </w:r>
          </w:p>
          <w:p>
            <w:pPr>
              <w:keepNext w:val="0"/>
              <w:keepLines w:val="0"/>
              <w:widowControl/>
              <w:suppressLineNumbers w:val="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2.PLC应集成的 PROFINET（以太网）接口，具有支持具备以太网通讯方式，无需任何编程或者处理器干预即可实现不同网络之间的通讯桥接和数据交换的功能；</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82"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触摸屏</w:t>
            </w:r>
          </w:p>
        </w:tc>
        <w:tc>
          <w:tcPr>
            <w:tcW w:w="5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1.供电电压：DC24V；</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2.尺寸：≥7寸屏；</w:t>
            </w:r>
          </w:p>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3.屏幕应具有触摸灵敏的特点。</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82"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控制柜元器件</w:t>
            </w:r>
          </w:p>
        </w:tc>
        <w:tc>
          <w:tcPr>
            <w:tcW w:w="5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控制柜接触器、中间继电器、断路器、热接触器应采用施耐德、ABB、西门子、丹彿斯等参考品牌。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582"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数据网关</w:t>
            </w:r>
          </w:p>
        </w:tc>
        <w:tc>
          <w:tcPr>
            <w:tcW w:w="5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控制系统应包含数据网关，网关应支持300+以上工业设备驱动协议，可在本地完成数据解析，支持历史数据本地缓存，具有多路通讯接口，支持多种上网方式，支持VPN透传。</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trPr>
        <w:tc>
          <w:tcPr>
            <w:tcW w:w="582" w:type="dxa"/>
            <w:vMerge w:val="continue"/>
            <w:tcBorders>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4"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柜体</w:t>
            </w:r>
          </w:p>
        </w:tc>
        <w:tc>
          <w:tcPr>
            <w:tcW w:w="5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1.应采取防尘、防水、防潮等安全措施，防护等级≥IP54级；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2.表面应平整、匀称，焊接处应均匀牢固，不应有明显的歪斜、翘曲、变形或烧穿等缺陷，其外观应符合标准规定；</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3.表面涂层不应眩目反光,颜色应均匀一致、整洁美观，不应有脱漆、起泡、裂缝、皱纹和流痕等现象应适合户外长时间工作的元器件；</w:t>
            </w:r>
          </w:p>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4.表面应采用静电喷涂防腐处理。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6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930"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末端压力智能远传采集器</w:t>
            </w:r>
          </w:p>
          <w:p>
            <w:pP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582" w:type="dxa"/>
            <w:tcBorders>
              <w:top w:val="single" w:color="000000" w:sz="4" w:space="0"/>
              <w:left w:val="single" w:color="000000" w:sz="4" w:space="0"/>
              <w:bottom w:val="single" w:color="auto" w:sz="4" w:space="0"/>
              <w:right w:val="single" w:color="000000" w:sz="4" w:space="0"/>
            </w:tcBorders>
            <w:noWrap w:val="0"/>
            <w:vAlign w:val="center"/>
          </w:tcPr>
          <w:p>
            <w:pPr>
              <w:numPr>
                <w:ilvl w:val="0"/>
                <w:numId w:val="0"/>
              </w:numPr>
              <w:ind w:left="420" w:leftChars="0" w:hanging="420" w:firstLineChars="0"/>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1.量程：0-1Mpa；</w:t>
            </w:r>
          </w:p>
          <w:p>
            <w:pPr>
              <w:numPr>
                <w:ilvl w:val="0"/>
                <w:numId w:val="0"/>
              </w:numPr>
              <w:ind w:left="420" w:leftChars="0" w:hanging="420" w:firstLineChars="0"/>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2.精度：±0.5%；</w:t>
            </w:r>
          </w:p>
          <w:p>
            <w:pPr>
              <w:numPr>
                <w:ilvl w:val="0"/>
                <w:numId w:val="0"/>
              </w:numPr>
              <w:ind w:left="420" w:leftChars="0" w:hanging="420" w:firstLineChars="0"/>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3.输出：NB-IoT无线远传；</w:t>
            </w:r>
          </w:p>
          <w:p>
            <w:pPr>
              <w:numPr>
                <w:ilvl w:val="0"/>
                <w:numId w:val="0"/>
              </w:numPr>
              <w:ind w:left="420" w:leftChars="0" w:hanging="420" w:firstLineChars="0"/>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4.供电：3.6 V.dc高能锂电池；</w:t>
            </w:r>
          </w:p>
          <w:p>
            <w:pPr>
              <w:numPr>
                <w:ilvl w:val="0"/>
                <w:numId w:val="0"/>
              </w:numPr>
              <w:ind w:left="420" w:leftChars="0" w:hanging="42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5.温度：-20℃~70℃。</w:t>
            </w:r>
          </w:p>
        </w:tc>
        <w:tc>
          <w:tcPr>
            <w:tcW w:w="89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安装在小区供水最不利点处，前端应配置检修阀门。</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注：</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Style w:val="20"/>
          <w:rFonts w:hint="eastAsia" w:ascii="宋体" w:hAnsi="宋体" w:eastAsia="宋体" w:cs="宋体"/>
          <w:b w:val="0"/>
          <w:bCs w:val="0"/>
          <w:color w:val="000000" w:themeColor="text1"/>
          <w:highlight w:val="none"/>
          <w14:textFill>
            <w14:solidFill>
              <w14:schemeClr w14:val="tx1"/>
            </w14:solidFill>
          </w14:textFill>
        </w:rPr>
      </w:pPr>
      <w:r>
        <w:rPr>
          <w:rStyle w:val="20"/>
          <w:rFonts w:hint="eastAsia" w:ascii="宋体" w:hAnsi="宋体" w:eastAsia="宋体" w:cs="宋体"/>
          <w:b w:val="0"/>
          <w:bCs w:val="0"/>
          <w:color w:val="000000" w:themeColor="text1"/>
          <w:highlight w:val="none"/>
          <w:lang w:val="en-US" w:eastAsia="zh-CN"/>
          <w14:textFill>
            <w14:solidFill>
              <w14:schemeClr w14:val="tx1"/>
            </w14:solidFill>
          </w14:textFill>
        </w:rPr>
        <w:t>1）</w:t>
      </w:r>
      <w:r>
        <w:rPr>
          <w:rStyle w:val="20"/>
          <w:rFonts w:hint="eastAsia" w:ascii="宋体" w:hAnsi="宋体" w:eastAsia="宋体" w:cs="宋体"/>
          <w:b w:val="0"/>
          <w:bCs w:val="0"/>
          <w:color w:val="000000" w:themeColor="text1"/>
          <w:highlight w:val="none"/>
          <w14:textFill>
            <w14:solidFill>
              <w14:schemeClr w14:val="tx1"/>
            </w14:solidFill>
          </w14:textFill>
        </w:rPr>
        <w:t>如上述方案对本项目有遗漏，</w:t>
      </w:r>
      <w:r>
        <w:rPr>
          <w:rStyle w:val="20"/>
          <w:rFonts w:hint="eastAsia" w:ascii="宋体" w:hAnsi="宋体" w:eastAsia="宋体" w:cs="宋体"/>
          <w:b w:val="0"/>
          <w:bCs w:val="0"/>
          <w:color w:val="000000" w:themeColor="text1"/>
          <w:highlight w:val="none"/>
          <w:lang w:eastAsia="zh-CN"/>
          <w14:textFill>
            <w14:solidFill>
              <w14:schemeClr w14:val="tx1"/>
            </w14:solidFill>
          </w14:textFill>
        </w:rPr>
        <w:t>竞价人</w:t>
      </w:r>
      <w:r>
        <w:rPr>
          <w:rStyle w:val="20"/>
          <w:rFonts w:hint="eastAsia" w:ascii="宋体" w:hAnsi="宋体" w:eastAsia="宋体" w:cs="宋体"/>
          <w:b w:val="0"/>
          <w:bCs w:val="0"/>
          <w:color w:val="000000" w:themeColor="text1"/>
          <w:highlight w:val="none"/>
          <w14:textFill>
            <w14:solidFill>
              <w14:schemeClr w14:val="tx1"/>
            </w14:solidFill>
          </w14:textFill>
        </w:rPr>
        <w:t>应免费按标准提供以上项目所需的所有配件和线材并承担项目实施中产生的相关费用。</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baseline"/>
        <w:rPr>
          <w:rFonts w:hint="eastAsia" w:ascii="宋体" w:hAnsi="宋体" w:eastAsia="宋体" w:cs="宋体"/>
          <w:b w:val="0"/>
          <w:bCs/>
          <w:color w:val="000000" w:themeColor="text1"/>
          <w:highlight w:val="none"/>
          <w:lang w:val="en-US" w:eastAsia="zh-CN"/>
          <w14:textFill>
            <w14:solidFill>
              <w14:schemeClr w14:val="tx1"/>
            </w14:solidFill>
          </w14:textFill>
        </w:rPr>
      </w:pPr>
      <w:r>
        <w:rPr>
          <w:rFonts w:hint="eastAsia" w:hAnsi="宋体" w:cs="宋体"/>
          <w:b w:val="0"/>
          <w:bCs/>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val="0"/>
          <w:bCs/>
          <w:color w:val="000000" w:themeColor="text1"/>
          <w:highlight w:val="none"/>
          <w:lang w:val="en-US" w:eastAsia="zh-CN"/>
          <w14:textFill>
            <w14:solidFill>
              <w14:schemeClr w14:val="tx1"/>
            </w14:solidFill>
          </w14:textFill>
        </w:rPr>
        <w:t>本项目委托人要求应用领先的“高效节能智能控制系统”以提高运行效率。“高效节能智能控制系统”应采用物联网、人工智能、大数据等技术，通过部署边缘计算应用服务进行高效节能智能全变频控制，系统应基于每个供水管段数据、末端压力等大数据反馈、泵组出口压力及泵组出口瞬时流量等数据实时动态计算当前所需的泵组出口目标压力，实现控制。智能控制系统应具备以下功能：⑴管网水力模型：系统应具备管网水力模型，可根据管网的物理特性（管径、长度）和水力学原理（水头损失），根据系统用水流量实时预测泵组出口目标压力，为小区二次供水增压泵组出水压力控制提供科学依据。⑵实时数据采集与计算：系统通过传感器实时监测试点小区二次供水增压泵组出口的瞬时流量及压力数据。这些数据应实时传输到边缘计算模块，动态计算出泵组需要维持的目标压力值。⑶末端压力反馈机制：系统包含末端压力实时大数据采集与通讯反馈环节，当监测到用水最不利点的实际压力偏离了系统所保障的控制值时，系统应立即反馈并调整模型修正，以应对用水变化带来的压力变化，从而实现精确的压力管理。⑷确保末端压力稳定：通过上述过程的循环执行，末端恒压智能控制系统能够确保在动态变化的用户用水量需求下，用户末端压力趋于稳定，即全天用户末端压力波动范围≤0.05MPa。</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开展智慧高效节能运行控制，</w:t>
      </w:r>
      <w:r>
        <w:rPr>
          <w:rFonts w:hint="eastAsia" w:ascii="宋体" w:hAnsi="宋体" w:eastAsia="宋体" w:cs="宋体"/>
          <w:color w:val="000000" w:themeColor="text1"/>
          <w:sz w:val="24"/>
          <w:szCs w:val="24"/>
          <w:highlight w:val="none"/>
          <w:lang w:val="en-US" w:eastAsia="zh-CN"/>
          <w14:textFill>
            <w14:solidFill>
              <w14:schemeClr w14:val="tx1"/>
            </w14:solidFill>
          </w14:textFill>
        </w:rPr>
        <w:t>提高四处泵站的泵组运行综合能效，在保障供水安全的前提下实现节能降耗。</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baseline"/>
        <w:rPr>
          <w:rFonts w:hint="eastAsia" w:ascii="宋体" w:hAnsi="宋体" w:eastAsia="宋体" w:cs="宋体"/>
          <w:b w:val="0"/>
          <w:bCs/>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highlight w:val="none"/>
          <w:lang w:val="en-US" w:eastAsia="zh-CN"/>
          <w14:textFill>
            <w14:solidFill>
              <w14:schemeClr w14:val="tx1"/>
            </w14:solidFill>
          </w14:textFill>
        </w:rPr>
        <w:t>为提高老旧泵站运行效益，本次改造除更新必要设备外，委托人要求成交人应积极应用创新技术，确保改造后各处泵站运行能耗的切实降低。</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baseline"/>
        <w:rPr>
          <w:rFonts w:hint="eastAsia" w:ascii="宋体" w:hAnsi="宋体" w:eastAsia="宋体" w:cs="宋体"/>
          <w:b w:val="0"/>
          <w:bCs/>
          <w:color w:val="0000FF"/>
          <w:highlight w:val="none"/>
          <w:lang w:val="en-US" w:eastAsia="zh-CN"/>
        </w:rPr>
      </w:pPr>
      <w:r>
        <w:rPr>
          <w:rFonts w:hint="eastAsia" w:ascii="宋体" w:hAnsi="宋体" w:eastAsia="宋体" w:cs="宋体"/>
          <w:b w:val="0"/>
          <w:bCs/>
          <w:color w:val="0000FF"/>
          <w:highlight w:val="none"/>
          <w:lang w:val="en-US" w:eastAsia="zh-CN"/>
        </w:rPr>
        <w:t>为确保改造后泵站运行能耗的切实改善，</w:t>
      </w:r>
      <w:r>
        <w:rPr>
          <w:rFonts w:hint="eastAsia" w:ascii="宋体" w:hAnsi="宋体" w:eastAsia="宋体" w:cs="宋体"/>
          <w:b/>
          <w:bCs w:val="0"/>
          <w:color w:val="0000FF"/>
          <w:highlight w:val="none"/>
          <w:lang w:val="en-US" w:eastAsia="zh-CN"/>
        </w:rPr>
        <w:t>本项目设立达标考核目标</w:t>
      </w:r>
      <w:r>
        <w:rPr>
          <w:rFonts w:hint="eastAsia" w:ascii="宋体" w:hAnsi="宋体" w:eastAsia="宋体" w:cs="宋体"/>
          <w:b w:val="0"/>
          <w:bCs/>
          <w:color w:val="0000FF"/>
          <w:highlight w:val="none"/>
          <w:lang w:val="en-US" w:eastAsia="zh-CN"/>
        </w:rPr>
        <w:t>：项目完成设备改造通水后，试运行壹个月，试运行期间要求改造泵站月均综合能效需达到或超过50%；未能达到50%的，成交人应进行整改【</w:t>
      </w:r>
      <w:r>
        <w:rPr>
          <w:rFonts w:hint="eastAsia" w:hAnsi="宋体" w:cs="宋体"/>
          <w:b w:val="0"/>
          <w:bCs/>
          <w:color w:val="0000FF"/>
          <w:highlight w:val="none"/>
          <w:lang w:val="en-US" w:eastAsia="zh-CN"/>
        </w:rPr>
        <w:t>班</w:t>
      </w:r>
      <w:r>
        <w:rPr>
          <w:rFonts w:hint="eastAsia" w:ascii="宋体" w:hAnsi="宋体" w:eastAsia="宋体" w:cs="宋体"/>
          <w:b w:val="0"/>
          <w:bCs/>
          <w:color w:val="0000FF"/>
          <w:highlight w:val="none"/>
          <w:lang w:val="en-US" w:eastAsia="zh-CN"/>
        </w:rPr>
        <w:t>竹村泵站达标月均综合能效为55%】；如整改后仍未能达标的，委托人有权拒绝支付本项目第三笔验收尾款（27%项目总价）。</w:t>
      </w:r>
    </w:p>
    <w:tbl>
      <w:tblPr>
        <w:tblStyle w:val="17"/>
        <w:tblW w:w="865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54"/>
        <w:gridCol w:w="2357"/>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78" w:hRule="atLeast"/>
        </w:trPr>
        <w:tc>
          <w:tcPr>
            <w:tcW w:w="2254" w:type="dxa"/>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357" w:type="dxa"/>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改造后泵组运行综合能效达标目标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22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235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桃花源</w:t>
            </w:r>
          </w:p>
        </w:tc>
        <w:tc>
          <w:tcPr>
            <w:tcW w:w="40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22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235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步行街</w:t>
            </w:r>
          </w:p>
        </w:tc>
        <w:tc>
          <w:tcPr>
            <w:tcW w:w="40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2" w:hRule="atLeast"/>
        </w:trPr>
        <w:tc>
          <w:tcPr>
            <w:tcW w:w="22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235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董屋山</w:t>
            </w:r>
          </w:p>
        </w:tc>
        <w:tc>
          <w:tcPr>
            <w:tcW w:w="40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22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235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班</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竹村</w:t>
            </w:r>
          </w:p>
        </w:tc>
        <w:tc>
          <w:tcPr>
            <w:tcW w:w="40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10" w:hRule="atLeast"/>
        </w:trPr>
        <w:tc>
          <w:tcPr>
            <w:tcW w:w="8658" w:type="dxa"/>
            <w:gridSpan w:val="3"/>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泵组运行综合能效计算公式如下：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6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9" w:hRule="atLeast"/>
              </w:trPr>
              <w:tc>
                <w:tcPr>
                  <w:tcW w:w="2295" w:type="dxa"/>
                  <w:shd w:val="clear" w:color="auto" w:fill="D7D7D7"/>
                  <w:noWrap w:val="0"/>
                  <w:vAlign w:val="center"/>
                </w:tcPr>
                <w:p>
                  <w:pPr>
                    <w:pStyle w:val="16"/>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理论计算公式为</w:t>
                  </w:r>
                </w:p>
              </w:tc>
              <w:tc>
                <w:tcPr>
                  <w:tcW w:w="61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η=ρgQH×10</w:t>
                  </w:r>
                  <w:r>
                    <w:rPr>
                      <w:rFonts w:hint="eastAsia" w:ascii="宋体" w:hAnsi="宋体" w:eastAsia="宋体" w:cs="宋体"/>
                      <w:color w:val="000000" w:themeColor="text1"/>
                      <w:sz w:val="21"/>
                      <w:szCs w:val="21"/>
                      <w:highlight w:val="none"/>
                      <w:vertAlign w:val="superscript"/>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/（3600×W）×100%</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η——</w:t>
                  </w:r>
                  <w:r>
                    <w:rPr>
                      <w:rFonts w:hint="eastAsia" w:ascii="宋体" w:hAnsi="宋体" w:eastAsia="宋体" w:cs="宋体"/>
                      <w:color w:val="000000" w:themeColor="text1"/>
                      <w:sz w:val="21"/>
                      <w:szCs w:val="21"/>
                      <w:highlight w:val="none"/>
                      <w:lang w:eastAsia="zh-CN"/>
                      <w14:textFill>
                        <w14:solidFill>
                          <w14:schemeClr w14:val="tx1"/>
                        </w14:solidFill>
                      </w14:textFill>
                    </w:rPr>
                    <w:t>综合能效</w:t>
                  </w:r>
                  <w:r>
                    <w:rPr>
                      <w:rFonts w:hint="eastAsia" w:ascii="宋体" w:hAnsi="宋体" w:eastAsia="宋体" w:cs="宋体"/>
                      <w:color w:val="000000" w:themeColor="text1"/>
                      <w:sz w:val="21"/>
                      <w:szCs w:val="21"/>
                      <w:highlight w:val="none"/>
                      <w14:textFill>
                        <w14:solidFill>
                          <w14:schemeClr w14:val="tx1"/>
                        </w14:solidFill>
                      </w14:textFill>
                    </w:rPr>
                    <w:t>（%），含水泵、管路、控制等损耗；</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ρ——液体密度（kg/m3）；</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g——重力加速度（m/s2）；</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Q——流量（m3），以稳定运行时间段对应供水量计；</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H——扬程（mH2O），按泵组提升扬程计；</w:t>
                  </w:r>
                </w:p>
                <w:p>
                  <w:pPr>
                    <w:pStyle w:val="16"/>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W——电表读数（kwH），对应稳定运行时间段总表读数。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95" w:type="dxa"/>
                  <w:shd w:val="clear" w:color="auto" w:fill="D7D7D7"/>
                  <w:noWrap w:val="0"/>
                  <w:vAlign w:val="center"/>
                </w:tcPr>
                <w:p>
                  <w:pPr>
                    <w:pStyle w:val="16"/>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简化后的公式为</w:t>
                  </w:r>
                </w:p>
              </w:tc>
              <w:tc>
                <w:tcPr>
                  <w:tcW w:w="6144" w:type="dxa"/>
                  <w:noWrap w:val="0"/>
                  <w:vAlign w:val="top"/>
                </w:tcPr>
                <w:p>
                  <w:pPr>
                    <w:pStyle w:val="16"/>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理论百米平均吨水电耗×0.01×实际扬程÷实际吨水电耗。</w:t>
                  </w:r>
                </w:p>
                <w:p>
                  <w:pPr>
                    <w:pStyle w:val="16"/>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（实际扬程为泵组进出水口的压力差值）。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39" w:type="dxa"/>
                  <w:gridSpan w:val="2"/>
                  <w:noWrap w:val="0"/>
                  <w:vAlign w:val="center"/>
                </w:tcPr>
                <w:p>
                  <w:pPr>
                    <w:pStyle w:val="16"/>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说明：以上综合能效测算，须至少以一个完整日24小时的连续运行数据为输入值。</w:t>
                  </w:r>
                </w:p>
              </w:tc>
            </w:tr>
          </w:tbl>
          <w:p>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bl>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baseline"/>
        <w:rPr>
          <w:rFonts w:hint="eastAsia" w:ascii="宋体" w:hAnsi="宋体" w:eastAsia="宋体" w:cs="宋体"/>
          <w:b w:val="0"/>
          <w:bCs/>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highlight w:val="none"/>
          <w:lang w:val="en-US" w:eastAsia="zh-CN"/>
          <w14:textFill>
            <w14:solidFill>
              <w14:schemeClr w14:val="tx1"/>
            </w14:solidFill>
          </w14:textFill>
        </w:rPr>
        <w:t>在达标考核的基础上，为激励成交人积极参与连城县绿色低碳水系统的创建，协助委托人进一步优化四处泵站及对应片区水系统的运行管理和节能降耗，在客观但充分评估四处泵站现状及改造潜力的基础上，</w:t>
      </w:r>
      <w:r>
        <w:rPr>
          <w:rFonts w:hint="eastAsia" w:ascii="宋体" w:hAnsi="宋体" w:eastAsia="宋体" w:cs="宋体"/>
          <w:b/>
          <w:bCs w:val="0"/>
          <w:color w:val="0000FF"/>
          <w:highlight w:val="none"/>
          <w:lang w:val="en-US" w:eastAsia="zh-CN"/>
        </w:rPr>
        <w:t>委托人为本项目设立委托人为本项目设置“进阶”和“挑战”目标激励</w:t>
      </w:r>
      <w:r>
        <w:rPr>
          <w:rFonts w:hint="eastAsia" w:ascii="宋体" w:hAnsi="宋体" w:eastAsia="宋体" w:cs="宋体"/>
          <w:b w:val="0"/>
          <w:bCs/>
          <w:color w:val="0000FF"/>
          <w:highlight w:val="none"/>
          <w:lang w:val="en-US" w:eastAsia="zh-CN"/>
        </w:rPr>
        <w:t>：项目通过达标验收之日起，继续运行叁个月，改造泵站月均综合能效达到“进阶”目标，成交人可额外获得各项目总价15%的激励奖金；达到“挑战”目标，成交人可额外获得各项目总价30%的激励奖金。本项目成交人所能获得的四处泵站节能改造“进阶”和“挑战”激励封顶¥50000.00元（大写人民币伍万元整）。</w:t>
      </w:r>
      <w:r>
        <w:rPr>
          <w:rFonts w:hint="eastAsia" w:ascii="宋体" w:hAnsi="宋体" w:eastAsia="宋体" w:cs="宋体"/>
          <w:b w:val="0"/>
          <w:bCs/>
          <w:color w:val="000000" w:themeColor="text1"/>
          <w:highlight w:val="none"/>
          <w:lang w:val="en-US" w:eastAsia="zh-CN"/>
          <w14:textFill>
            <w14:solidFill>
              <w14:schemeClr w14:val="tx1"/>
            </w14:solidFill>
          </w14:textFill>
        </w:rPr>
        <w:t>但如成交人在进阶考核期间未能达到“进阶”和“挑战”目标，则无权要求委托人兑现本项目激励。</w:t>
      </w:r>
    </w:p>
    <w:tbl>
      <w:tblPr>
        <w:tblStyle w:val="17"/>
        <w:tblW w:w="855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1"/>
        <w:gridCol w:w="1203"/>
        <w:gridCol w:w="2068"/>
        <w:gridCol w:w="2068"/>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151" w:type="dxa"/>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203" w:type="dxa"/>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204"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改造后泵组运行综合能效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trPr>
        <w:tc>
          <w:tcPr>
            <w:tcW w:w="1151" w:type="dxa"/>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203" w:type="dxa"/>
            <w:shd w:val="clear" w:color="auto" w:fill="auto"/>
            <w:noWrap/>
            <w:vAlign w:val="center"/>
          </w:tcPr>
          <w:p>
            <w:pP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泵站</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达标目标</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进阶考核目标</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挑战考核目标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trPr>
        <w:tc>
          <w:tcPr>
            <w:tcW w:w="11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20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桃花源</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50%</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52%</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trPr>
        <w:tc>
          <w:tcPr>
            <w:tcW w:w="11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0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步行街</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50%</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53%</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trPr>
        <w:tc>
          <w:tcPr>
            <w:tcW w:w="11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20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董屋山</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50%</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53%</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trPr>
        <w:tc>
          <w:tcPr>
            <w:tcW w:w="11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20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班</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竹村</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55%</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58%</w:t>
            </w:r>
          </w:p>
        </w:tc>
        <w:tc>
          <w:tcPr>
            <w:tcW w:w="20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trPr>
        <w:tc>
          <w:tcPr>
            <w:tcW w:w="8558" w:type="dxa"/>
            <w:gridSpan w:val="5"/>
            <w:shd w:val="clear" w:color="auto" w:fill="auto"/>
            <w:noWrap/>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20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综合能效测算，须至少以一个完整日24小时的连续运行数据为输入值。</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20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鉴于改造泵站现状流量、压力、电量数值仍有部分存疑，上述达标及挑战目标的测算，均以改造后新增或校正过的流量、压力、电量数据为准。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20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运行表现超过考核目标或一级挑战目标，但尚未达到下一级目标要求的（即运行表现在两级目标之间的），就低不就高。</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0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承担改造泵房售后运维服务，并保障泵房节能效果的长效性。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FF"/>
          <w:kern w:val="0"/>
          <w:sz w:val="24"/>
          <w:highlight w:val="none"/>
          <w:lang w:val="en-US" w:eastAsia="zh-CN" w:bidi="ar"/>
        </w:rPr>
        <w:t>改造竣工，并达标验收后，</w:t>
      </w:r>
      <w:r>
        <w:rPr>
          <w:rFonts w:hint="eastAsia" w:ascii="宋体" w:hAnsi="宋体" w:eastAsia="宋体" w:cs="宋体"/>
          <w:b/>
          <w:bCs/>
          <w:color w:val="0000FF"/>
          <w:kern w:val="0"/>
          <w:sz w:val="24"/>
          <w:highlight w:val="none"/>
          <w:lang w:val="en-US" w:eastAsia="zh-CN" w:bidi="ar"/>
        </w:rPr>
        <w:t>成交人应继续提供为期叁年的售后运维服务</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，保障泵房运行状态，确保节能效果长期可持续。成交人售后运维服务内容应包括：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质量保证：</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所投入设备，</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自行负责</w:t>
      </w:r>
      <w:r>
        <w:rPr>
          <w:rFonts w:hint="eastAsia" w:ascii="宋体" w:hAnsi="宋体" w:eastAsia="宋体" w:cs="宋体"/>
          <w:color w:val="000000" w:themeColor="text1"/>
          <w:sz w:val="24"/>
          <w:szCs w:val="24"/>
          <w:highlight w:val="none"/>
          <w14:textFill>
            <w14:solidFill>
              <w14:schemeClr w14:val="tx1"/>
            </w14:solidFill>
          </w14:textFill>
        </w:rPr>
        <w:t>因产品质量原因提供免费维修或更换，包括更换零部件和技术服务等；如果由于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委托人</w:t>
      </w:r>
      <w:r>
        <w:rPr>
          <w:rFonts w:hint="eastAsia" w:ascii="宋体" w:hAnsi="宋体" w:eastAsia="宋体" w:cs="宋体"/>
          <w:color w:val="000000" w:themeColor="text1"/>
          <w:sz w:val="24"/>
          <w:szCs w:val="24"/>
          <w:highlight w:val="none"/>
          <w14:textFill>
            <w14:solidFill>
              <w14:schemeClr w14:val="tx1"/>
            </w14:solidFill>
          </w14:textFill>
        </w:rPr>
        <w:t>使用不当造成的问题，</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竞价人</w:t>
      </w:r>
      <w:r>
        <w:rPr>
          <w:rFonts w:hint="eastAsia" w:ascii="宋体" w:hAnsi="宋体" w:eastAsia="宋体" w:cs="宋体"/>
          <w:color w:val="000000" w:themeColor="text1"/>
          <w:sz w:val="24"/>
          <w:szCs w:val="24"/>
          <w:highlight w:val="none"/>
          <w14:textFill>
            <w14:solidFill>
              <w14:schemeClr w14:val="tx1"/>
            </w14:solidFill>
          </w14:textFill>
        </w:rPr>
        <w:t>协助解决，费用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另行</w:t>
      </w:r>
      <w:r>
        <w:rPr>
          <w:rFonts w:hint="eastAsia" w:ascii="宋体" w:hAnsi="宋体" w:eastAsia="宋体" w:cs="宋体"/>
          <w:color w:val="000000" w:themeColor="text1"/>
          <w:sz w:val="24"/>
          <w:szCs w:val="24"/>
          <w:highlight w:val="none"/>
          <w14:textFill>
            <w14:solidFill>
              <w14:schemeClr w14:val="tx1"/>
            </w14:solidFill>
          </w14:textFill>
        </w:rPr>
        <w:t>协商。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巡检运维：</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成交人</w:t>
      </w:r>
      <w:r>
        <w:rPr>
          <w:rFonts w:hint="eastAsia" w:ascii="宋体" w:hAnsi="宋体" w:eastAsia="宋体" w:cs="宋体"/>
          <w:color w:val="000000" w:themeColor="text1"/>
          <w:sz w:val="24"/>
          <w:szCs w:val="24"/>
          <w:highlight w:val="none"/>
          <w14:textFill>
            <w14:solidFill>
              <w14:schemeClr w14:val="tx1"/>
            </w14:solidFill>
          </w14:textFill>
        </w:rPr>
        <w:t>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四处改造泵站</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日常</w:t>
      </w:r>
      <w:r>
        <w:rPr>
          <w:rFonts w:hint="eastAsia" w:ascii="宋体" w:hAnsi="宋体" w:eastAsia="宋体" w:cs="宋体"/>
          <w:color w:val="000000" w:themeColor="text1"/>
          <w:sz w:val="24"/>
          <w:szCs w:val="24"/>
          <w:highlight w:val="none"/>
          <w14:textFill>
            <w14:solidFill>
              <w14:schemeClr w14:val="tx1"/>
            </w14:solidFill>
          </w14:textFill>
        </w:rPr>
        <w:t>检修、</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sz w:val="24"/>
          <w:szCs w:val="24"/>
          <w:highlight w:val="none"/>
          <w14:textFill>
            <w14:solidFill>
              <w14:schemeClr w14:val="tx1"/>
            </w14:solidFill>
          </w14:textFill>
        </w:rPr>
        <w:t>保养，</w:t>
      </w:r>
      <w:r>
        <w:rPr>
          <w:rFonts w:hint="eastAsia" w:ascii="宋体" w:hAnsi="宋体" w:eastAsia="宋体" w:cs="宋体"/>
          <w:color w:val="000000" w:themeColor="text1"/>
          <w:sz w:val="24"/>
          <w:szCs w:val="24"/>
          <w:highlight w:val="none"/>
          <w:lang w:val="en-US" w:eastAsia="zh-CN"/>
          <w14:textFill>
            <w14:solidFill>
              <w14:schemeClr w14:val="tx1"/>
            </w14:solidFill>
          </w14:textFill>
        </w:rPr>
        <w:t>故障修复等，</w:t>
      </w:r>
      <w:r>
        <w:rPr>
          <w:rFonts w:hint="eastAsia" w:ascii="宋体" w:hAnsi="宋体" w:eastAsia="宋体" w:cs="宋体"/>
          <w:color w:val="000000" w:themeColor="text1"/>
          <w:sz w:val="24"/>
          <w:szCs w:val="24"/>
          <w:highlight w:val="none"/>
          <w14:textFill>
            <w14:solidFill>
              <w14:schemeClr w14:val="tx1"/>
            </w14:solidFill>
          </w14:textFill>
        </w:rPr>
        <w:t>保障设备质量和运行状态</w:t>
      </w:r>
      <w:r>
        <w:rPr>
          <w:rFonts w:hint="eastAsia" w:ascii="宋体" w:hAnsi="宋体" w:eastAsia="宋体" w:cs="宋体"/>
          <w:color w:val="000000" w:themeColor="text1"/>
          <w:sz w:val="24"/>
          <w:szCs w:val="24"/>
          <w:highlight w:val="none"/>
          <w:lang w:eastAsia="zh-CN"/>
          <w14:textFill>
            <w14:solidFill>
              <w14:schemeClr w14:val="tx1"/>
            </w14:solidFill>
          </w14:textFill>
        </w:rPr>
        <w:t>。巡检维护工作至少每季度应完成一轮。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故障抢修：售后服务期内，</w:t>
      </w:r>
      <w:r>
        <w:rPr>
          <w:rFonts w:hint="eastAsia" w:ascii="宋体" w:hAnsi="宋体" w:eastAsia="宋体" w:cs="宋体"/>
          <w:color w:val="000000" w:themeColor="text1"/>
          <w:sz w:val="24"/>
          <w:szCs w:val="24"/>
          <w:highlight w:val="none"/>
          <w14:textFill>
            <w14:solidFill>
              <w14:schemeClr w14:val="tx1"/>
            </w14:solidFill>
          </w14:textFill>
        </w:rPr>
        <w:t xml:space="preserve">设备运行发生故障或出现质量问题, </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接到</w:t>
      </w:r>
      <w:r>
        <w:rPr>
          <w:rFonts w:hint="eastAsia" w:ascii="宋体" w:hAnsi="宋体" w:eastAsia="宋体" w:cs="宋体"/>
          <w:color w:val="000000" w:themeColor="text1"/>
          <w:sz w:val="24"/>
          <w:szCs w:val="24"/>
          <w:highlight w:val="none"/>
          <w14:textFill>
            <w14:solidFill>
              <w14:schemeClr w14:val="tx1"/>
            </w14:solidFill>
          </w14:textFill>
        </w:rPr>
        <w:t>故障通知后，响应时间≤2小时；若电话指导无法排除故障,</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竞价人应</w:t>
      </w:r>
      <w:r>
        <w:rPr>
          <w:rFonts w:hint="eastAsia" w:ascii="宋体" w:hAnsi="宋体" w:eastAsia="宋体" w:cs="宋体"/>
          <w:color w:val="000000" w:themeColor="text1"/>
          <w:sz w:val="24"/>
          <w:szCs w:val="24"/>
          <w:highlight w:val="none"/>
          <w14:textFill>
            <w14:solidFill>
              <w14:schemeClr w14:val="tx1"/>
            </w14:solidFill>
          </w14:textFill>
        </w:rPr>
        <w:t>24小时内</w:t>
      </w:r>
      <w:r>
        <w:rPr>
          <w:rFonts w:hint="eastAsia" w:ascii="宋体" w:hAnsi="宋体" w:eastAsia="宋体" w:cs="宋体"/>
          <w:color w:val="000000" w:themeColor="text1"/>
          <w:sz w:val="24"/>
          <w:szCs w:val="24"/>
          <w:highlight w:val="none"/>
          <w:lang w:val="en-US" w:eastAsia="zh-CN"/>
          <w14:textFill>
            <w14:solidFill>
              <w14:schemeClr w14:val="tx1"/>
            </w14:solidFill>
          </w14:textFill>
        </w:rPr>
        <w:t>安排人员</w:t>
      </w:r>
      <w:r>
        <w:rPr>
          <w:rFonts w:hint="eastAsia" w:ascii="宋体" w:hAnsi="宋体" w:eastAsia="宋体" w:cs="宋体"/>
          <w:color w:val="000000" w:themeColor="text1"/>
          <w:sz w:val="24"/>
          <w:szCs w:val="24"/>
          <w:highlight w:val="none"/>
          <w14:textFill>
            <w14:solidFill>
              <w14:schemeClr w14:val="tx1"/>
            </w14:solidFill>
          </w14:textFill>
        </w:rPr>
        <w:t>排除故障,若机件损坏，应免费更换损坏的零部件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并承担修理费用</w:t>
      </w:r>
      <w:r>
        <w:rPr>
          <w:rFonts w:hint="eastAsia" w:ascii="宋体" w:hAnsi="宋体" w:eastAsia="宋体" w:cs="宋体"/>
          <w:color w:val="000000" w:themeColor="text1"/>
          <w:sz w:val="24"/>
          <w:szCs w:val="24"/>
          <w:highlight w:val="none"/>
          <w14:textFill>
            <w14:solidFill>
              <w14:schemeClr w14:val="tx1"/>
            </w14:solidFill>
          </w14:textFill>
        </w:rPr>
        <w:t>。特殊情况在24小时内无法恢复的，</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成交人</w:t>
      </w:r>
      <w:r>
        <w:rPr>
          <w:rFonts w:hint="eastAsia" w:ascii="宋体" w:hAnsi="宋体" w:eastAsia="宋体" w:cs="宋体"/>
          <w:color w:val="000000" w:themeColor="text1"/>
          <w:sz w:val="24"/>
          <w:szCs w:val="24"/>
          <w:highlight w:val="none"/>
          <w14:textFill>
            <w14:solidFill>
              <w14:schemeClr w14:val="tx1"/>
            </w14:solidFill>
          </w14:textFill>
        </w:rPr>
        <w:t>应予以更换新设备或提供代用设备，设备故障在15日内无法修复等情况，</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成交人</w:t>
      </w:r>
      <w:r>
        <w:rPr>
          <w:rFonts w:hint="eastAsia" w:ascii="宋体" w:hAnsi="宋体" w:eastAsia="宋体" w:cs="宋体"/>
          <w:color w:val="000000" w:themeColor="text1"/>
          <w:sz w:val="24"/>
          <w:szCs w:val="24"/>
          <w:highlight w:val="none"/>
          <w14:textFill>
            <w14:solidFill>
              <w14:schemeClr w14:val="tx1"/>
            </w14:solidFill>
          </w14:textFill>
        </w:rPr>
        <w:t>应立即无条件更换相同品牌、规格、型号的新机。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数字运维：售后服务期内，</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应提供“泵房/泵站运行在线监控”监控网页的用户账号及权限，便于双方监控泵站节能运行情况、监测节能成果。合作运营期间，委托人有权要求</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向水务指定系统上传相关数据。</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00" w:leftChars="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四、项目的验收要求和支付方式</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00" w:leftChars="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1.项目验收要求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（1）竣工验收：</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项目改造</w:t>
      </w:r>
      <w:r>
        <w:rPr>
          <w:rFonts w:hint="eastAsia" w:ascii="宋体" w:hAnsi="宋体" w:eastAsia="宋体" w:cs="宋体"/>
          <w:color w:val="000000" w:themeColor="text1"/>
          <w:kern w:val="0"/>
          <w:sz w:val="24"/>
          <w:highlight w:val="none"/>
          <w:lang w:bidi="ar"/>
          <w14:textFill>
            <w14:solidFill>
              <w14:schemeClr w14:val="tx1"/>
            </w14:solidFill>
          </w14:textFill>
        </w:rPr>
        <w:t>安装</w:t>
      </w:r>
      <w:r>
        <w:rPr>
          <w:rFonts w:hint="eastAsia" w:ascii="宋体" w:hAnsi="宋体" w:eastAsia="宋体" w:cs="宋体"/>
          <w:color w:val="000000" w:themeColor="text1"/>
          <w:sz w:val="24"/>
          <w:szCs w:val="24"/>
          <w:highlight w:val="none"/>
          <w:lang w:val="en-US" w:eastAsia="zh-CN"/>
          <w14:textFill>
            <w14:solidFill>
              <w14:schemeClr w14:val="tx1"/>
            </w14:solidFill>
          </w14:textFill>
        </w:rPr>
        <w:t>竣工后</w:t>
      </w:r>
      <w:r>
        <w:rPr>
          <w:rFonts w:hint="eastAsia" w:ascii="宋体" w:hAnsi="宋体" w:eastAsia="宋体" w:cs="宋体"/>
          <w:color w:val="000000" w:themeColor="text1"/>
          <w:kern w:val="0"/>
          <w:sz w:val="24"/>
          <w:highlight w:val="none"/>
          <w:lang w:bidi="ar"/>
          <w14:textFill>
            <w14:solidFill>
              <w14:schemeClr w14:val="tx1"/>
            </w14:solidFill>
          </w14:textFill>
        </w:rPr>
        <w:t>、调试</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通水</w:t>
      </w:r>
      <w:r>
        <w:rPr>
          <w:rFonts w:hint="eastAsia" w:ascii="宋体" w:hAnsi="宋体" w:eastAsia="宋体" w:cs="宋体"/>
          <w:color w:val="000000" w:themeColor="text1"/>
          <w:kern w:val="0"/>
          <w:sz w:val="24"/>
          <w:highlight w:val="none"/>
          <w:lang w:bidi="ar"/>
          <w14:textFill>
            <w14:solidFill>
              <w14:schemeClr w14:val="tx1"/>
            </w14:solidFill>
          </w14:textFill>
        </w:rPr>
        <w:t>完毕</w:t>
      </w:r>
      <w:r>
        <w:rPr>
          <w:rFonts w:hint="eastAsia" w:ascii="宋体" w:hAnsi="宋体" w:eastAsia="宋体" w:cs="宋体"/>
          <w:color w:val="000000" w:themeColor="text1"/>
          <w:sz w:val="24"/>
          <w:szCs w:val="24"/>
          <w:highlight w:val="none"/>
          <w:lang w:val="en-US" w:eastAsia="zh-CN"/>
          <w14:textFill>
            <w14:solidFill>
              <w14:schemeClr w14:val="tx1"/>
            </w14:solidFill>
          </w14:textFill>
        </w:rPr>
        <w:t>，由委托人按竞价文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件以及合同相关条款要求对改造项目设备及改造安装情况进行验收。</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达标考核验收：</w:t>
      </w:r>
      <w:r>
        <w:rPr>
          <w:rFonts w:hint="eastAsia" w:ascii="宋体" w:hAnsi="宋体" w:eastAsia="宋体" w:cs="宋体"/>
          <w:color w:val="000000" w:themeColor="text1"/>
          <w:kern w:val="0"/>
          <w:sz w:val="24"/>
          <w:highlight w:val="none"/>
          <w:lang w:bidi="ar"/>
          <w14:textFill>
            <w14:solidFill>
              <w14:schemeClr w14:val="tx1"/>
            </w14:solidFill>
          </w14:textFill>
        </w:rPr>
        <w:t>自</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项目改造</w:t>
      </w:r>
      <w:r>
        <w:rPr>
          <w:rFonts w:hint="eastAsia" w:ascii="宋体" w:hAnsi="宋体" w:eastAsia="宋体" w:cs="宋体"/>
          <w:color w:val="000000" w:themeColor="text1"/>
          <w:kern w:val="0"/>
          <w:sz w:val="24"/>
          <w:highlight w:val="none"/>
          <w:lang w:bidi="ar"/>
          <w14:textFill>
            <w14:solidFill>
              <w14:schemeClr w14:val="tx1"/>
            </w14:solidFill>
          </w14:textFill>
        </w:rPr>
        <w:t>安装</w:t>
      </w:r>
      <w:r>
        <w:rPr>
          <w:rFonts w:hint="eastAsia" w:ascii="宋体" w:hAnsi="宋体" w:eastAsia="宋体" w:cs="宋体"/>
          <w:color w:val="000000" w:themeColor="text1"/>
          <w:sz w:val="24"/>
          <w:szCs w:val="24"/>
          <w:highlight w:val="none"/>
          <w:lang w:val="en-US" w:eastAsia="zh-CN"/>
          <w14:textFill>
            <w14:solidFill>
              <w14:schemeClr w14:val="tx1"/>
            </w14:solidFill>
          </w14:textFill>
        </w:rPr>
        <w:t>竣工后</w:t>
      </w:r>
      <w:r>
        <w:rPr>
          <w:rFonts w:hint="eastAsia" w:ascii="宋体" w:hAnsi="宋体" w:eastAsia="宋体" w:cs="宋体"/>
          <w:color w:val="000000" w:themeColor="text1"/>
          <w:kern w:val="0"/>
          <w:sz w:val="24"/>
          <w:highlight w:val="none"/>
          <w:lang w:bidi="ar"/>
          <w14:textFill>
            <w14:solidFill>
              <w14:schemeClr w14:val="tx1"/>
            </w14:solidFill>
          </w14:textFill>
        </w:rPr>
        <w:t>、调试</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通水</w:t>
      </w:r>
      <w:r>
        <w:rPr>
          <w:rFonts w:hint="eastAsia" w:ascii="宋体" w:hAnsi="宋体" w:eastAsia="宋体" w:cs="宋体"/>
          <w:color w:val="000000" w:themeColor="text1"/>
          <w:kern w:val="0"/>
          <w:sz w:val="24"/>
          <w:highlight w:val="none"/>
          <w:lang w:bidi="ar"/>
          <w14:textFill>
            <w14:solidFill>
              <w14:schemeClr w14:val="tx1"/>
            </w14:solidFill>
          </w14:textFill>
        </w:rPr>
        <w:t>完毕起</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试运行壹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个月后，由委托人按竞价文件以及合同相关条款要求对改造项目进行验收，验收要求：改造泵站月均综合能效需达到或超过50%；未能达到50%的，成交人应进行整改，达标考核验收期相应延后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班</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竹村泵站达标月均综合能效为55%】</w:t>
      </w:r>
      <w:r>
        <w:rPr>
          <w:rFonts w:hint="eastAsia" w:ascii="宋体" w:hAnsi="宋体" w:eastAsia="宋体" w:cs="宋体"/>
          <w:color w:val="000000" w:themeColor="text1"/>
          <w:sz w:val="24"/>
          <w:szCs w:val="24"/>
          <w:highlight w:val="none"/>
          <w:lang w:val="en-US" w:eastAsia="zh-CN"/>
          <w14:textFill>
            <w14:solidFill>
              <w14:schemeClr w14:val="tx1"/>
            </w14:solidFill>
          </w14:textFill>
        </w:rPr>
        <w:t>。试运行期间，出现的任何问题，应由成交人及时处理修正。如成交人整改后仍不能实现“改造泵站月均综合能效达到50%”达标考核目标的，委托人有权拒绝支付项目对应占各项目报价总额27%的达标考核验收款项。</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“进阶”和“挑战”目标验收：</w:t>
      </w:r>
      <w:r>
        <w:rPr>
          <w:rFonts w:hint="eastAsia" w:ascii="宋体" w:hAnsi="宋体" w:eastAsia="宋体" w:cs="宋体"/>
          <w:color w:val="000000" w:themeColor="text1"/>
          <w:kern w:val="0"/>
          <w:sz w:val="24"/>
          <w:highlight w:val="none"/>
          <w:lang w:bidi="ar"/>
          <w14:textFill>
            <w14:solidFill>
              <w14:schemeClr w14:val="tx1"/>
            </w14:solidFill>
          </w14:textFill>
        </w:rPr>
        <w:t>自</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项目通过达标验收之日</w:t>
      </w:r>
      <w:r>
        <w:rPr>
          <w:rFonts w:hint="eastAsia" w:ascii="宋体" w:hAnsi="宋体" w:eastAsia="宋体" w:cs="宋体"/>
          <w:color w:val="000000" w:themeColor="text1"/>
          <w:kern w:val="0"/>
          <w:sz w:val="24"/>
          <w:highlight w:val="none"/>
          <w:lang w:bidi="ar"/>
          <w14:textFill>
            <w14:solidFill>
              <w14:schemeClr w14:val="tx1"/>
            </w14:solidFill>
          </w14:textFill>
        </w:rPr>
        <w:t>起</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继续</w:t>
      </w:r>
      <w:r>
        <w:rPr>
          <w:rFonts w:hint="eastAsia" w:ascii="宋体" w:hAnsi="宋体" w:eastAsia="宋体" w:cs="宋体"/>
          <w:color w:val="000000" w:themeColor="text1"/>
          <w:sz w:val="24"/>
          <w:szCs w:val="24"/>
          <w:highlight w:val="none"/>
          <w:lang w:val="en-US" w:eastAsia="zh-CN"/>
          <w14:textFill>
            <w14:solidFill>
              <w14:schemeClr w14:val="tx1"/>
            </w14:solidFill>
          </w14:textFill>
        </w:rPr>
        <w:t>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行叁个月后，由委托人按竞价文件以及合同相关条款要求对改造项目各泵站月均综合能效进行联合验收，以确认成交人挑战表现，并最终确认项目激励金额。</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2.支付方式</w:t>
      </w:r>
    </w:p>
    <w:tbl>
      <w:tblPr>
        <w:tblStyle w:val="18"/>
        <w:tblW w:w="9570"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90"/>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55" w:type="dxa"/>
            <w:noWrap w:val="0"/>
            <w:vAlign w:val="center"/>
          </w:tcPr>
          <w:p>
            <w:pPr>
              <w:widowControl/>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支付期次</w:t>
            </w:r>
          </w:p>
        </w:tc>
        <w:tc>
          <w:tcPr>
            <w:tcW w:w="990" w:type="dxa"/>
            <w:noWrap w:val="0"/>
            <w:vAlign w:val="center"/>
          </w:tcPr>
          <w:p>
            <w:pPr>
              <w:widowControl/>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支付比例(%)</w:t>
            </w:r>
          </w:p>
        </w:tc>
        <w:tc>
          <w:tcPr>
            <w:tcW w:w="7725" w:type="dxa"/>
            <w:noWrap w:val="0"/>
            <w:vAlign w:val="center"/>
          </w:tcPr>
          <w:p>
            <w:pPr>
              <w:widowControl/>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5" w:type="dxa"/>
            <w:noWrap w:val="0"/>
            <w:vAlign w:val="center"/>
          </w:tcPr>
          <w:p>
            <w:pPr>
              <w:widowControl/>
              <w:jc w:val="cente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70</w:t>
            </w:r>
          </w:p>
        </w:tc>
        <w:tc>
          <w:tcPr>
            <w:tcW w:w="7725" w:type="dxa"/>
            <w:noWrap w:val="0"/>
            <w:vAlign w:val="center"/>
          </w:tcPr>
          <w:p>
            <w:pPr>
              <w:pStyle w:val="16"/>
              <w:keepNext w:val="0"/>
              <w:keepLines w:val="0"/>
              <w:pageBreakBefore w:val="0"/>
              <w:widowControl/>
              <w:tabs>
                <w:tab w:val="left" w:pos="0"/>
                <w:tab w:val="left" w:pos="993"/>
                <w:tab w:val="left" w:pos="1134"/>
                <w:tab w:val="left" w:pos="4606"/>
              </w:tabs>
              <w:kinsoku/>
              <w:wordWrap/>
              <w:overflowPunct/>
              <w:topLinePunct w:val="0"/>
              <w:autoSpaceDE/>
              <w:autoSpaceDN/>
              <w:bidi w:val="0"/>
              <w:adjustRightInd/>
              <w:snapToGrid w:val="0"/>
              <w:spacing w:after="0" w:line="360" w:lineRule="auto"/>
              <w:ind w:left="0" w:leftChars="0" w:firstLine="0" w:firstLineChars="0"/>
              <w:jc w:val="left"/>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本项目</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改造</w:t>
            </w:r>
            <w:r>
              <w:rPr>
                <w:rFonts w:hint="eastAsia" w:ascii="宋体" w:hAnsi="宋体" w:eastAsia="宋体" w:cs="宋体"/>
                <w:color w:val="000000" w:themeColor="text1"/>
                <w:kern w:val="0"/>
                <w:sz w:val="24"/>
                <w:szCs w:val="24"/>
                <w:highlight w:val="none"/>
                <w:lang w:bidi="ar"/>
                <w14:textFill>
                  <w14:solidFill>
                    <w14:schemeClr w14:val="tx1"/>
                  </w14:solidFill>
                </w14:textFill>
              </w:rPr>
              <w:t>安装</w:t>
            </w:r>
            <w:r>
              <w:rPr>
                <w:rFonts w:hint="eastAsia" w:ascii="宋体" w:hAnsi="宋体" w:eastAsia="宋体" w:cs="宋体"/>
                <w:color w:val="000000" w:themeColor="text1"/>
                <w:sz w:val="24"/>
                <w:szCs w:val="24"/>
                <w:highlight w:val="none"/>
                <w:lang w:val="en-US" w:eastAsia="zh-CN"/>
                <w14:textFill>
                  <w14:solidFill>
                    <w14:schemeClr w14:val="tx1"/>
                  </w14:solidFill>
                </w14:textFill>
              </w:rPr>
              <w:t>竣工后</w:t>
            </w:r>
            <w:r>
              <w:rPr>
                <w:rFonts w:hint="eastAsia" w:ascii="宋体" w:hAnsi="宋体" w:eastAsia="宋体" w:cs="宋体"/>
                <w:color w:val="000000" w:themeColor="text1"/>
                <w:kern w:val="0"/>
                <w:sz w:val="24"/>
                <w:szCs w:val="24"/>
                <w:highlight w:val="none"/>
                <w:lang w:bidi="ar"/>
                <w14:textFill>
                  <w14:solidFill>
                    <w14:schemeClr w14:val="tx1"/>
                  </w14:solidFill>
                </w14:textFill>
              </w:rPr>
              <w:t>、调试</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通水</w:t>
            </w:r>
            <w:r>
              <w:rPr>
                <w:rFonts w:hint="eastAsia" w:ascii="宋体" w:hAnsi="宋体" w:eastAsia="宋体" w:cs="宋体"/>
                <w:color w:val="000000" w:themeColor="text1"/>
                <w:kern w:val="0"/>
                <w:sz w:val="24"/>
                <w:szCs w:val="24"/>
                <w:highlight w:val="none"/>
                <w:lang w:bidi="ar"/>
                <w14:textFill>
                  <w14:solidFill>
                    <w14:schemeClr w14:val="tx1"/>
                  </w14:solidFill>
                </w14:textFill>
              </w:rPr>
              <w:t>完毕</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后</w:t>
            </w:r>
            <w:r>
              <w:rPr>
                <w:rFonts w:hint="eastAsia" w:cs="宋体"/>
                <w:color w:val="000000" w:themeColor="text1"/>
                <w:sz w:val="24"/>
                <w:szCs w:val="24"/>
                <w:highlight w:val="none"/>
                <w:vertAlign w:val="baseline"/>
                <w:lang w:val="en-US" w:eastAsia="zh-CN"/>
                <w14:textFill>
                  <w14:solidFill>
                    <w14:schemeClr w14:val="tx1"/>
                  </w14:solidFill>
                </w14:textFill>
              </w:rPr>
              <w:t>贰</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拾个工作日内支付</w:t>
            </w:r>
            <w:r>
              <w:rPr>
                <w:rFonts w:hint="eastAsia" w:cs="宋体"/>
                <w:color w:val="000000" w:themeColor="text1"/>
                <w:sz w:val="24"/>
                <w:szCs w:val="24"/>
                <w:highlight w:val="none"/>
                <w:vertAlign w:val="baseline"/>
                <w:lang w:val="en-US" w:eastAsia="zh-CN"/>
                <w14:textFill>
                  <w14:solidFill>
                    <w14:schemeClr w14:val="tx1"/>
                  </w14:solidFill>
                </w14:textFill>
              </w:rPr>
              <w:t>各项目相应</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金额的70%作为项目货款（付款前成交人应开具对应金额的增值税专用发票）。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5" w:type="dxa"/>
            <w:noWrap w:val="0"/>
            <w:vAlign w:val="center"/>
          </w:tcPr>
          <w:p>
            <w:pPr>
              <w:widowControl/>
              <w:jc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p>
        </w:tc>
        <w:tc>
          <w:tcPr>
            <w:tcW w:w="99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27</w:t>
            </w:r>
          </w:p>
        </w:tc>
        <w:tc>
          <w:tcPr>
            <w:tcW w:w="7725" w:type="dxa"/>
            <w:noWrap w:val="0"/>
            <w:vAlign w:val="center"/>
          </w:tcPr>
          <w:p>
            <w:pPr>
              <w:pStyle w:val="16"/>
              <w:keepNext w:val="0"/>
              <w:keepLines w:val="0"/>
              <w:pageBreakBefore w:val="0"/>
              <w:widowControl/>
              <w:tabs>
                <w:tab w:val="left" w:pos="0"/>
                <w:tab w:val="left" w:pos="993"/>
                <w:tab w:val="left" w:pos="1134"/>
                <w:tab w:val="left" w:pos="4606"/>
              </w:tabs>
              <w:kinsoku/>
              <w:wordWrap/>
              <w:overflowPunct/>
              <w:topLinePunct w:val="0"/>
              <w:autoSpaceDE/>
              <w:autoSpaceDN/>
              <w:bidi w:val="0"/>
              <w:adjustRightInd/>
              <w:snapToGrid w:val="0"/>
              <w:spacing w:after="0" w:line="360" w:lineRule="auto"/>
              <w:ind w:left="0" w:leftChars="0" w:firstLine="0" w:firstLineChars="0"/>
              <w:jc w:val="left"/>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本项目成交人通过委托人达标考核验收后</w:t>
            </w:r>
            <w:r>
              <w:rPr>
                <w:rFonts w:hint="eastAsia" w:cs="宋体"/>
                <w:color w:val="000000" w:themeColor="text1"/>
                <w:sz w:val="24"/>
                <w:szCs w:val="24"/>
                <w:highlight w:val="none"/>
                <w:vertAlign w:val="baseline"/>
                <w:lang w:val="en-US" w:eastAsia="zh-CN"/>
                <w14:textFill>
                  <w14:solidFill>
                    <w14:schemeClr w14:val="tx1"/>
                  </w14:solidFill>
                </w14:textFill>
              </w:rPr>
              <w:t>贰</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拾个工作日内委托人支付</w:t>
            </w:r>
            <w:r>
              <w:rPr>
                <w:rFonts w:hint="eastAsia" w:cs="宋体"/>
                <w:color w:val="000000" w:themeColor="text1"/>
                <w:sz w:val="24"/>
                <w:szCs w:val="24"/>
                <w:highlight w:val="none"/>
                <w:vertAlign w:val="baseline"/>
                <w:lang w:val="en-US" w:eastAsia="zh-CN"/>
                <w14:textFill>
                  <w14:solidFill>
                    <w14:schemeClr w14:val="tx1"/>
                  </w14:solidFill>
                </w14:textFill>
              </w:rPr>
              <w:t>各</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项目</w:t>
            </w:r>
            <w:r>
              <w:rPr>
                <w:rFonts w:hint="eastAsia" w:cs="宋体"/>
                <w:color w:val="000000" w:themeColor="text1"/>
                <w:sz w:val="24"/>
                <w:szCs w:val="24"/>
                <w:highlight w:val="none"/>
                <w:vertAlign w:val="baseline"/>
                <w:lang w:val="en-US" w:eastAsia="zh-CN"/>
                <w14:textFill>
                  <w14:solidFill>
                    <w14:schemeClr w14:val="tx1"/>
                  </w14:solidFill>
                </w14:textFill>
              </w:rPr>
              <w:t>对应</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金额的27%作为项目竣工款（付款前成交人应开具项目实际供货量对应金额的增值税专用发票）。如成交人整改后仍不能实现“改造泵站月均综合能效达到50%”达标考核目标的，委托人有权拒绝支付</w:t>
            </w:r>
            <w:r>
              <w:rPr>
                <w:rFonts w:hint="eastAsia" w:cs="宋体"/>
                <w:color w:val="000000" w:themeColor="text1"/>
                <w:sz w:val="24"/>
                <w:szCs w:val="24"/>
                <w:highlight w:val="none"/>
                <w:vertAlign w:val="baseline"/>
                <w:lang w:val="en-US" w:eastAsia="zh-CN"/>
                <w14:textFill>
                  <w14:solidFill>
                    <w14:schemeClr w14:val="tx1"/>
                  </w14:solidFill>
                </w14:textFill>
              </w:rPr>
              <w:t>各</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项目对应占各项目报价总额27%的达标考核验收款项。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855" w:type="dxa"/>
            <w:noWrap w:val="0"/>
            <w:vAlign w:val="center"/>
          </w:tcPr>
          <w:p>
            <w:pPr>
              <w:widowControl/>
              <w:jc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w:t>
            </w:r>
          </w:p>
        </w:tc>
        <w:tc>
          <w:tcPr>
            <w:tcW w:w="99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15/30</w:t>
            </w:r>
          </w:p>
        </w:tc>
        <w:tc>
          <w:tcPr>
            <w:tcW w:w="7725" w:type="dxa"/>
            <w:noWrap w:val="0"/>
            <w:vAlign w:val="center"/>
          </w:tcPr>
          <w:p>
            <w:pPr>
              <w:pStyle w:val="16"/>
              <w:keepNext w:val="0"/>
              <w:keepLines w:val="0"/>
              <w:pageBreakBefore w:val="0"/>
              <w:widowControl/>
              <w:tabs>
                <w:tab w:val="left" w:pos="0"/>
                <w:tab w:val="left" w:pos="993"/>
                <w:tab w:val="left" w:pos="1134"/>
                <w:tab w:val="left" w:pos="4606"/>
              </w:tabs>
              <w:kinsoku/>
              <w:wordWrap/>
              <w:overflowPunct/>
              <w:topLinePunct w:val="0"/>
              <w:autoSpaceDE/>
              <w:autoSpaceDN/>
              <w:bidi w:val="0"/>
              <w:adjustRightInd/>
              <w:snapToGrid w:val="0"/>
              <w:spacing w:after="0" w:line="360" w:lineRule="auto"/>
              <w:ind w:left="0" w:leftChars="0" w:firstLine="0" w:firstLineChars="0"/>
              <w:jc w:val="left"/>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本项目成交人通过委托人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“进阶”和“挑战”目标</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验收后拾个工作日内委托人按各个泵站成交金额的15%/30%额外支付项目激励款项，如成交人未能实现</w:t>
            </w:r>
            <w:r>
              <w:rPr>
                <w:rFonts w:hint="eastAsia" w:ascii="宋体" w:hAnsi="宋体" w:eastAsia="宋体" w:cs="宋体"/>
                <w:color w:val="000000" w:themeColor="text1"/>
                <w:sz w:val="24"/>
                <w:szCs w:val="24"/>
                <w:highlight w:val="none"/>
                <w:lang w:val="en-US" w:eastAsia="zh-CN"/>
                <w14:textFill>
                  <w14:solidFill>
                    <w14:schemeClr w14:val="tx1"/>
                  </w14:solidFill>
                </w14:textFill>
              </w:rPr>
              <w:t>“进阶”和“挑战”目标，则成交人无权要求委托人支付激励。</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（付款前成交人应开具项目实际供货量对应金额的增值税专用发票）。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5" w:type="dxa"/>
            <w:noWrap w:val="0"/>
            <w:vAlign w:val="center"/>
          </w:tcPr>
          <w:p>
            <w:pPr>
              <w:widowControl/>
              <w:jc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p>
        </w:tc>
        <w:tc>
          <w:tcPr>
            <w:tcW w:w="99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3</w:t>
            </w:r>
            <w:bookmarkStart w:id="2" w:name="_GoBack"/>
            <w:bookmarkEnd w:id="2"/>
          </w:p>
        </w:tc>
        <w:tc>
          <w:tcPr>
            <w:tcW w:w="7725" w:type="dxa"/>
            <w:noWrap w:val="0"/>
            <w:vAlign w:val="center"/>
          </w:tcPr>
          <w:p>
            <w:pPr>
              <w:pStyle w:val="16"/>
              <w:keepNext w:val="0"/>
              <w:keepLines w:val="0"/>
              <w:pageBreakBefore w:val="0"/>
              <w:widowControl/>
              <w:tabs>
                <w:tab w:val="left" w:pos="0"/>
                <w:tab w:val="left" w:pos="993"/>
                <w:tab w:val="left" w:pos="1134"/>
                <w:tab w:val="left" w:pos="4606"/>
              </w:tabs>
              <w:kinsoku/>
              <w:wordWrap/>
              <w:overflowPunct/>
              <w:topLinePunct w:val="0"/>
              <w:autoSpaceDE/>
              <w:autoSpaceDN/>
              <w:bidi w:val="0"/>
              <w:adjustRightInd/>
              <w:snapToGrid w:val="0"/>
              <w:spacing w:after="0" w:line="360" w:lineRule="auto"/>
              <w:ind w:left="0" w:leftChars="0" w:firstLine="0" w:firstLineChars="0"/>
              <w:jc w:val="left"/>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余款3%作为质量保证金，待叁年质保期满后设备无质量问题且成交人在质保期内按招标文件与合同要求履约时委托人一次性付清。（发票应在第</w:t>
            </w:r>
            <w:r>
              <w:rPr>
                <w:rFonts w:hint="eastAsia" w:cs="宋体"/>
                <w:color w:val="000000" w:themeColor="text1"/>
                <w:sz w:val="24"/>
                <w:szCs w:val="24"/>
                <w:highlight w:val="none"/>
                <w:vertAlign w:val="baseli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次支付周期提供。）</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20"/>
          <w:rFonts w:hint="eastAsia" w:ascii="宋体" w:hAnsi="宋体" w:eastAsia="宋体" w:cs="宋体"/>
          <w:b/>
          <w:bCs/>
          <w:color w:val="0000FF"/>
          <w:sz w:val="28"/>
          <w:szCs w:val="24"/>
          <w:highlight w:val="none"/>
          <w:lang w:val="en-US" w:eastAsia="zh-CN"/>
        </w:rPr>
        <w:t>上述“二至四”</w:t>
      </w:r>
      <w:r>
        <w:rPr>
          <w:rStyle w:val="20"/>
          <w:rFonts w:hint="eastAsia" w:ascii="宋体" w:hAnsi="宋体" w:eastAsia="宋体" w:cs="宋体"/>
          <w:b/>
          <w:bCs/>
          <w:color w:val="0000FF"/>
          <w:sz w:val="28"/>
          <w:szCs w:val="24"/>
          <w:highlight w:val="none"/>
        </w:rPr>
        <w:t>技术参数要求为</w:t>
      </w:r>
      <w:r>
        <w:rPr>
          <w:rStyle w:val="20"/>
          <w:rFonts w:hint="eastAsia" w:ascii="宋体" w:hAnsi="宋体" w:eastAsia="宋体" w:cs="宋体"/>
          <w:b/>
          <w:bCs/>
          <w:color w:val="0000FF"/>
          <w:sz w:val="28"/>
          <w:szCs w:val="24"/>
          <w:highlight w:val="none"/>
          <w:lang w:val="en-US" w:eastAsia="zh-CN"/>
        </w:rPr>
        <w:t>重要参数</w:t>
      </w:r>
      <w:r>
        <w:rPr>
          <w:rStyle w:val="20"/>
          <w:rFonts w:hint="eastAsia" w:ascii="宋体" w:hAnsi="宋体" w:eastAsia="宋体" w:cs="宋体"/>
          <w:b/>
          <w:bCs/>
          <w:color w:val="0000FF"/>
          <w:sz w:val="28"/>
          <w:szCs w:val="24"/>
          <w:highlight w:val="none"/>
        </w:rPr>
        <w:t>要求，</w:t>
      </w:r>
      <w:r>
        <w:rPr>
          <w:rStyle w:val="20"/>
          <w:rFonts w:hint="eastAsia" w:ascii="宋体" w:hAnsi="宋体" w:eastAsia="宋体" w:cs="宋体"/>
          <w:b/>
          <w:bCs/>
          <w:color w:val="0000FF"/>
          <w:sz w:val="28"/>
          <w:szCs w:val="24"/>
          <w:highlight w:val="none"/>
          <w:lang w:eastAsia="zh-CN"/>
        </w:rPr>
        <w:t>竞价人</w:t>
      </w:r>
      <w:r>
        <w:rPr>
          <w:rStyle w:val="20"/>
          <w:rFonts w:hint="eastAsia" w:ascii="宋体" w:hAnsi="宋体" w:eastAsia="宋体" w:cs="宋体"/>
          <w:b/>
          <w:bCs/>
          <w:color w:val="0000FF"/>
          <w:sz w:val="28"/>
          <w:szCs w:val="24"/>
          <w:highlight w:val="none"/>
        </w:rPr>
        <w:t>须提供不低于本项目招标技术要求的设备</w:t>
      </w:r>
      <w:r>
        <w:rPr>
          <w:rStyle w:val="20"/>
          <w:rFonts w:hint="eastAsia" w:ascii="宋体" w:hAnsi="宋体" w:eastAsia="宋体" w:cs="宋体"/>
          <w:b/>
          <w:bCs/>
          <w:color w:val="0000FF"/>
          <w:sz w:val="28"/>
          <w:szCs w:val="24"/>
          <w:highlight w:val="none"/>
          <w:lang w:val="en-US" w:eastAsia="zh-CN"/>
        </w:rPr>
        <w:t>予以响应（可做统一承诺，格式详见附件《承诺书》）</w:t>
      </w:r>
      <w:r>
        <w:rPr>
          <w:rStyle w:val="20"/>
          <w:rFonts w:hint="eastAsia" w:ascii="宋体" w:hAnsi="宋体" w:eastAsia="宋体" w:cs="宋体"/>
          <w:b/>
          <w:bCs/>
          <w:color w:val="0000FF"/>
          <w:sz w:val="28"/>
          <w:szCs w:val="24"/>
          <w:highlight w:val="none"/>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0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五、其他事项</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0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1.现场踏勘</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委托人及招标代理机构不统一组织现场踏勘。竞价人需根据现场情况对本项目进行进一步了解的可自行对项目现场及周围环境进行踏勘，以便竞价人获取有关编制投标文件和签署合同所涉及现场的资料。竞价人承担踏勘现场所发生的自身费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委托人向竞价人提供的有关现场的数据和资料，是委托人现有的能被竞价人利用的资料。竞价文件中反映涉及本整体工程现场条件和周围环境等情况的资料和信息数据，是委托人现有的和客观的，委托人保证有关资料和信息数据的真实、准确。委托人对竞价人做出的任何理解和结论均不负责任；竞价人据此作出的判断和决策，由竞价人自行负责。</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竞价人可为踏勘目的进入项目现场，但竞价人不得因此使委托人承担有关的责任和蒙受损失。竞价人承担踏勘现场的责任和风险。</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竞价人应在踏勘现场（如有）时充分了解本整体工程现场条件和周围环境，并在编制投标文件时对此作出相应的、恰当和充分的考虑。</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0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2.投标要求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本项目为整体采购的交钥匙服务项目。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竞价人所投货物须符合国家有关标准,设备及其元件、配件必须原厂原装。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bCs w:val="0"/>
          <w:color w:val="0000FF"/>
          <w:sz w:val="24"/>
          <w:szCs w:val="24"/>
          <w:highlight w:val="none"/>
          <w:lang w:val="en-US" w:eastAsia="zh-CN"/>
        </w:rPr>
      </w:pPr>
      <w:r>
        <w:rPr>
          <w:rFonts w:hint="eastAsia" w:ascii="宋体" w:hAnsi="宋体" w:eastAsia="宋体" w:cs="宋体"/>
          <w:b/>
          <w:bCs w:val="0"/>
          <w:color w:val="0000FF"/>
          <w:sz w:val="24"/>
          <w:szCs w:val="24"/>
          <w:highlight w:val="none"/>
          <w:lang w:val="en-US" w:eastAsia="zh-CN"/>
        </w:rPr>
        <w:t>成交人须提供投标货物的品牌、型号、详细配置及主要技术参数、性能说明和功能介绍，同时还应提供各主要部件的生产厂家及型号。</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成交人应根据委托人要求，结合安装现场实际情况完成货物的安装调试等直至委托人验收合格，该费用已包含在合同总价内。</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0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3.项目报价要求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本采购项目四处泵站改造服务的采购总预算为人民币贰拾叁万元整（含税包干），包含</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①项目基础价格＋②项目激励两部分，</w:t>
      </w:r>
      <w:r>
        <w:rPr>
          <w:rFonts w:hint="eastAsia" w:ascii="宋体" w:hAnsi="宋体" w:eastAsia="宋体" w:cs="宋体"/>
          <w:b/>
          <w:bCs w:val="0"/>
          <w:color w:val="0000FF"/>
          <w:sz w:val="24"/>
          <w:szCs w:val="24"/>
          <w:highlight w:val="none"/>
          <w:lang w:val="en-US" w:eastAsia="zh-CN"/>
        </w:rPr>
        <w:t>其中①项目基础价格为要求竞价人报价部分，总预算为人民币壹拾捌万元整（￥180000.00元），竞价人四个泵站总报价超过①项目基础价格采购预算（￥180000.00元）的属无效报价。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②项目激励部分预算为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人民币伍万元整（￥50000.00元），无需竞价人报价，由委托人根据改造效果表现，基于竞价人项目各泵站改造基础价格报价给予相应比例的激励；四处泵站累计激励总金额封顶人民币伍万元整（￥50000.00元）。</w:t>
      </w:r>
    </w:p>
    <w:p>
      <w:pPr>
        <w:pStyle w:val="15"/>
        <w:rPr>
          <w:rFonts w:hint="eastAsia"/>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分项报价表</w:t>
      </w:r>
    </w:p>
    <w:tbl>
      <w:tblPr>
        <w:tblStyle w:val="17"/>
        <w:tblW w:w="9960" w:type="dxa"/>
        <w:tblInd w:w="-6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795"/>
        <w:gridCol w:w="1305"/>
        <w:gridCol w:w="1556"/>
        <w:gridCol w:w="454"/>
        <w:gridCol w:w="611"/>
        <w:gridCol w:w="472"/>
        <w:gridCol w:w="582"/>
        <w:gridCol w:w="1215"/>
        <w:gridCol w:w="780"/>
        <w:gridCol w:w="78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5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泵站</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名称</w:t>
            </w:r>
          </w:p>
        </w:tc>
        <w:tc>
          <w:tcPr>
            <w:tcW w:w="130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改造项目</w:t>
            </w:r>
          </w:p>
        </w:tc>
        <w:tc>
          <w:tcPr>
            <w:tcW w:w="155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改造内容</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t>相关技术参数要求</w:t>
            </w:r>
          </w:p>
        </w:tc>
        <w:tc>
          <w:tcPr>
            <w:tcW w:w="47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1215" w:type="dxa"/>
            <w:tcBorders>
              <w:top w:val="single" w:color="000000" w:sz="4" w:space="0"/>
              <w:left w:val="single" w:color="000000" w:sz="4" w:space="0"/>
              <w:bottom w:val="single" w:color="auto" w:sz="4" w:space="0"/>
              <w:right w:val="single" w:color="000000" w:sz="4" w:space="0"/>
            </w:tcBorders>
            <w:shd w:val="clear" w:color="auto" w:fill="F2F2F2"/>
            <w:vAlign w:val="center"/>
          </w:tcPr>
          <w:p>
            <w:pPr>
              <w:pStyle w:val="15"/>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品牌、型号</w:t>
            </w:r>
          </w:p>
        </w:tc>
        <w:tc>
          <w:tcPr>
            <w:tcW w:w="780" w:type="dxa"/>
            <w:tcBorders>
              <w:top w:val="single" w:color="000000" w:sz="4" w:space="0"/>
              <w:left w:val="single" w:color="000000" w:sz="4" w:space="0"/>
              <w:bottom w:val="single" w:color="auto" w:sz="4" w:space="0"/>
              <w:right w:val="single" w:color="000000" w:sz="4" w:space="0"/>
            </w:tcBorders>
            <w:shd w:val="clear" w:color="auto" w:fill="F2F2F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单价</w:t>
            </w:r>
          </w:p>
          <w:p>
            <w:pPr>
              <w:pStyle w:val="15"/>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（元）</w:t>
            </w:r>
          </w:p>
        </w:tc>
        <w:tc>
          <w:tcPr>
            <w:tcW w:w="780" w:type="dxa"/>
            <w:tcBorders>
              <w:top w:val="single" w:color="000000" w:sz="4" w:space="0"/>
              <w:left w:val="single" w:color="000000" w:sz="4" w:space="0"/>
              <w:bottom w:val="single" w:color="auto" w:sz="4" w:space="0"/>
              <w:right w:val="single" w:color="000000" w:sz="4" w:space="0"/>
            </w:tcBorders>
            <w:shd w:val="clear" w:color="auto" w:fill="F2F2F2"/>
            <w:vAlign w:val="center"/>
          </w:tcPr>
          <w:p>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总价（元）</w:t>
            </w:r>
          </w:p>
        </w:tc>
        <w:tc>
          <w:tcPr>
            <w:tcW w:w="9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项目改造基础价格总价（元）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桃花源泵站</w:t>
            </w:r>
          </w:p>
        </w:tc>
        <w:tc>
          <w:tcPr>
            <w:tcW w:w="13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更换泵组</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5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2用1备配置（3台）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，含成套设备的管路、阀门、仪表等配件</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Q=10m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Style w:val="3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H=34m.    N=1.5kw   </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5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0"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5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3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5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Style w:val="3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H=</w:t>
            </w:r>
            <w:r>
              <w:rPr>
                <w:rStyle w:val="31"/>
                <w:rFonts w:hint="eastAsia" w:ascii="宋体" w:hAnsi="宋体" w:cs="宋体"/>
                <w:color w:val="000000" w:themeColor="text1"/>
                <w:sz w:val="21"/>
                <w:szCs w:val="21"/>
                <w:highlight w:val="none"/>
                <w:lang w:val="en-US" w:eastAsia="zh-CN" w:bidi="ar"/>
                <w14:textFill>
                  <w14:solidFill>
                    <w14:schemeClr w14:val="tx1"/>
                  </w14:solidFill>
                </w14:textFill>
              </w:rPr>
              <w:t>2</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4m.    N=</w:t>
            </w:r>
            <w:r>
              <w:rPr>
                <w:rStyle w:val="31"/>
                <w:rFonts w:hint="eastAsia" w:ascii="宋体" w:hAnsi="宋体" w:cs="宋体"/>
                <w:color w:val="000000" w:themeColor="text1"/>
                <w:sz w:val="21"/>
                <w:szCs w:val="21"/>
                <w:highlight w:val="none"/>
                <w:lang w:val="en-US" w:eastAsia="zh-CN" w:bidi="ar"/>
                <w14:textFill>
                  <w14:solidFill>
                    <w14:schemeClr w14:val="tx1"/>
                  </w14:solidFill>
                </w14:textFill>
              </w:rPr>
              <w:t>0.55</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kw</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加装高效节能智能控制系统</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加装一套高效节能控制柜</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高效节能智能控制设备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8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套</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0" w:type="dxa"/>
            <w:vMerge w:val="continue"/>
            <w:tcBorders>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加装末端压力智能采集器</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末端压力智能采集器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8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0" w:type="dxa"/>
            <w:vMerge w:val="continue"/>
            <w:tcBorders>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步行街泵站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更换泵组</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1用1备（2台），含成套设备的管路、阀门、仪表等配件</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Q=15m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H=22.5 m,N=2.2kw  </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582" w:type="dxa"/>
            <w:tcBorders>
              <w:top w:val="single" w:color="000000" w:sz="4" w:space="0"/>
              <w:left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900" w:type="dxa"/>
            <w:vMerge w:val="restart"/>
            <w:tcBorders>
              <w:top w:val="single" w:color="000000" w:sz="4" w:space="0"/>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加装高效节能智能控制系统</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加装一套高效节能控制柜</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高效节能智能控制设备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82" w:type="dxa"/>
            <w:tcBorders>
              <w:left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套</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0" w:type="dxa"/>
            <w:vMerge w:val="continue"/>
            <w:tcBorders>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加装末端压力智能采集器</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末端压力智能采集器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82" w:type="dxa"/>
            <w:tcBorders>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0" w:type="dxa"/>
            <w:vMerge w:val="continue"/>
            <w:tcBorders>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董屋山泵站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更换泵组</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2用1备配置（3台），含成套设备的管路、阀门、仪表等配件</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Q=15m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/h </w:t>
            </w:r>
            <w:r>
              <w:rPr>
                <w:rStyle w:val="3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H=34.5m, N=3.0kw</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0"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加装高效节能智能控制系统</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加装一套高效节能控制柜</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高效节能智能控制设备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8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套</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0" w:type="dxa"/>
            <w:vMerge w:val="continue"/>
            <w:tcBorders>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加装末端压力智能采集器</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末端压力智能采集器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8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0" w:type="dxa"/>
            <w:vMerge w:val="continue"/>
            <w:tcBorders>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班竹村泵站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加装高效节能智能控制系统</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高效节能控制柜（含</w:t>
            </w:r>
            <w:r>
              <w:rPr>
                <w:rStyle w:val="31"/>
                <w:rFonts w:hint="eastAsia" w:ascii="宋体" w:hAnsi="宋体" w:eastAsia="宋体" w:cs="宋体"/>
                <w:color w:val="000000" w:themeColor="text1"/>
                <w:sz w:val="21"/>
                <w:szCs w:val="21"/>
                <w:highlight w:val="none"/>
                <w:lang w:val="en-US" w:eastAsia="zh-CN" w:bidi="ar"/>
                <w14:textFill>
                  <w14:solidFill>
                    <w14:schemeClr w14:val="tx1"/>
                  </w14:solidFill>
                </w14:textFill>
              </w:rPr>
              <w:t>PLC</w:t>
            </w:r>
            <w:r>
              <w:rPr>
                <w:rStyle w:val="30"/>
                <w:rFonts w:hint="eastAsia" w:ascii="宋体" w:hAnsi="宋体" w:eastAsia="宋体" w:cs="宋体"/>
                <w:color w:val="000000" w:themeColor="text1"/>
                <w:sz w:val="21"/>
                <w:szCs w:val="21"/>
                <w:highlight w:val="none"/>
                <w:lang w:val="en-US" w:eastAsia="zh-CN" w:bidi="ar"/>
                <w14:textFill>
                  <w14:solidFill>
                    <w14:schemeClr w14:val="tx1"/>
                  </w14:solidFill>
                </w14:textFill>
              </w:rPr>
              <w:t>）</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高效节能智能控制设备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82" w:type="dxa"/>
            <w:tcBorders>
              <w:top w:val="single" w:color="000000" w:sz="4" w:space="0"/>
              <w:left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套</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900" w:type="dxa"/>
            <w:vMerge w:val="restart"/>
            <w:tcBorders>
              <w:top w:val="single" w:color="000000" w:sz="4" w:space="0"/>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末端压力监测</w:t>
            </w:r>
          </w:p>
        </w:tc>
        <w:tc>
          <w:tcPr>
            <w:tcW w:w="15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末端压力采集器</w:t>
            </w:r>
          </w:p>
        </w:tc>
        <w:tc>
          <w:tcPr>
            <w:tcW w:w="106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末端压力智能采集器</w:t>
            </w:r>
          </w:p>
        </w:tc>
        <w:tc>
          <w:tcPr>
            <w:tcW w:w="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582" w:type="dxa"/>
            <w:tcBorders>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0" w:type="dxa"/>
            <w:vMerge w:val="continue"/>
            <w:tcBorders>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46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t>本项目四处泵站节能改造汇总报价（单位：元）</w:t>
            </w:r>
          </w:p>
        </w:tc>
        <w:tc>
          <w:tcPr>
            <w:tcW w:w="53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备注：竞价人须按上述表格格式进行</w:t>
      </w:r>
      <w:r>
        <w:rPr>
          <w:rFonts w:hint="eastAsia" w:asciiTheme="minorEastAsia" w:hAnsiTheme="minorEastAsia" w:eastAsiaTheme="minorEastAsia" w:cstheme="minorEastAsia"/>
          <w:b w:val="0"/>
          <w:bCs/>
          <w:color w:val="auto"/>
          <w:kern w:val="2"/>
          <w:sz w:val="24"/>
          <w:szCs w:val="24"/>
          <w:highlight w:val="none"/>
          <w:lang w:val="en-US" w:eastAsia="zh-CN" w:bidi="ar-SA"/>
        </w:rPr>
        <w:t>分项报价。</w:t>
      </w:r>
    </w:p>
    <w:tbl>
      <w:tblPr>
        <w:tblStyle w:val="17"/>
        <w:tblW w:w="9687"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275"/>
        <w:gridCol w:w="1230"/>
        <w:gridCol w:w="750"/>
        <w:gridCol w:w="1195"/>
        <w:gridCol w:w="1526"/>
        <w:gridCol w:w="762"/>
        <w:gridCol w:w="763"/>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660" w:type="dxa"/>
            <w:vMerge w:val="restart"/>
            <w:tcBorders>
              <w:top w:val="single" w:color="000000" w:sz="4" w:space="0"/>
              <w:left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275" w:type="dxa"/>
            <w:vMerge w:val="restart"/>
            <w:tcBorders>
              <w:top w:val="single" w:color="000000" w:sz="4" w:space="0"/>
              <w:left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泵站名称</w:t>
            </w:r>
          </w:p>
        </w:tc>
        <w:tc>
          <w:tcPr>
            <w:tcW w:w="1230" w:type="dxa"/>
            <w:vMerge w:val="restart"/>
            <w:tcBorders>
              <w:top w:val="single" w:color="000000" w:sz="4" w:space="0"/>
              <w:left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项目改造基础价格总价（元）</w:t>
            </w:r>
          </w:p>
        </w:tc>
        <w:tc>
          <w:tcPr>
            <w:tcW w:w="3471" w:type="dxa"/>
            <w:gridSpan w:val="3"/>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项目进阶考核达标激励</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项目挑战考核达标激励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60" w:type="dxa"/>
            <w:vMerge w:val="continue"/>
            <w:tcBorders>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c>
          <w:tcPr>
            <w:tcW w:w="1275" w:type="dxa"/>
            <w:vMerge w:val="continue"/>
            <w:tcBorders>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c>
          <w:tcPr>
            <w:tcW w:w="1230" w:type="dxa"/>
            <w:vMerge w:val="continue"/>
            <w:tcBorders>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c>
          <w:tcPr>
            <w:tcW w:w="750" w:type="dxa"/>
            <w:tcBorders>
              <w:top w:val="single" w:color="000000" w:sz="4" w:space="0"/>
              <w:left w:val="single" w:color="000000" w:sz="4" w:space="0"/>
              <w:bottom w:val="single" w:color="auto"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能效目标</w:t>
            </w:r>
          </w:p>
        </w:tc>
        <w:tc>
          <w:tcPr>
            <w:tcW w:w="119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激励比例</w:t>
            </w:r>
          </w:p>
        </w:tc>
        <w:tc>
          <w:tcPr>
            <w:tcW w:w="152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激励金额（元）</w:t>
            </w:r>
          </w:p>
        </w:tc>
        <w:tc>
          <w:tcPr>
            <w:tcW w:w="762" w:type="dxa"/>
            <w:tcBorders>
              <w:top w:val="single" w:color="000000" w:sz="4" w:space="0"/>
              <w:left w:val="single" w:color="000000" w:sz="4" w:space="0"/>
              <w:bottom w:val="single" w:color="auto"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能效目标</w:t>
            </w:r>
          </w:p>
        </w:tc>
        <w:tc>
          <w:tcPr>
            <w:tcW w:w="76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激励比例</w:t>
            </w:r>
          </w:p>
        </w:tc>
        <w:tc>
          <w:tcPr>
            <w:tcW w:w="152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激励金额（元）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桃花源泵站</w:t>
            </w:r>
          </w:p>
        </w:tc>
        <w:tc>
          <w:tcPr>
            <w:tcW w:w="123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52%</w:t>
            </w:r>
          </w:p>
        </w:tc>
        <w:tc>
          <w:tcPr>
            <w:tcW w:w="119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ind w:left="218" w:leftChars="104"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54%</w:t>
            </w:r>
          </w:p>
        </w:tc>
        <w:tc>
          <w:tcPr>
            <w:tcW w:w="763"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步行街泵站</w:t>
            </w:r>
          </w:p>
        </w:tc>
        <w:tc>
          <w:tcPr>
            <w:tcW w:w="1230" w:type="dxa"/>
            <w:tcBorders>
              <w:top w:val="single" w:color="000000" w:sz="4" w:space="0"/>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53%</w:t>
            </w:r>
          </w:p>
        </w:tc>
        <w:tc>
          <w:tcPr>
            <w:tcW w:w="1195" w:type="dxa"/>
            <w:vMerge w:val="continue"/>
            <w:tcBorders>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57%</w:t>
            </w:r>
          </w:p>
        </w:tc>
        <w:tc>
          <w:tcPr>
            <w:tcW w:w="763" w:type="dxa"/>
            <w:vMerge w:val="continue"/>
            <w:tcBorders>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董屋山泵站</w:t>
            </w:r>
          </w:p>
        </w:tc>
        <w:tc>
          <w:tcPr>
            <w:tcW w:w="123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53%</w:t>
            </w:r>
          </w:p>
        </w:tc>
        <w:tc>
          <w:tcPr>
            <w:tcW w:w="1195"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57%</w:t>
            </w:r>
          </w:p>
        </w:tc>
        <w:tc>
          <w:tcPr>
            <w:tcW w:w="763"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班竹村泵站</w:t>
            </w:r>
          </w:p>
        </w:tc>
        <w:tc>
          <w:tcPr>
            <w:tcW w:w="123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58%</w:t>
            </w:r>
          </w:p>
        </w:tc>
        <w:tc>
          <w:tcPr>
            <w:tcW w:w="1195" w:type="dxa"/>
            <w:vMerge w:val="continue"/>
            <w:tcBorders>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26" w:type="dxa"/>
            <w:tcBorders>
              <w:top w:val="single" w:color="000000"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62%</w:t>
            </w:r>
          </w:p>
        </w:tc>
        <w:tc>
          <w:tcPr>
            <w:tcW w:w="763" w:type="dxa"/>
            <w:vMerge w:val="continue"/>
            <w:tcBorders>
              <w:left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26" w:type="dxa"/>
            <w:tcBorders>
              <w:top w:val="single" w:color="000000"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汇总</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95" w:type="dxa"/>
            <w:vMerge w:val="continue"/>
            <w:tcBorders>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63" w:type="dxa"/>
            <w:tcBorders>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备注：上述表格为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项目激励部分预算表，竞价人无须报价。</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项目改造基础价格总报价为竞价人所报总报价为完成本项目所有内容（含参与招标、投标响应全至本项目结算完结）所有可能发生的费用（含税包干），包括但不限于产品制造、泵房内设备基础等安装及材料费用、二次转运费、至少叁年保修费用（最终以投标文件为准）、运输、保险、安装、装卸、调试、检查、人工费、管理费、风险费、各项行政规费、收益、税费、招标服务费等开展该项目自投标响应至项目完成全过程与之相关的一切费用。成交人应充分考虑可能出现的其他风险，且该项风险费应在报价中应予包含。竞价人应自行核算项目正常、安全运行所必需的费用，并在本次投标响应文件的报价中自行考虑。响应文件中标明的价格在合同执行过程中是固定不变的，不得以任何理由予以变更。以可变动价格提交的报价将被认为是非实质响应而被拒绝。</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本次项目为整体招标，委托人不接受有选择性的投标方案和报价。报价内容必须包含竞价文件所要求的采购要求、技术要求及成果考核要求。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竞价人需自行勘查现场安装条件，考虑各方面因素综合报价，成交后成交人因未勘查现场或勘察后未考虑到的因素，所产生的额外费用，委托人不另行支付。</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0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专利权</w:t>
      </w:r>
    </w:p>
    <w:p>
      <w:pPr>
        <w:pStyle w:val="14"/>
        <w:keepNext w:val="0"/>
        <w:keepLines w:val="0"/>
        <w:pageBreakBefore w:val="0"/>
        <w:kinsoku/>
        <w:wordWrap/>
        <w:overflowPunct/>
        <w:topLinePunct w:val="0"/>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成交人</w:t>
      </w:r>
      <w:r>
        <w:rPr>
          <w:rFonts w:hint="eastAsia" w:ascii="宋体" w:hAnsi="宋体" w:eastAsia="宋体" w:cs="宋体"/>
          <w:bCs/>
          <w:color w:val="000000" w:themeColor="text1"/>
          <w:sz w:val="24"/>
          <w:szCs w:val="24"/>
          <w:highlight w:val="none"/>
          <w14:textFill>
            <w14:solidFill>
              <w14:schemeClr w14:val="tx1"/>
            </w14:solidFill>
          </w14:textFill>
        </w:rPr>
        <w:t>须保障</w:t>
      </w:r>
      <w:r>
        <w:rPr>
          <w:rFonts w:hint="eastAsia" w:ascii="宋体" w:hAnsi="宋体" w:eastAsia="宋体" w:cs="宋体"/>
          <w:bCs/>
          <w:color w:val="000000" w:themeColor="text1"/>
          <w:sz w:val="24"/>
          <w:szCs w:val="24"/>
          <w:highlight w:val="none"/>
          <w:lang w:eastAsia="zh-CN"/>
          <w14:textFill>
            <w14:solidFill>
              <w14:schemeClr w14:val="tx1"/>
            </w14:solidFill>
          </w14:textFill>
        </w:rPr>
        <w:t>委托人</w:t>
      </w:r>
      <w:r>
        <w:rPr>
          <w:rFonts w:hint="eastAsia" w:ascii="宋体" w:hAnsi="宋体" w:eastAsia="宋体" w:cs="宋体"/>
          <w:bCs/>
          <w:color w:val="000000" w:themeColor="text1"/>
          <w:sz w:val="24"/>
          <w:szCs w:val="24"/>
          <w:highlight w:val="none"/>
          <w14:textFill>
            <w14:solidFill>
              <w14:schemeClr w14:val="tx1"/>
            </w14:solidFill>
          </w14:textFill>
        </w:rPr>
        <w:t>在使用其货物或货物的任何一部分时，不受到第三方关于侵犯专利权、商标权或工业设计权的指控。</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0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违约责任</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 w:leftChars="0" w:firstLine="414"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因成交人原因造成服务合同无法按时签订，视为成交人违约，成交人违约对委托人造成的损失的，需另行支付相应的赔偿。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 w:leftChars="0" w:firstLine="414"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在签定服务合同之后，成交人要求解除合同的，视为成交人违约，对委托人造成的损失的，成交人需支付相应的赔偿。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 w:leftChars="0" w:firstLine="414"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因成交人原因发生重大质量事故，除依约承担赔偿责任外，还将按有关质量管理办法规定执行。同时，委托人有权保留更换成交人的权利，并报相关行政主管部门处罚。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 w:leftChars="0" w:firstLine="414"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若发生死亡安全事故，除按国家有关安全管理规定及委托人有关安全管理办法执行外，并报相关行政主管部门处罚；发生重大安全事故或特大安全事故，除按国家有关安全管理规定及委托人有关安全管理办法执行外，委托人有权终止合同，给委托人造成的损失，还应承担赔偿责任。</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 w:leftChars="0" w:firstLine="414"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在明确违约责任后，成交人应在接到书面通知书起七天内支付违约金、赔偿金等。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 w:leftChars="0" w:firstLine="414" w:firstLineChars="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成交人的材料和设备属于违劣产品或有质量问题产品，并因此导致委托人的质量事故、不特定对象的人身损害以及公私财产损失，成交人应当承担全部的民事责任。</w:t>
      </w:r>
    </w:p>
    <w:p>
      <w:pPr>
        <w:numPr>
          <w:ilvl w:val="0"/>
          <w:numId w:val="0"/>
        </w:numPr>
        <w:spacing w:line="360" w:lineRule="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交付时间：</w:t>
      </w:r>
      <w:r>
        <w:rPr>
          <w:rFonts w:hint="eastAsia" w:ascii="宋体" w:hAnsi="宋体" w:eastAsia="宋体" w:cs="Times New Roman"/>
          <w:color w:val="000000" w:themeColor="text1"/>
          <w:sz w:val="24"/>
          <w:lang w:val="en-US" w:eastAsia="zh-CN"/>
          <w14:textFill>
            <w14:solidFill>
              <w14:schemeClr w14:val="tx1"/>
            </w14:solidFill>
          </w14:textFill>
        </w:rPr>
        <w:t>合同签订后</w:t>
      </w:r>
      <w:r>
        <w:rPr>
          <w:rFonts w:hint="eastAsia" w:ascii="宋体" w:hAnsi="宋体" w:cs="Times New Roman"/>
          <w:color w:val="000000" w:themeColor="text1"/>
          <w:sz w:val="24"/>
          <w:highlight w:val="none"/>
          <w:lang w:val="en-US" w:eastAsia="zh-CN"/>
          <w14:textFill>
            <w14:solidFill>
              <w14:schemeClr w14:val="tx1"/>
            </w14:solidFill>
          </w14:textFill>
        </w:rPr>
        <w:t>30</w:t>
      </w:r>
      <w:r>
        <w:rPr>
          <w:rFonts w:hint="eastAsia" w:ascii="宋体" w:hAnsi="宋体" w:eastAsia="宋体" w:cs="Times New Roman"/>
          <w:color w:val="000000" w:themeColor="text1"/>
          <w:sz w:val="24"/>
          <w:highlight w:val="none"/>
          <w:lang w:val="en-US" w:eastAsia="zh-CN"/>
          <w14:textFill>
            <w14:solidFill>
              <w14:schemeClr w14:val="tx1"/>
            </w14:solidFill>
          </w14:textFill>
        </w:rPr>
        <w:t>日内</w:t>
      </w:r>
      <w:r>
        <w:rPr>
          <w:rFonts w:hint="eastAsia" w:ascii="宋体" w:hAnsi="宋体" w:eastAsia="宋体" w:cs="Times New Roman"/>
          <w:color w:val="000000" w:themeColor="text1"/>
          <w:sz w:val="24"/>
          <w:lang w:val="en-US" w:eastAsia="zh-CN"/>
          <w14:textFill>
            <w14:solidFill>
              <w14:schemeClr w14:val="tx1"/>
            </w14:solidFill>
          </w14:textFill>
        </w:rPr>
        <w:t>完成</w:t>
      </w:r>
      <w:r>
        <w:rPr>
          <w:rFonts w:hint="eastAsia" w:ascii="宋体" w:hAnsi="宋体" w:cs="Times New Roman"/>
          <w:color w:val="000000" w:themeColor="text1"/>
          <w:sz w:val="24"/>
          <w:lang w:val="en-US" w:eastAsia="zh-CN"/>
          <w14:textFill>
            <w14:solidFill>
              <w14:schemeClr w14:val="tx1"/>
            </w14:solidFill>
          </w14:textFill>
        </w:rPr>
        <w:t>所有服务内容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val="en-US" w:eastAsia="zh-CN"/>
        </w:rPr>
        <w:t>六</w:t>
      </w:r>
      <w:r>
        <w:rPr>
          <w:rFonts w:hint="eastAsia" w:asciiTheme="minorEastAsia" w:hAnsiTheme="minorEastAsia" w:eastAsiaTheme="minorEastAsia" w:cstheme="minorEastAsia"/>
          <w:b/>
          <w:bCs/>
          <w:color w:val="auto"/>
          <w:kern w:val="2"/>
          <w:sz w:val="24"/>
          <w:szCs w:val="24"/>
          <w:shd w:val="clear"/>
        </w:rPr>
        <w:t>、竞价资格</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的境内供应商</w:t>
      </w:r>
      <w:r>
        <w:rPr>
          <w:rFonts w:hint="eastAsia" w:ascii="宋体" w:hAnsi="宋体" w:cs="宋体"/>
          <w:sz w:val="24"/>
        </w:rPr>
        <w:t>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竞价邀请书将以邮件形式发送至邀请供应商邮箱</w:t>
      </w:r>
      <w:r>
        <w:rPr>
          <w:rFonts w:hint="eastAsia" w:ascii="宋体" w:hAnsi="宋体" w:cs="宋体"/>
          <w:b/>
          <w:bCs/>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default" w:asciiTheme="minorEastAsia" w:hAnsiTheme="minorEastAsia" w:eastAsiaTheme="minorEastAsia" w:cstheme="minorEastAsia"/>
          <w:b/>
          <w:bCs/>
          <w:color w:val="FF0000"/>
          <w:sz w:val="24"/>
          <w:szCs w:val="24"/>
          <w:shd w:val="clear"/>
          <w:lang w:val="en-US" w:eastAsia="zh-CN"/>
        </w:rPr>
      </w:pPr>
      <w:r>
        <w:rPr>
          <w:rFonts w:hint="eastAsia" w:asciiTheme="minorEastAsia" w:hAnsiTheme="minorEastAsia" w:eastAsiaTheme="minorEastAsia" w:cstheme="minorEastAsia"/>
          <w:b/>
          <w:bCs/>
          <w:color w:val="FF0000"/>
          <w:sz w:val="24"/>
          <w:szCs w:val="24"/>
          <w:shd w:val="clear"/>
          <w:lang w:val="en-US" w:eastAsia="zh-CN"/>
        </w:rPr>
        <w:t>7.</w:t>
      </w:r>
      <w:r>
        <w:rPr>
          <w:rFonts w:hint="eastAsia" w:asciiTheme="minorEastAsia" w:hAnsiTheme="minorEastAsia" w:eastAsiaTheme="minorEastAsia" w:cstheme="minorEastAsia"/>
          <w:b/>
          <w:bCs/>
          <w:color w:val="FF0000"/>
          <w:sz w:val="24"/>
          <w:szCs w:val="24"/>
          <w:highlight w:val="none"/>
          <w:shd w:val="clear"/>
          <w:lang w:val="en-US" w:eastAsia="zh-CN"/>
        </w:rPr>
        <w:t>上述“一至五”项要求为必须满足项，任一项负偏离的，为无效响应。竞价人可以承诺（格式详见附件《承诺书》）的形式进行响应，但有佐证材料要求的，须按要求提供。如有不满足或负偏离，不管是多么微小，竞价人都应加以如实详细说明（格式自拟），否则，成交后才提出或者被委托人发现的任何负偏离或不满足均视为成交人违约。</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lang w:val="en-US" w:eastAsia="zh-CN"/>
        </w:rPr>
        <w:t>七</w:t>
      </w:r>
      <w:r>
        <w:rPr>
          <w:rFonts w:hint="eastAsia" w:asciiTheme="minorEastAsia" w:hAnsiTheme="minorEastAsia" w:eastAsiaTheme="minorEastAsia" w:cstheme="minorEastAsia"/>
          <w:b/>
          <w:bCs/>
          <w:color w:val="auto"/>
          <w:sz w:val="24"/>
          <w:szCs w:val="24"/>
          <w:shd w:val="clear"/>
        </w:rPr>
        <w:t>、竞价保证金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3600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2025年8月7日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w:t>
      </w:r>
      <w:r>
        <w:rPr>
          <w:rFonts w:hint="eastAsia" w:asciiTheme="minorEastAsia" w:hAnsiTheme="minorEastAsia" w:eastAsiaTheme="minorEastAsia" w:cstheme="minorEastAsia"/>
          <w:color w:val="auto"/>
          <w:sz w:val="24"/>
          <w:szCs w:val="24"/>
          <w:shd w:val="clear"/>
          <w:lang w:val="en-US" w:eastAsia="zh-CN"/>
        </w:rPr>
        <w:t>0日</w:t>
      </w:r>
      <w:r>
        <w:rPr>
          <w:rFonts w:hint="eastAsia" w:asciiTheme="minorEastAsia" w:hAnsiTheme="minorEastAsia" w:eastAsiaTheme="minorEastAsia" w:cstheme="minorEastAsia"/>
          <w:color w:val="auto"/>
          <w:sz w:val="24"/>
          <w:szCs w:val="24"/>
          <w:shd w:val="clear"/>
        </w:rPr>
        <w:t>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分项报价表。</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确认函（格式详见</w:t>
      </w:r>
      <w:r>
        <w:rPr>
          <w:rFonts w:hint="eastAsia" w:ascii="宋体" w:hAnsi="宋体" w:cs="宋体"/>
          <w:b/>
          <w:bCs/>
          <w:sz w:val="24"/>
          <w:szCs w:val="24"/>
          <w:highlight w:val="none"/>
          <w:lang w:val="en-US" w:eastAsia="zh-CN"/>
        </w:rPr>
        <w:t>竞价邀请书</w:t>
      </w:r>
      <w:r>
        <w:rPr>
          <w:rFonts w:hint="eastAsia" w:asciiTheme="minorEastAsia" w:hAnsiTheme="minorEastAsia" w:eastAsiaTheme="minorEastAsia" w:cstheme="minorEastAsia"/>
          <w:b/>
          <w:bCs/>
          <w:color w:val="auto"/>
          <w:kern w:val="2"/>
          <w:sz w:val="24"/>
          <w:szCs w:val="24"/>
          <w:shd w:val="clear"/>
          <w:lang w:val="en-US" w:eastAsia="zh-CN"/>
        </w:rPr>
        <w:t>）。</w:t>
      </w:r>
    </w:p>
    <w:p>
      <w:pPr>
        <w:widowControl/>
        <w:shd w:val="clear"/>
        <w:snapToGrid/>
        <w:spacing w:before="0" w:line="520" w:lineRule="exact"/>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r>
        <w:rPr>
          <w:rFonts w:hint="eastAsia" w:asciiTheme="minorEastAsia" w:hAnsiTheme="minorEastAsia" w:eastAsiaTheme="minorEastAsia" w:cstheme="minorEastAsia"/>
          <w:b/>
          <w:bCs/>
          <w:color w:val="auto"/>
          <w:kern w:val="2"/>
          <w:sz w:val="24"/>
          <w:szCs w:val="24"/>
          <w:shd w:val="clear"/>
          <w:lang w:val="en-US" w:eastAsia="zh-CN"/>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（邮箱地址：lccqjyw2025@163.com）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0000FF"/>
          <w:kern w:val="2"/>
          <w:sz w:val="24"/>
          <w:szCs w:val="24"/>
          <w:shd w:val="clear"/>
          <w:lang w:val="en-US" w:eastAsia="zh-CN"/>
        </w:rPr>
        <w:t>180000元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180000元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180000元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keepNext w:val="0"/>
        <w:keepLines w:val="0"/>
        <w:pageBreakBefore w:val="0"/>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lang w:val="en-US" w:eastAsia="zh-CN"/>
        </w:rPr>
        <w:t>十</w:t>
      </w:r>
      <w:r>
        <w:rPr>
          <w:rFonts w:hint="eastAsia" w:asciiTheme="minorEastAsia" w:hAnsiTheme="minorEastAsia" w:eastAsiaTheme="minorEastAsia" w:cstheme="minorEastAsia"/>
          <w:b/>
          <w:bCs/>
          <w:color w:val="auto"/>
          <w:sz w:val="24"/>
          <w:szCs w:val="24"/>
          <w:shd w:val="clear"/>
        </w:rPr>
        <w:t>、</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val="en-US" w:eastAsia="zh-CN"/>
        </w:rPr>
        <w:t>十一</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十二</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三</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四</w:t>
      </w:r>
      <w:r>
        <w:rPr>
          <w:rFonts w:hint="eastAsia" w:asciiTheme="minorEastAsia" w:hAnsiTheme="minorEastAsia" w:eastAsiaTheme="minorEastAsia" w:cstheme="minorEastAsia"/>
          <w:b/>
          <w:bCs/>
          <w:color w:val="auto"/>
          <w:kern w:val="2"/>
          <w:sz w:val="24"/>
          <w:szCs w:val="24"/>
          <w:shd w:val="clear"/>
        </w:rPr>
        <w:t>、特别提示</w:t>
      </w:r>
    </w:p>
    <w:tbl>
      <w:tblPr>
        <w:tblStyle w:val="17"/>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w:t>
      </w:r>
    </w:p>
    <w:p>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2025年7月30日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both"/>
        <w:rPr>
          <w:rFonts w:hint="eastAsia" w:asciiTheme="minorEastAsia" w:hAnsiTheme="minorEastAsia" w:eastAsiaTheme="minorEastAsia" w:cstheme="minorEastAsia"/>
          <w:b/>
          <w:color w:val="auto"/>
          <w:sz w:val="24"/>
          <w:szCs w:val="24"/>
          <w:lang w:val="en-US" w:eastAsia="zh-CN"/>
        </w:rPr>
      </w:pPr>
      <w:bookmarkStart w:id="1" w:name="OLE_LINK3"/>
      <w:r>
        <w:rPr>
          <w:rFonts w:hint="eastAsia" w:asciiTheme="minorEastAsia" w:hAnsiTheme="minorEastAsia" w:eastAsiaTheme="minorEastAsia" w:cstheme="minorEastAsia"/>
          <w:b/>
          <w:color w:val="auto"/>
          <w:sz w:val="24"/>
          <w:szCs w:val="24"/>
          <w:lang w:val="en-US" w:eastAsia="zh-CN"/>
        </w:rPr>
        <w:t>附件：</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8月8日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连城水务老城区桃花源、步行街、董屋山、班竹村四处泵站节能及供水安全提升改造项目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LCCQJJ20250808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pPr>
      <w:r>
        <w:rPr>
          <w:rFonts w:hint="eastAsia" w:asciiTheme="minorEastAsia" w:hAnsiTheme="minorEastAsia" w:eastAsiaTheme="minorEastAsia" w:cstheme="minorEastAsia"/>
          <w:color w:val="auto"/>
          <w:sz w:val="24"/>
          <w:szCs w:val="24"/>
        </w:rPr>
        <w:t>年    月    日</w:t>
      </w:r>
    </w:p>
    <w:p>
      <w:pPr>
        <w:pStyle w:val="24"/>
      </w:pPr>
    </w:p>
    <w:bookmarkEnd w:id="1"/>
    <w:p>
      <w:pPr>
        <w:pStyle w:val="24"/>
      </w:pPr>
    </w:p>
    <w:p>
      <w:pPr>
        <w:pStyle w:val="24"/>
      </w:pPr>
    </w:p>
    <w:p>
      <w:pPr>
        <w:pStyle w:val="24"/>
      </w:pPr>
    </w:p>
    <w:p>
      <w:pPr>
        <w:pStyle w:val="24"/>
      </w:pPr>
    </w:p>
    <w:p>
      <w:pPr>
        <w:pStyle w:val="24"/>
      </w:pPr>
    </w:p>
    <w:p>
      <w:pPr>
        <w:pStyle w:val="24"/>
      </w:pPr>
    </w:p>
    <w:bookmarkEnd w:id="0"/>
    <w:p>
      <w:pPr>
        <w:pStyle w:val="24"/>
        <w:ind w:left="0" w:leftChars="0" w:firstLine="0" w:firstLineChars="0"/>
      </w:pPr>
    </w:p>
    <w:p>
      <w:pPr>
        <w:pStyle w:val="24"/>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ECDBC"/>
    <w:multiLevelType w:val="singleLevel"/>
    <w:tmpl w:val="B15ECDBC"/>
    <w:lvl w:ilvl="0" w:tentative="0">
      <w:start w:val="1"/>
      <w:numFmt w:val="decimal"/>
      <w:lvlText w:val="(%1)"/>
      <w:lvlJc w:val="left"/>
      <w:pPr>
        <w:ind w:left="425" w:hanging="425"/>
      </w:pPr>
      <w:rPr>
        <w:rFonts w:hint="default"/>
      </w:rPr>
    </w:lvl>
  </w:abstractNum>
  <w:abstractNum w:abstractNumId="1">
    <w:nsid w:val="B9ED266A"/>
    <w:multiLevelType w:val="singleLevel"/>
    <w:tmpl w:val="B9ED266A"/>
    <w:lvl w:ilvl="0" w:tentative="0">
      <w:start w:val="1"/>
      <w:numFmt w:val="decimal"/>
      <w:lvlText w:val="(%1)"/>
      <w:lvlJc w:val="left"/>
      <w:pPr>
        <w:ind w:left="425" w:hanging="425"/>
      </w:pPr>
      <w:rPr>
        <w:rFonts w:hint="default"/>
      </w:rPr>
    </w:lvl>
  </w:abstractNum>
  <w:abstractNum w:abstractNumId="2">
    <w:nsid w:val="CC7C62EA"/>
    <w:multiLevelType w:val="singleLevel"/>
    <w:tmpl w:val="CC7C62EA"/>
    <w:lvl w:ilvl="0" w:tentative="0">
      <w:start w:val="2"/>
      <w:numFmt w:val="decimal"/>
      <w:suff w:val="nothing"/>
      <w:lvlText w:val="（%1）"/>
      <w:lvlJc w:val="left"/>
    </w:lvl>
  </w:abstractNum>
  <w:abstractNum w:abstractNumId="3">
    <w:nsid w:val="E263DA83"/>
    <w:multiLevelType w:val="singleLevel"/>
    <w:tmpl w:val="E263DA83"/>
    <w:lvl w:ilvl="0" w:tentative="0">
      <w:start w:val="1"/>
      <w:numFmt w:val="decimal"/>
      <w:lvlText w:val="%1)"/>
      <w:lvlJc w:val="left"/>
      <w:pPr>
        <w:ind w:left="425" w:hanging="425"/>
      </w:pPr>
      <w:rPr>
        <w:rFonts w:hint="default"/>
      </w:rPr>
    </w:lvl>
  </w:abstractNum>
  <w:abstractNum w:abstractNumId="4">
    <w:nsid w:val="1127E48D"/>
    <w:multiLevelType w:val="multilevel"/>
    <w:tmpl w:val="1127E4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181FC739"/>
    <w:multiLevelType w:val="singleLevel"/>
    <w:tmpl w:val="181FC739"/>
    <w:lvl w:ilvl="0" w:tentative="0">
      <w:start w:val="1"/>
      <w:numFmt w:val="decimal"/>
      <w:lvlText w:val="(%1)"/>
      <w:lvlJc w:val="left"/>
      <w:pPr>
        <w:ind w:left="425" w:hanging="425"/>
      </w:pPr>
      <w:rPr>
        <w:rFonts w:hint="default"/>
      </w:rPr>
    </w:lvl>
  </w:abstractNum>
  <w:abstractNum w:abstractNumId="6">
    <w:nsid w:val="23698A7F"/>
    <w:multiLevelType w:val="singleLevel"/>
    <w:tmpl w:val="23698A7F"/>
    <w:lvl w:ilvl="0" w:tentative="0">
      <w:start w:val="1"/>
      <w:numFmt w:val="decimal"/>
      <w:lvlText w:val="%1."/>
      <w:lvlJc w:val="left"/>
      <w:pPr>
        <w:tabs>
          <w:tab w:val="left" w:pos="312"/>
        </w:tabs>
      </w:pPr>
    </w:lvl>
  </w:abstractNum>
  <w:abstractNum w:abstractNumId="7">
    <w:nsid w:val="7E68F2DB"/>
    <w:multiLevelType w:val="singleLevel"/>
    <w:tmpl w:val="7E68F2DB"/>
    <w:lvl w:ilvl="0" w:tentative="0">
      <w:start w:val="1"/>
      <w:numFmt w:val="decimal"/>
      <w:lvlText w:val="(%1)"/>
      <w:lvlJc w:val="left"/>
      <w:pPr>
        <w:ind w:left="425" w:hanging="425"/>
      </w:pPr>
      <w:rPr>
        <w:rFonts w:hint="default"/>
      </w:rPr>
    </w:lvl>
  </w:abstractNum>
  <w:num w:numId="1">
    <w:abstractNumId w:val="4"/>
  </w:num>
  <w:num w:numId="2">
    <w:abstractNumId w:val="6"/>
  </w:num>
  <w:num w:numId="3">
    <w:abstractNumId w:val="3"/>
  </w:num>
  <w:num w:numId="4">
    <w:abstractNumId w:val="2"/>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17420B"/>
    <w:rsid w:val="00D743B5"/>
    <w:rsid w:val="00EE28CE"/>
    <w:rsid w:val="00F310F2"/>
    <w:rsid w:val="00FA5E79"/>
    <w:rsid w:val="01AA3877"/>
    <w:rsid w:val="02787EDC"/>
    <w:rsid w:val="02B95F3C"/>
    <w:rsid w:val="03360E99"/>
    <w:rsid w:val="034F4E65"/>
    <w:rsid w:val="05DA79C7"/>
    <w:rsid w:val="0607573C"/>
    <w:rsid w:val="06D93844"/>
    <w:rsid w:val="072F1ABE"/>
    <w:rsid w:val="07BA02C9"/>
    <w:rsid w:val="092B4C25"/>
    <w:rsid w:val="0A2F0DBE"/>
    <w:rsid w:val="0A402FCB"/>
    <w:rsid w:val="0ABB0437"/>
    <w:rsid w:val="0B424B21"/>
    <w:rsid w:val="0CB360E3"/>
    <w:rsid w:val="0D29042F"/>
    <w:rsid w:val="0E98231D"/>
    <w:rsid w:val="0ED60F8B"/>
    <w:rsid w:val="10036F74"/>
    <w:rsid w:val="10525387"/>
    <w:rsid w:val="12AB744F"/>
    <w:rsid w:val="13761663"/>
    <w:rsid w:val="137A3EB9"/>
    <w:rsid w:val="13E04ACD"/>
    <w:rsid w:val="14566D07"/>
    <w:rsid w:val="15A844D8"/>
    <w:rsid w:val="18251A52"/>
    <w:rsid w:val="189865EA"/>
    <w:rsid w:val="189E4661"/>
    <w:rsid w:val="191D7DDA"/>
    <w:rsid w:val="1B214753"/>
    <w:rsid w:val="1BBF1EF5"/>
    <w:rsid w:val="1F986481"/>
    <w:rsid w:val="20592BE1"/>
    <w:rsid w:val="20C656BE"/>
    <w:rsid w:val="229B303C"/>
    <w:rsid w:val="24941163"/>
    <w:rsid w:val="267B700E"/>
    <w:rsid w:val="27D6293C"/>
    <w:rsid w:val="27EC7EBA"/>
    <w:rsid w:val="28635205"/>
    <w:rsid w:val="290520D8"/>
    <w:rsid w:val="2AEB24EE"/>
    <w:rsid w:val="2C243F92"/>
    <w:rsid w:val="2C984377"/>
    <w:rsid w:val="2CB33DAF"/>
    <w:rsid w:val="308736FD"/>
    <w:rsid w:val="30A25EDE"/>
    <w:rsid w:val="30D137C6"/>
    <w:rsid w:val="30D94893"/>
    <w:rsid w:val="30E437BE"/>
    <w:rsid w:val="315D42FC"/>
    <w:rsid w:val="319B75D1"/>
    <w:rsid w:val="32634685"/>
    <w:rsid w:val="33DD3477"/>
    <w:rsid w:val="33FB17A0"/>
    <w:rsid w:val="34437348"/>
    <w:rsid w:val="34C53C82"/>
    <w:rsid w:val="35F46460"/>
    <w:rsid w:val="37ED5C91"/>
    <w:rsid w:val="3802063D"/>
    <w:rsid w:val="383C054D"/>
    <w:rsid w:val="39194863"/>
    <w:rsid w:val="393873DF"/>
    <w:rsid w:val="39CF6FB9"/>
    <w:rsid w:val="3A2B05F0"/>
    <w:rsid w:val="3AB96E40"/>
    <w:rsid w:val="3ACD3B57"/>
    <w:rsid w:val="3B4F0A10"/>
    <w:rsid w:val="3C681786"/>
    <w:rsid w:val="3EC04461"/>
    <w:rsid w:val="422E3E2B"/>
    <w:rsid w:val="436A288B"/>
    <w:rsid w:val="443304A8"/>
    <w:rsid w:val="44E346A3"/>
    <w:rsid w:val="4517434D"/>
    <w:rsid w:val="47470370"/>
    <w:rsid w:val="4843326B"/>
    <w:rsid w:val="487D4E0F"/>
    <w:rsid w:val="488223CF"/>
    <w:rsid w:val="494816FA"/>
    <w:rsid w:val="4AAF6C70"/>
    <w:rsid w:val="4C60075D"/>
    <w:rsid w:val="4CDF25A1"/>
    <w:rsid w:val="4F2C6C47"/>
    <w:rsid w:val="50100316"/>
    <w:rsid w:val="50E325F7"/>
    <w:rsid w:val="51D47D2E"/>
    <w:rsid w:val="52090AA9"/>
    <w:rsid w:val="540437FE"/>
    <w:rsid w:val="548478C0"/>
    <w:rsid w:val="54C54091"/>
    <w:rsid w:val="56F26DA8"/>
    <w:rsid w:val="57025C73"/>
    <w:rsid w:val="5773785B"/>
    <w:rsid w:val="5BC54731"/>
    <w:rsid w:val="5D081E82"/>
    <w:rsid w:val="5D1C319C"/>
    <w:rsid w:val="64A86E67"/>
    <w:rsid w:val="64B672AC"/>
    <w:rsid w:val="64B9444F"/>
    <w:rsid w:val="658F70C5"/>
    <w:rsid w:val="65DC08BB"/>
    <w:rsid w:val="66AA7E0A"/>
    <w:rsid w:val="67264D5A"/>
    <w:rsid w:val="675A4A50"/>
    <w:rsid w:val="67D624B5"/>
    <w:rsid w:val="67ED6ECE"/>
    <w:rsid w:val="681E15CE"/>
    <w:rsid w:val="68264162"/>
    <w:rsid w:val="6837248C"/>
    <w:rsid w:val="684A41CE"/>
    <w:rsid w:val="69E3692E"/>
    <w:rsid w:val="69F14174"/>
    <w:rsid w:val="6A1A131E"/>
    <w:rsid w:val="6B451B65"/>
    <w:rsid w:val="6B4A616F"/>
    <w:rsid w:val="6C024E76"/>
    <w:rsid w:val="6E45123B"/>
    <w:rsid w:val="6F543924"/>
    <w:rsid w:val="6F996EED"/>
    <w:rsid w:val="6FDF4433"/>
    <w:rsid w:val="733D0B73"/>
    <w:rsid w:val="760835F4"/>
    <w:rsid w:val="76AE7BC4"/>
    <w:rsid w:val="771625BA"/>
    <w:rsid w:val="786F7A21"/>
    <w:rsid w:val="78E26444"/>
    <w:rsid w:val="796973DC"/>
    <w:rsid w:val="7ACC6CDA"/>
    <w:rsid w:val="7B897FAC"/>
    <w:rsid w:val="7BC11CF4"/>
    <w:rsid w:val="7C154A8E"/>
    <w:rsid w:val="7C2A25D8"/>
    <w:rsid w:val="7E483361"/>
    <w:rsid w:val="7F08472B"/>
    <w:rsid w:val="7F3064C2"/>
    <w:rsid w:val="7F60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next w:val="8"/>
    <w:qFormat/>
    <w:uiPriority w:val="0"/>
    <w:pPr>
      <w:ind w:firstLine="560" w:firstLineChars="200"/>
    </w:pPr>
    <w:rPr>
      <w:rFonts w:ascii="宋体" w:hAnsi="宋体"/>
      <w:sz w:val="28"/>
      <w:szCs w:val="28"/>
    </w:rPr>
  </w:style>
  <w:style w:type="paragraph" w:styleId="8">
    <w:name w:val="envelope return"/>
    <w:basedOn w:val="1"/>
    <w:unhideWhenUsed/>
    <w:qFormat/>
    <w:uiPriority w:val="99"/>
    <w:pPr>
      <w:snapToGrid w:val="0"/>
    </w:pPr>
    <w:rPr>
      <w:rFonts w:ascii="Arial" w:hAnsi="Arial"/>
    </w:rPr>
  </w:style>
  <w:style w:type="paragraph" w:styleId="9">
    <w:name w:val="Block Text"/>
    <w:basedOn w:val="1"/>
    <w:qFormat/>
    <w:uiPriority w:val="99"/>
    <w:pPr>
      <w:adjustRightInd w:val="0"/>
      <w:ind w:left="-108" w:right="-108" w:rightChars="-45"/>
      <w:jc w:val="left"/>
      <w:textAlignment w:val="baseline"/>
    </w:pPr>
    <w:rPr>
      <w:rFonts w:ascii="宋体"/>
      <w:b/>
      <w:kern w:val="0"/>
      <w:sz w:val="24"/>
      <w:szCs w:val="20"/>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spacing w:before="120" w:after="120"/>
      <w:jc w:val="left"/>
    </w:pPr>
    <w:rPr>
      <w:b/>
      <w:bCs/>
      <w:caps/>
      <w:sz w:val="20"/>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5">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16">
    <w:name w:val="Body Text First Indent 2"/>
    <w:basedOn w:val="7"/>
    <w:next w:val="9"/>
    <w:unhideWhenUsed/>
    <w:qFormat/>
    <w:uiPriority w:val="99"/>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paragraph" w:customStyle="1" w:styleId="21">
    <w:name w:val="Fließtext"/>
    <w:basedOn w:val="1"/>
    <w:qFormat/>
    <w:uiPriority w:val="0"/>
    <w:pPr>
      <w:overflowPunct w:val="0"/>
      <w:autoSpaceDE w:val="0"/>
      <w:autoSpaceDN w:val="0"/>
      <w:adjustRightInd w:val="0"/>
      <w:textAlignment w:val="baseline"/>
    </w:pPr>
    <w:rPr>
      <w:kern w:val="28"/>
      <w:szCs w:val="20"/>
    </w:rPr>
  </w:style>
  <w:style w:type="paragraph" w:customStyle="1" w:styleId="22">
    <w:name w:val="样式 表格正文 + 两端对齐"/>
    <w:basedOn w:val="1"/>
    <w:next w:val="23"/>
    <w:qFormat/>
    <w:uiPriority w:val="0"/>
    <w:pPr>
      <w:spacing w:line="300" w:lineRule="auto"/>
    </w:pPr>
  </w:style>
  <w:style w:type="paragraph" w:customStyle="1" w:styleId="23">
    <w:name w:val="正文1"/>
    <w:basedOn w:val="1"/>
    <w:qFormat/>
    <w:uiPriority w:val="0"/>
    <w:pPr>
      <w:spacing w:line="480" w:lineRule="exact"/>
      <w:ind w:firstLine="567"/>
    </w:pPr>
    <w:rPr>
      <w:rFonts w:ascii="幼圆" w:eastAsia="幼圆"/>
      <w:sz w:val="28"/>
      <w:szCs w:val="20"/>
    </w:rPr>
  </w:style>
  <w:style w:type="paragraph" w:customStyle="1" w:styleId="2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5">
    <w:name w:val="Other|1"/>
    <w:basedOn w:val="1"/>
    <w:qFormat/>
    <w:uiPriority w:val="0"/>
    <w:pPr>
      <w:spacing w:after="40" w:line="293" w:lineRule="auto"/>
    </w:pPr>
    <w:rPr>
      <w:rFonts w:ascii="宋体" w:hAnsi="宋体" w:cs="宋体"/>
      <w:sz w:val="22"/>
      <w:szCs w:val="22"/>
      <w:lang w:val="zh-TW" w:eastAsia="zh-TW" w:bidi="zh-TW"/>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8">
    <w:name w:val="样式3"/>
    <w:basedOn w:val="10"/>
    <w:qFormat/>
    <w:uiPriority w:val="0"/>
    <w:pPr>
      <w:spacing w:line="0" w:lineRule="atLeast"/>
      <w:outlineLvl w:val="0"/>
    </w:pPr>
    <w:rPr>
      <w:sz w:val="28"/>
    </w:rPr>
  </w:style>
  <w:style w:type="paragraph" w:customStyle="1" w:styleId="29">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character" w:customStyle="1" w:styleId="30">
    <w:name w:val="font21"/>
    <w:basedOn w:val="19"/>
    <w:qFormat/>
    <w:uiPriority w:val="0"/>
    <w:rPr>
      <w:rFonts w:hint="eastAsia" w:ascii="宋体" w:hAnsi="宋体" w:eastAsia="宋体" w:cs="宋体"/>
      <w:color w:val="000000"/>
      <w:sz w:val="18"/>
      <w:szCs w:val="18"/>
      <w:u w:val="none"/>
    </w:rPr>
  </w:style>
  <w:style w:type="character" w:customStyle="1" w:styleId="31">
    <w:name w:val="font31"/>
    <w:basedOn w:val="19"/>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13877</Words>
  <Characters>15238</Characters>
  <Lines>0</Lines>
  <Paragraphs>0</Paragraphs>
  <TotalTime>14</TotalTime>
  <ScaleCrop>false</ScaleCrop>
  <LinksUpToDate>false</LinksUpToDate>
  <CharactersWithSpaces>15422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2025-01-16T06:51:00Z</cp:lastPrinted>
  <dcterms:modified xsi:type="dcterms:W3CDTF">2025-07-29T08:25:17Z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BBF07EDB60FE4ED68EC94AE45DA06FB5_13</vt:lpwstr>
  </property>
  <property fmtid="{D5CDD505-2E9C-101B-9397-08002B2CF9AE}" pid="4" name="KSOTemplateDocerSaveRecord">
    <vt:lpwstr>eyJoZGlkIjoiMzIyMTRkZTNmY2Q4MDZkZTBlOTlmYzNiY2I5ZWYwMDEiLCJ1c2VySWQiOiIzODgzNjI2OTUifQ==</vt:lpwstr>
  </property>
</Properties>
</file>