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63CA3">
      <w:pPr>
        <w:spacing w:line="400" w:lineRule="exact"/>
        <w:ind w:firstLine="723"/>
        <w:jc w:val="center"/>
        <w:rPr>
          <w:rFonts w:ascii="宋体" w:hAnsi="宋体"/>
          <w:b/>
          <w:sz w:val="36"/>
        </w:rPr>
      </w:pPr>
      <w:r>
        <w:rPr>
          <w:rFonts w:hint="eastAsia" w:ascii="宋体" w:hAnsi="宋体"/>
          <w:b/>
          <w:sz w:val="36"/>
        </w:rPr>
        <w:t>竞买须知</w:t>
      </w:r>
    </w:p>
    <w:p w14:paraId="3336C879">
      <w:pPr>
        <w:spacing w:line="400" w:lineRule="exact"/>
        <w:ind w:left="51" w:firstLine="482"/>
        <w:jc w:val="center"/>
        <w:rPr>
          <w:rFonts w:ascii="宋体" w:hAnsi="宋体"/>
          <w:b/>
          <w:sz w:val="24"/>
        </w:rPr>
      </w:pPr>
      <w:r>
        <w:rPr>
          <w:rFonts w:ascii="宋体" w:hAnsi="宋体"/>
          <w:b/>
          <w:sz w:val="24"/>
        </w:rPr>
        <w:t>[</w:t>
      </w:r>
      <w:r>
        <w:rPr>
          <w:rFonts w:hint="eastAsia" w:ascii="宋体" w:hAnsi="宋体"/>
          <w:b/>
          <w:sz w:val="24"/>
        </w:rPr>
        <w:t>项目编号</w:t>
      </w:r>
      <w:r>
        <w:rPr>
          <w:rFonts w:ascii="宋体" w:hAnsi="宋体"/>
          <w:b/>
          <w:sz w:val="24"/>
        </w:rPr>
        <w:t>:</w:t>
      </w:r>
      <w:r>
        <w:rPr>
          <w:rFonts w:hint="eastAsia" w:ascii="宋体" w:hAnsi="宋体"/>
          <w:b/>
          <w:sz w:val="24"/>
        </w:rPr>
        <w:t>LC20250808</w:t>
      </w:r>
      <w:r>
        <w:rPr>
          <w:rFonts w:ascii="宋体" w:hAnsi="宋体"/>
          <w:b/>
          <w:sz w:val="24"/>
        </w:rPr>
        <w:t>]</w:t>
      </w:r>
    </w:p>
    <w:p w14:paraId="6BAE5B45">
      <w:pPr>
        <w:spacing w:line="420" w:lineRule="exact"/>
        <w:ind w:firstLine="480" w:firstLineChars="200"/>
        <w:rPr>
          <w:rFonts w:ascii="宋体" w:hAnsi="宋体" w:cs="宋体"/>
          <w:sz w:val="24"/>
        </w:rPr>
      </w:pPr>
      <w:r>
        <w:rPr>
          <w:rFonts w:hint="eastAsia" w:ascii="宋体" w:hAnsi="宋体" w:cs="宋体"/>
          <w:sz w:val="24"/>
        </w:rPr>
        <w:t>龙岩市拍卖行有限公司（以下简称拍卖人）遵循“公开、公平、公正、诚实信用”的原则，根据《中华人民共和国拍卖法》及相关法律、法规，针对本次拍卖标的，特制定本须知将有关的网上拍卖事宜敬告各位竞买人，请竞买人详细阅读。拍卖人视所有参加本次拍卖会的竞买人已完全了解须知并愿意遵守执行。</w:t>
      </w:r>
    </w:p>
    <w:p w14:paraId="23C9EC09">
      <w:pPr>
        <w:spacing w:line="420" w:lineRule="exact"/>
        <w:ind w:firstLine="482"/>
        <w:rPr>
          <w:rFonts w:ascii="宋体" w:hAnsi="宋体" w:cs="宋体"/>
          <w:b/>
          <w:sz w:val="24"/>
        </w:rPr>
      </w:pPr>
      <w:r>
        <w:rPr>
          <w:rFonts w:hint="eastAsia" w:ascii="宋体" w:hAnsi="宋体" w:cs="宋体"/>
          <w:b/>
          <w:sz w:val="24"/>
        </w:rPr>
        <w:t>一、公开拍卖、报名及展示的时间、地点：</w:t>
      </w:r>
    </w:p>
    <w:p w14:paraId="4B566F2A">
      <w:pPr>
        <w:spacing w:line="420" w:lineRule="exact"/>
        <w:ind w:firstLine="424" w:firstLineChars="177"/>
        <w:rPr>
          <w:rFonts w:ascii="宋体" w:hAnsi="宋体"/>
          <w:sz w:val="24"/>
        </w:rPr>
      </w:pPr>
      <w:r>
        <w:rPr>
          <w:rFonts w:ascii="宋体" w:hAnsi="宋体"/>
          <w:sz w:val="24"/>
        </w:rPr>
        <w:t>拍卖会时间：202</w:t>
      </w:r>
      <w:r>
        <w:rPr>
          <w:rFonts w:hint="eastAsia" w:ascii="宋体" w:hAnsi="宋体"/>
          <w:sz w:val="24"/>
        </w:rPr>
        <w:t>5年8月8日上午10:00</w:t>
      </w:r>
    </w:p>
    <w:p w14:paraId="119AC40D">
      <w:pPr>
        <w:spacing w:line="420" w:lineRule="exact"/>
        <w:ind w:firstLine="424" w:firstLineChars="177"/>
        <w:rPr>
          <w:rFonts w:ascii="宋体" w:hAnsi="宋体"/>
          <w:sz w:val="24"/>
        </w:rPr>
      </w:pPr>
      <w:r>
        <w:rPr>
          <w:rFonts w:ascii="宋体" w:hAnsi="宋体"/>
          <w:sz w:val="24"/>
        </w:rPr>
        <w:t>拍卖会地点：</w:t>
      </w:r>
      <w:r>
        <w:rPr>
          <w:rFonts w:hint="eastAsia" w:ascii="宋体" w:hAnsi="宋体" w:cs="宋体"/>
          <w:sz w:val="24"/>
        </w:rPr>
        <w:t>中拍平台（https://paimai.caa123.org.cn/）</w:t>
      </w:r>
    </w:p>
    <w:p w14:paraId="24E72335">
      <w:pPr>
        <w:spacing w:line="420" w:lineRule="exact"/>
        <w:ind w:firstLine="424" w:firstLineChars="177"/>
        <w:rPr>
          <w:rFonts w:ascii="宋体" w:hAnsi="宋体"/>
          <w:sz w:val="24"/>
        </w:rPr>
      </w:pPr>
      <w:r>
        <w:rPr>
          <w:rFonts w:ascii="宋体" w:hAnsi="宋体"/>
          <w:sz w:val="24"/>
        </w:rPr>
        <w:t>看样时间：202</w:t>
      </w:r>
      <w:r>
        <w:rPr>
          <w:rFonts w:hint="eastAsia" w:ascii="宋体" w:hAnsi="宋体"/>
          <w:sz w:val="24"/>
        </w:rPr>
        <w:t>5年8月5日</w:t>
      </w:r>
      <w:r>
        <w:rPr>
          <w:rFonts w:ascii="宋体" w:hAnsi="宋体"/>
          <w:sz w:val="24"/>
        </w:rPr>
        <w:t>-</w:t>
      </w:r>
      <w:r>
        <w:rPr>
          <w:rFonts w:hint="eastAsia" w:ascii="宋体" w:hAnsi="宋体"/>
          <w:sz w:val="24"/>
        </w:rPr>
        <w:t>6日</w:t>
      </w:r>
      <w:r>
        <w:rPr>
          <w:rFonts w:ascii="宋体" w:hAnsi="宋体"/>
          <w:sz w:val="24"/>
        </w:rPr>
        <w:t>(预约看样)</w:t>
      </w:r>
    </w:p>
    <w:p w14:paraId="66A2610B">
      <w:pPr>
        <w:spacing w:line="420" w:lineRule="exact"/>
        <w:ind w:firstLine="424" w:firstLineChars="177"/>
        <w:rPr>
          <w:rFonts w:ascii="宋体" w:hAnsi="宋体"/>
          <w:sz w:val="24"/>
        </w:rPr>
      </w:pPr>
      <w:r>
        <w:rPr>
          <w:rFonts w:hint="eastAsia" w:ascii="宋体" w:hAnsi="宋体"/>
          <w:sz w:val="24"/>
        </w:rPr>
        <w:t>报名及交保证金截止时间：</w:t>
      </w:r>
      <w:r>
        <w:rPr>
          <w:rFonts w:ascii="宋体" w:hAnsi="宋体"/>
          <w:sz w:val="24"/>
        </w:rPr>
        <w:t>2025</w:t>
      </w:r>
      <w:r>
        <w:rPr>
          <w:rFonts w:hint="eastAsia" w:ascii="宋体" w:hAnsi="宋体"/>
          <w:sz w:val="24"/>
        </w:rPr>
        <w:t>年8月7日17：00</w:t>
      </w:r>
      <w:r>
        <w:rPr>
          <w:rFonts w:ascii="宋体" w:hAnsi="宋体"/>
          <w:sz w:val="24"/>
        </w:rPr>
        <w:t xml:space="preserve"> (</w:t>
      </w:r>
      <w:r>
        <w:rPr>
          <w:rFonts w:hint="eastAsia" w:ascii="宋体" w:hAnsi="宋体"/>
          <w:sz w:val="24"/>
        </w:rPr>
        <w:t>以保证金到账时间为准</w:t>
      </w:r>
      <w:r>
        <w:rPr>
          <w:rFonts w:ascii="宋体" w:hAnsi="宋体"/>
          <w:sz w:val="24"/>
        </w:rPr>
        <w:t>)</w:t>
      </w:r>
    </w:p>
    <w:p w14:paraId="073790A9">
      <w:pPr>
        <w:spacing w:line="420" w:lineRule="exact"/>
        <w:ind w:firstLine="424" w:firstLineChars="177"/>
        <w:rPr>
          <w:rFonts w:ascii="宋体" w:hAnsi="宋体"/>
          <w:sz w:val="24"/>
        </w:rPr>
      </w:pPr>
      <w:r>
        <w:rPr>
          <w:rFonts w:hint="eastAsia" w:ascii="宋体" w:hAnsi="宋体"/>
          <w:sz w:val="24"/>
        </w:rPr>
        <w:t>报名地点：龙岩市登高东路高岭土大厦</w:t>
      </w:r>
      <w:r>
        <w:rPr>
          <w:rFonts w:ascii="宋体" w:hAnsi="宋体"/>
          <w:sz w:val="24"/>
        </w:rPr>
        <w:t>8层</w:t>
      </w:r>
    </w:p>
    <w:p w14:paraId="1AF62316">
      <w:pPr>
        <w:spacing w:line="420" w:lineRule="exact"/>
        <w:ind w:firstLine="424" w:firstLineChars="177"/>
        <w:rPr>
          <w:rFonts w:ascii="宋体" w:hAnsi="宋体"/>
          <w:sz w:val="24"/>
        </w:rPr>
      </w:pPr>
      <w:r>
        <w:rPr>
          <w:rFonts w:ascii="宋体" w:hAnsi="宋体"/>
          <w:sz w:val="24"/>
        </w:rPr>
        <w:t xml:space="preserve">看样地点：标的所在地    联系电话：0597-2301659  </w:t>
      </w:r>
      <w:r>
        <w:rPr>
          <w:rFonts w:hint="eastAsia" w:ascii="宋体" w:hAnsi="宋体"/>
          <w:sz w:val="24"/>
        </w:rPr>
        <w:t>8911670</w:t>
      </w:r>
    </w:p>
    <w:p w14:paraId="201A1075">
      <w:pPr>
        <w:spacing w:line="420" w:lineRule="exact"/>
        <w:ind w:firstLine="482"/>
        <w:rPr>
          <w:rFonts w:ascii="宋体" w:hAnsi="宋体"/>
          <w:b/>
          <w:sz w:val="24"/>
        </w:rPr>
      </w:pPr>
      <w:r>
        <w:rPr>
          <w:rFonts w:hint="eastAsia" w:ascii="宋体" w:hAnsi="宋体"/>
          <w:b/>
          <w:sz w:val="24"/>
        </w:rPr>
        <w:t>二、拍卖标的：</w:t>
      </w:r>
    </w:p>
    <w:p w14:paraId="403A95D8">
      <w:pPr>
        <w:spacing w:line="420" w:lineRule="exact"/>
        <w:ind w:firstLine="482" w:firstLineChars="200"/>
        <w:rPr>
          <w:rFonts w:ascii="宋体" w:hAnsi="宋体" w:cs="宋体"/>
          <w:b/>
          <w:sz w:val="24"/>
        </w:rPr>
      </w:pPr>
      <w:r>
        <w:rPr>
          <w:rFonts w:hint="eastAsia" w:ascii="宋体" w:hAnsi="宋体" w:cs="宋体"/>
          <w:b/>
          <w:sz w:val="24"/>
          <w:lang w:eastAsia="zh-CN"/>
        </w:rPr>
        <w:t>连城县北团镇大张村森林资源资产约749亩</w:t>
      </w:r>
      <w:bookmarkStart w:id="8" w:name="_GoBack"/>
      <w:bookmarkEnd w:id="8"/>
      <w:r>
        <w:rPr>
          <w:rFonts w:hint="eastAsia" w:ascii="宋体" w:hAnsi="宋体" w:cs="宋体"/>
          <w:b/>
          <w:sz w:val="24"/>
        </w:rPr>
        <w:t>（详见《拍卖标的清单》，具体以移交时现场为准）</w:t>
      </w:r>
    </w:p>
    <w:p w14:paraId="310BCA8D">
      <w:pPr>
        <w:spacing w:line="420" w:lineRule="exact"/>
        <w:ind w:firstLine="482" w:firstLineChars="200"/>
        <w:rPr>
          <w:rFonts w:ascii="宋体" w:hAnsi="宋体" w:cs="宋体"/>
          <w:b/>
          <w:sz w:val="24"/>
        </w:rPr>
      </w:pPr>
      <w:r>
        <w:rPr>
          <w:rFonts w:hint="eastAsia" w:ascii="宋体" w:hAnsi="宋体" w:cs="宋体"/>
          <w:b/>
          <w:sz w:val="24"/>
        </w:rPr>
        <w:t>起拍价：1012064</w:t>
      </w:r>
      <w:r>
        <w:rPr>
          <w:rFonts w:hint="eastAsia" w:ascii="宋体" w:hAnsi="宋体" w:cs="宋体"/>
          <w:b/>
          <w:bCs/>
          <w:sz w:val="24"/>
        </w:rPr>
        <w:t xml:space="preserve">元   </w:t>
      </w:r>
      <w:r>
        <w:rPr>
          <w:rFonts w:hint="eastAsia" w:ascii="宋体" w:hAnsi="宋体" w:cs="宋体"/>
          <w:b/>
          <w:sz w:val="24"/>
        </w:rPr>
        <w:t>竞买保证金：200000元</w:t>
      </w:r>
    </w:p>
    <w:p w14:paraId="46B9B2CE">
      <w:pPr>
        <w:spacing w:line="420" w:lineRule="exact"/>
        <w:ind w:firstLine="482" w:firstLineChars="200"/>
        <w:rPr>
          <w:rFonts w:ascii="宋体" w:hAnsi="宋体"/>
          <w:b/>
          <w:sz w:val="24"/>
        </w:rPr>
      </w:pPr>
      <w:r>
        <w:rPr>
          <w:rFonts w:hint="eastAsia" w:ascii="宋体" w:hAnsi="宋体"/>
          <w:b/>
          <w:sz w:val="24"/>
        </w:rPr>
        <w:t>特别说明：</w:t>
      </w:r>
    </w:p>
    <w:p w14:paraId="70EB721D">
      <w:pPr>
        <w:spacing w:line="420" w:lineRule="exact"/>
        <w:ind w:firstLine="482" w:firstLineChars="200"/>
        <w:rPr>
          <w:rFonts w:ascii="宋体" w:hAnsi="宋体"/>
          <w:b/>
          <w:sz w:val="24"/>
        </w:rPr>
      </w:pPr>
      <w:r>
        <w:rPr>
          <w:rFonts w:hint="eastAsia" w:ascii="宋体" w:hAnsi="宋体"/>
          <w:b/>
          <w:sz w:val="24"/>
        </w:rPr>
        <w:t>1、本次拍卖标的林地面积约749亩，蓄积约</w:t>
      </w:r>
      <w:r>
        <w:rPr>
          <w:rFonts w:ascii="宋体" w:hAnsi="宋体"/>
          <w:b/>
          <w:sz w:val="24"/>
        </w:rPr>
        <w:t>2468立方米，</w:t>
      </w:r>
      <w:r>
        <w:rPr>
          <w:rFonts w:hint="eastAsia" w:ascii="宋体" w:hAnsi="宋体"/>
          <w:b/>
          <w:sz w:val="24"/>
        </w:rPr>
        <w:t>以现场实际为准，对应不动产权证中多余面积不属拍卖范围，成交后由委托人负责分割变更登记给买受人。</w:t>
      </w:r>
    </w:p>
    <w:p w14:paraId="0E30B871">
      <w:pPr>
        <w:spacing w:line="420" w:lineRule="exact"/>
        <w:ind w:firstLine="482" w:firstLineChars="200"/>
        <w:rPr>
          <w:rFonts w:ascii="宋体" w:hAnsi="宋体"/>
          <w:b/>
          <w:sz w:val="24"/>
        </w:rPr>
      </w:pPr>
      <w:r>
        <w:rPr>
          <w:rFonts w:hint="eastAsia" w:ascii="宋体" w:hAnsi="宋体"/>
          <w:b/>
          <w:sz w:val="24"/>
        </w:rPr>
        <w:t>2、流转期限（使用期限）：截止至2053年12月31日止，具体以有权部门出具的不动产权证登记为准。</w:t>
      </w:r>
    </w:p>
    <w:p w14:paraId="7FCED799">
      <w:pPr>
        <w:spacing w:line="420" w:lineRule="exact"/>
        <w:ind w:firstLine="482" w:firstLineChars="200"/>
        <w:rPr>
          <w:rFonts w:ascii="宋体" w:hAnsi="宋体"/>
          <w:b/>
          <w:sz w:val="24"/>
        </w:rPr>
      </w:pPr>
      <w:r>
        <w:rPr>
          <w:rFonts w:ascii="宋体" w:hAnsi="宋体"/>
          <w:b/>
          <w:sz w:val="24"/>
        </w:rPr>
        <w:t>3、本次拍卖标的仅按现状拍卖，</w:t>
      </w:r>
      <w:bookmarkStart w:id="0" w:name="OLE_LINK7"/>
      <w:bookmarkStart w:id="1" w:name="OLE_LINK8"/>
      <w:r>
        <w:rPr>
          <w:rFonts w:hint="eastAsia" w:ascii="宋体" w:hAnsi="宋体"/>
          <w:b/>
          <w:sz w:val="24"/>
        </w:rPr>
        <w:t>林地面积、树种、树龄、道路通行、林木的数量及品质、规格</w:t>
      </w:r>
      <w:bookmarkEnd w:id="0"/>
      <w:bookmarkEnd w:id="1"/>
      <w:r>
        <w:rPr>
          <w:rFonts w:hint="eastAsia" w:ascii="宋体" w:hAnsi="宋体"/>
          <w:b/>
          <w:sz w:val="24"/>
        </w:rPr>
        <w:t>等以现场实物为准，</w:t>
      </w:r>
      <w:r>
        <w:rPr>
          <w:rFonts w:ascii="宋体" w:hAnsi="宋体"/>
          <w:b/>
          <w:sz w:val="24"/>
        </w:rPr>
        <w:t>请竞买人自行</w:t>
      </w:r>
      <w:r>
        <w:rPr>
          <w:rFonts w:hint="eastAsia" w:ascii="宋体" w:hAnsi="宋体"/>
          <w:b/>
          <w:sz w:val="24"/>
        </w:rPr>
        <w:t>前往标的现场</w:t>
      </w:r>
      <w:r>
        <w:rPr>
          <w:rFonts w:ascii="宋体" w:hAnsi="宋体"/>
          <w:b/>
          <w:sz w:val="24"/>
        </w:rPr>
        <w:t>仔细</w:t>
      </w:r>
      <w:r>
        <w:rPr>
          <w:rFonts w:hint="eastAsia" w:ascii="宋体" w:hAnsi="宋体"/>
          <w:b/>
          <w:sz w:val="24"/>
        </w:rPr>
        <w:t>查勘</w:t>
      </w:r>
      <w:r>
        <w:rPr>
          <w:rFonts w:ascii="宋体" w:hAnsi="宋体"/>
          <w:b/>
          <w:sz w:val="24"/>
        </w:rPr>
        <w:t>并</w:t>
      </w:r>
      <w:r>
        <w:rPr>
          <w:rFonts w:hint="eastAsia" w:ascii="宋体" w:hAnsi="宋体"/>
          <w:b/>
          <w:sz w:val="24"/>
        </w:rPr>
        <w:t>与委托人</w:t>
      </w:r>
      <w:r>
        <w:rPr>
          <w:rFonts w:ascii="宋体" w:hAnsi="宋体"/>
          <w:b/>
          <w:sz w:val="24"/>
        </w:rPr>
        <w:t>确认</w:t>
      </w:r>
      <w:r>
        <w:rPr>
          <w:rFonts w:hint="eastAsia" w:ascii="宋体" w:hAnsi="宋体"/>
          <w:b/>
          <w:sz w:val="24"/>
        </w:rPr>
        <w:t>标的相关的所有情况。</w:t>
      </w:r>
      <w:r>
        <w:rPr>
          <w:rFonts w:ascii="宋体" w:hAnsi="宋体"/>
          <w:b/>
          <w:sz w:val="24"/>
        </w:rPr>
        <w:t>委托人及拍卖人不承担拍卖标的物任何瑕疵的担保</w:t>
      </w:r>
      <w:r>
        <w:rPr>
          <w:rFonts w:hint="eastAsia" w:ascii="宋体" w:hAnsi="宋体"/>
          <w:b/>
          <w:sz w:val="24"/>
        </w:rPr>
        <w:t>责任。</w:t>
      </w:r>
    </w:p>
    <w:p w14:paraId="4B76CBAC">
      <w:pPr>
        <w:spacing w:line="420" w:lineRule="exact"/>
        <w:ind w:firstLine="482" w:firstLineChars="200"/>
        <w:rPr>
          <w:rFonts w:ascii="宋体" w:hAnsi="宋体"/>
          <w:b/>
          <w:sz w:val="24"/>
        </w:rPr>
      </w:pPr>
      <w:r>
        <w:rPr>
          <w:rFonts w:ascii="宋体" w:hAnsi="宋体"/>
          <w:b/>
          <w:sz w:val="24"/>
        </w:rPr>
        <w:t>4</w:t>
      </w:r>
      <w:r>
        <w:rPr>
          <w:rFonts w:hint="eastAsia" w:ascii="宋体" w:hAnsi="宋体"/>
          <w:b/>
          <w:sz w:val="24"/>
        </w:rPr>
        <w:t>、买受人是安全生产责任主体，</w:t>
      </w:r>
      <w:r>
        <w:rPr>
          <w:rFonts w:ascii="宋体" w:hAnsi="宋体"/>
          <w:b/>
          <w:sz w:val="24"/>
        </w:rPr>
        <w:t>必须</w:t>
      </w:r>
      <w:r>
        <w:rPr>
          <w:rFonts w:hint="eastAsia" w:ascii="宋体" w:hAnsi="宋体"/>
          <w:b/>
          <w:sz w:val="24"/>
        </w:rPr>
        <w:t>遵照相关法律法规及林业政策独立合法经营使用拍卖标的并承担一切相关责任，买受人</w:t>
      </w:r>
      <w:r>
        <w:rPr>
          <w:rFonts w:ascii="宋体" w:hAnsi="宋体"/>
          <w:b/>
          <w:sz w:val="24"/>
        </w:rPr>
        <w:t>在</w:t>
      </w:r>
      <w:r>
        <w:rPr>
          <w:rFonts w:hint="eastAsia" w:ascii="宋体" w:hAnsi="宋体"/>
          <w:b/>
          <w:sz w:val="24"/>
        </w:rPr>
        <w:t>生产经营使用（包括但不限于运输、堆放、过路、过桥、过田、林地占用等）</w:t>
      </w:r>
      <w:r>
        <w:rPr>
          <w:rFonts w:ascii="宋体" w:hAnsi="宋体"/>
          <w:b/>
          <w:sz w:val="24"/>
        </w:rPr>
        <w:t>过程中</w:t>
      </w:r>
      <w:r>
        <w:rPr>
          <w:rFonts w:hint="eastAsia" w:ascii="宋体" w:hAnsi="宋体"/>
          <w:b/>
          <w:sz w:val="24"/>
        </w:rPr>
        <w:t>产生的纠纷及费用，均由买受人自行协调和承担，委托人不予负责。</w:t>
      </w:r>
    </w:p>
    <w:p w14:paraId="41C83135">
      <w:pPr>
        <w:spacing w:line="420" w:lineRule="exact"/>
        <w:ind w:firstLine="482" w:firstLineChars="200"/>
        <w:rPr>
          <w:rFonts w:ascii="宋体" w:hAnsi="宋体"/>
          <w:b/>
          <w:sz w:val="24"/>
        </w:rPr>
      </w:pPr>
      <w:r>
        <w:rPr>
          <w:rFonts w:ascii="宋体" w:hAnsi="宋体"/>
          <w:b/>
          <w:sz w:val="24"/>
        </w:rPr>
        <w:t>5</w:t>
      </w:r>
      <w:r>
        <w:rPr>
          <w:rFonts w:hint="eastAsia" w:ascii="宋体" w:hAnsi="宋体"/>
          <w:b/>
          <w:sz w:val="24"/>
        </w:rPr>
        <w:t>、买受人</w:t>
      </w:r>
      <w:r>
        <w:rPr>
          <w:rFonts w:ascii="宋体" w:hAnsi="宋体"/>
          <w:b/>
          <w:sz w:val="24"/>
        </w:rPr>
        <w:t>因生产经营需要开路</w:t>
      </w:r>
      <w:r>
        <w:rPr>
          <w:rFonts w:hint="eastAsia" w:ascii="宋体" w:hAnsi="宋体"/>
          <w:b/>
          <w:sz w:val="24"/>
        </w:rPr>
        <w:t>、征地、迁坟等，需自行与当地镇政府、村委会进行协商，取得当地镇政府、村委会支持以及办理合法合规手续并承担</w:t>
      </w:r>
      <w:r>
        <w:rPr>
          <w:rFonts w:ascii="宋体" w:hAnsi="宋体"/>
          <w:b/>
          <w:sz w:val="24"/>
        </w:rPr>
        <w:t>所需的一切费用</w:t>
      </w:r>
      <w:r>
        <w:rPr>
          <w:rFonts w:hint="eastAsia" w:ascii="宋体" w:hAnsi="宋体"/>
          <w:b/>
          <w:sz w:val="24"/>
        </w:rPr>
        <w:t>及责任</w:t>
      </w:r>
      <w:r>
        <w:rPr>
          <w:rFonts w:ascii="宋体" w:hAnsi="宋体"/>
          <w:b/>
          <w:sz w:val="24"/>
        </w:rPr>
        <w:t>。</w:t>
      </w:r>
    </w:p>
    <w:p w14:paraId="46683965">
      <w:pPr>
        <w:spacing w:line="420" w:lineRule="exact"/>
        <w:ind w:firstLine="482" w:firstLineChars="200"/>
        <w:rPr>
          <w:rFonts w:ascii="宋体" w:hAnsi="宋体"/>
          <w:b/>
          <w:sz w:val="24"/>
        </w:rPr>
      </w:pPr>
      <w:r>
        <w:rPr>
          <w:rFonts w:hint="eastAsia" w:ascii="宋体" w:hAnsi="宋体"/>
          <w:b/>
          <w:sz w:val="24"/>
        </w:rPr>
        <w:t>6、竞买人一经参与竞价，即视为已经完全接受并知悉标的物的现状和一切已知及未知的所有风险、瑕疵，表明是竞买人在独立判断标的事实、法律上的有效性和商业价值后的自主交易，其愿意独自承担因其判断失误而可能遭受的一切损失或风险。</w:t>
      </w:r>
    </w:p>
    <w:p w14:paraId="74AC76CC">
      <w:pPr>
        <w:spacing w:line="420" w:lineRule="exact"/>
        <w:ind w:firstLine="482"/>
        <w:rPr>
          <w:rFonts w:ascii="宋体" w:hAnsi="宋体"/>
        </w:rPr>
      </w:pPr>
      <w:r>
        <w:rPr>
          <w:rFonts w:hint="eastAsia" w:ascii="宋体" w:hAnsi="宋体"/>
          <w:b/>
          <w:sz w:val="24"/>
        </w:rPr>
        <w:t>三、竞买资格：</w:t>
      </w:r>
    </w:p>
    <w:p w14:paraId="64E9D333">
      <w:pPr>
        <w:spacing w:line="420" w:lineRule="exact"/>
        <w:ind w:firstLine="480" w:firstLineChars="200"/>
        <w:rPr>
          <w:rFonts w:ascii="宋体" w:hAnsi="宋体"/>
          <w:sz w:val="24"/>
        </w:rPr>
      </w:pPr>
      <w:r>
        <w:rPr>
          <w:rFonts w:ascii="宋体" w:hAnsi="宋体"/>
          <w:sz w:val="24"/>
        </w:rPr>
        <w:t>1、</w:t>
      </w:r>
      <w:bookmarkStart w:id="2" w:name="OLE_LINK4"/>
      <w:bookmarkStart w:id="3" w:name="OLE_LINK3"/>
      <w:r>
        <w:rPr>
          <w:rFonts w:ascii="宋体" w:hAnsi="宋体"/>
          <w:sz w:val="24"/>
        </w:rPr>
        <w:t>竞买人的资格条件：凡遵守中华人民共和国法律、法规、具有独立法人资格的国内企业</w:t>
      </w:r>
      <w:r>
        <w:rPr>
          <w:rFonts w:hint="eastAsia" w:ascii="宋体" w:hAnsi="宋体"/>
          <w:sz w:val="24"/>
        </w:rPr>
        <w:t>和</w:t>
      </w:r>
      <w:r>
        <w:rPr>
          <w:rFonts w:ascii="宋体" w:hAnsi="宋体"/>
          <w:sz w:val="24"/>
        </w:rPr>
        <w:t>组织均可参加竞买。</w:t>
      </w:r>
      <w:bookmarkEnd w:id="2"/>
      <w:bookmarkEnd w:id="3"/>
    </w:p>
    <w:p w14:paraId="04E3BB6B">
      <w:pPr>
        <w:spacing w:line="420" w:lineRule="exact"/>
        <w:ind w:firstLine="480" w:firstLineChars="200"/>
        <w:rPr>
          <w:rFonts w:ascii="宋体" w:hAnsi="宋体"/>
          <w:sz w:val="24"/>
        </w:rPr>
      </w:pPr>
      <w:r>
        <w:rPr>
          <w:rFonts w:ascii="宋体" w:hAnsi="宋体"/>
          <w:sz w:val="24"/>
        </w:rPr>
        <w:t>2、参加本次拍卖会的竞买人在规定的时间前需交纳竞买保证金，并办理竞买登记手续。竞买人为法人或其他组织的，应提供</w:t>
      </w:r>
      <w:r>
        <w:rPr>
          <w:rFonts w:hint="eastAsia" w:ascii="宋体" w:hAnsi="宋体"/>
          <w:sz w:val="24"/>
        </w:rPr>
        <w:t>企业</w:t>
      </w:r>
      <w:r>
        <w:rPr>
          <w:rFonts w:ascii="宋体" w:hAnsi="宋体"/>
          <w:sz w:val="24"/>
        </w:rPr>
        <w:t>营业执照或登记证、法定代表人身份证明</w:t>
      </w:r>
      <w:r>
        <w:rPr>
          <w:rFonts w:hint="eastAsia" w:ascii="宋体" w:hAnsi="宋体"/>
          <w:sz w:val="24"/>
        </w:rPr>
        <w:t>（如有）</w:t>
      </w:r>
      <w:r>
        <w:rPr>
          <w:rFonts w:ascii="宋体" w:hAnsi="宋体"/>
          <w:sz w:val="24"/>
        </w:rPr>
        <w:t>，并提交复印件</w:t>
      </w:r>
      <w:r>
        <w:rPr>
          <w:rFonts w:hint="eastAsia" w:ascii="宋体" w:hAnsi="宋体"/>
          <w:sz w:val="24"/>
        </w:rPr>
        <w:t>，</w:t>
      </w:r>
      <w:r>
        <w:rPr>
          <w:rFonts w:hint="eastAsia" w:ascii="宋体" w:hAnsi="宋体" w:cs="宋体"/>
          <w:sz w:val="24"/>
        </w:rPr>
        <w:t>如法定代表人无法亲自参加竞拍的，应提供授权委托书和委托代理人的身份证明。</w:t>
      </w:r>
    </w:p>
    <w:p w14:paraId="4D048B4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w:t>
      </w:r>
      <w:r>
        <w:rPr>
          <w:rFonts w:ascii="宋体" w:hAnsi="宋体" w:cs="宋体"/>
          <w:sz w:val="24"/>
        </w:rPr>
        <w:t>竞</w:t>
      </w:r>
      <w:r>
        <w:rPr>
          <w:rFonts w:hint="eastAsia" w:ascii="宋体" w:hAnsi="宋体" w:cs="宋体"/>
          <w:sz w:val="24"/>
        </w:rPr>
        <w:t>买</w:t>
      </w:r>
      <w:r>
        <w:rPr>
          <w:rFonts w:ascii="宋体" w:hAnsi="宋体" w:cs="宋体"/>
          <w:sz w:val="24"/>
        </w:rPr>
        <w:t>资格（及限制性条件）认定由竞</w:t>
      </w:r>
      <w:r>
        <w:rPr>
          <w:rFonts w:hint="eastAsia" w:ascii="宋体" w:hAnsi="宋体" w:cs="宋体"/>
          <w:sz w:val="24"/>
        </w:rPr>
        <w:t>买</w:t>
      </w:r>
      <w:r>
        <w:rPr>
          <w:rFonts w:ascii="宋体" w:hAnsi="宋体" w:cs="宋体"/>
          <w:sz w:val="24"/>
        </w:rPr>
        <w:t>（</w:t>
      </w:r>
      <w:r>
        <w:rPr>
          <w:rFonts w:hint="eastAsia" w:ascii="宋体" w:hAnsi="宋体" w:cs="宋体"/>
          <w:sz w:val="24"/>
        </w:rPr>
        <w:t>成交</w:t>
      </w:r>
      <w:r>
        <w:rPr>
          <w:rFonts w:ascii="宋体" w:hAnsi="宋体" w:cs="宋体"/>
          <w:sz w:val="24"/>
        </w:rPr>
        <w:t>）人自行审查,因此产生的无法受领标的及其它一切后果由竞</w:t>
      </w:r>
      <w:r>
        <w:rPr>
          <w:rFonts w:hint="eastAsia" w:ascii="宋体" w:hAnsi="宋体" w:cs="宋体"/>
          <w:sz w:val="24"/>
        </w:rPr>
        <w:t>买</w:t>
      </w:r>
      <w:r>
        <w:rPr>
          <w:rFonts w:ascii="宋体" w:hAnsi="宋体" w:cs="宋体"/>
          <w:sz w:val="24"/>
        </w:rPr>
        <w:t>（</w:t>
      </w:r>
      <w:r>
        <w:rPr>
          <w:rFonts w:hint="eastAsia" w:ascii="宋体" w:hAnsi="宋体" w:cs="宋体"/>
          <w:sz w:val="24"/>
        </w:rPr>
        <w:t>成交</w:t>
      </w:r>
      <w:r>
        <w:rPr>
          <w:rFonts w:ascii="宋体" w:hAnsi="宋体" w:cs="宋体"/>
          <w:sz w:val="24"/>
        </w:rPr>
        <w:t>）人自行负责</w:t>
      </w:r>
      <w:r>
        <w:rPr>
          <w:rFonts w:hint="eastAsia" w:ascii="宋体" w:hAnsi="宋体" w:cs="宋体"/>
          <w:sz w:val="24"/>
        </w:rPr>
        <w:t>，委托</w:t>
      </w:r>
      <w:r>
        <w:rPr>
          <w:rFonts w:ascii="宋体" w:hAnsi="宋体" w:cs="宋体"/>
          <w:sz w:val="24"/>
        </w:rPr>
        <w:t>人及拍卖人不承担任何法律、经济等责任。</w:t>
      </w:r>
    </w:p>
    <w:p w14:paraId="00ECD175">
      <w:pPr>
        <w:spacing w:line="420" w:lineRule="exact"/>
        <w:ind w:firstLine="480" w:firstLineChars="200"/>
        <w:rPr>
          <w:rFonts w:ascii="宋体" w:hAnsi="宋体" w:cs="宋体"/>
          <w:sz w:val="24"/>
        </w:rPr>
      </w:pPr>
      <w:r>
        <w:rPr>
          <w:rFonts w:hint="eastAsia" w:ascii="宋体" w:hAnsi="宋体" w:cs="宋体"/>
          <w:sz w:val="24"/>
        </w:rPr>
        <w:t>4、如参与竞买人未开设拍卖平台账户，可委托代理人（具备完全民事行为能力的自然人）登录拍卖平台办理竞买登记手续，但须在竞买开始前向拍卖人出具授权委托书和竞买人、代理人的身份证件及其复印件。竞买成功后，竞买人（法定代表人、其他组织的负责人）须与委托代理人一同到拍卖人处办理交接手续。如委托手续不全，竞买活动认定为委托代理人的个人行为。</w:t>
      </w:r>
    </w:p>
    <w:p w14:paraId="61A202E3">
      <w:pPr>
        <w:spacing w:line="420" w:lineRule="exact"/>
        <w:ind w:firstLine="482"/>
        <w:rPr>
          <w:rFonts w:ascii="宋体" w:hAnsi="宋体"/>
          <w:sz w:val="24"/>
        </w:rPr>
      </w:pPr>
      <w:r>
        <w:rPr>
          <w:rFonts w:hint="eastAsia" w:ascii="宋体" w:hAnsi="宋体"/>
          <w:b/>
          <w:sz w:val="24"/>
        </w:rPr>
        <w:t>四、报名及竞买保证金：</w:t>
      </w:r>
    </w:p>
    <w:p w14:paraId="322BCA6D">
      <w:pPr>
        <w:spacing w:line="42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符合前述条件的竞买人，应于202</w:t>
      </w:r>
      <w:r>
        <w:rPr>
          <w:rFonts w:hint="eastAsia" w:ascii="宋体" w:hAnsi="宋体" w:cs="宋体"/>
          <w:sz w:val="24"/>
        </w:rPr>
        <w:t>5年8月7日17</w:t>
      </w:r>
      <w:r>
        <w:rPr>
          <w:rFonts w:ascii="宋体" w:hAnsi="宋体" w:cs="宋体"/>
          <w:sz w:val="24"/>
        </w:rPr>
        <w:t>时前将相应竞买保证金存入拍卖公司指定账户（以到账时间为准），并携带保证金缴款凭证及相关身份证明文件与拍卖公司办理竞买登记手续，签署相关竞买文件，无法及时到场签署竞买文件的应提前征得拍卖人同意。</w:t>
      </w:r>
    </w:p>
    <w:p w14:paraId="6D106EB6">
      <w:pPr>
        <w:spacing w:line="420" w:lineRule="exact"/>
        <w:ind w:firstLine="480" w:firstLineChars="200"/>
        <w:rPr>
          <w:rFonts w:ascii="宋体" w:hAnsi="宋体" w:cs="宋体"/>
          <w:sz w:val="24"/>
        </w:rPr>
      </w:pPr>
      <w:r>
        <w:rPr>
          <w:rFonts w:ascii="宋体" w:hAnsi="宋体" w:cs="宋体"/>
          <w:sz w:val="24"/>
        </w:rPr>
        <w:t>2、未竞得标的的竞买人，其竞买保证金于拍卖会结束之日起十个工作日内无息退还至缴款人本人账户。</w:t>
      </w:r>
    </w:p>
    <w:p w14:paraId="7EFBA844">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买受人的竞买保证金直接抵作拍卖佣金（含交易服务费，下同），如不足抵扣拍卖佣金的，买受人应在拍卖成交日起二日内付清；竞买保证金扣除拍卖佣金后如有剩余，余款在买受人付清拍卖成交款及其他约定费用后10个工作日内无息退还。</w:t>
      </w:r>
    </w:p>
    <w:p w14:paraId="20C4C590">
      <w:pPr>
        <w:spacing w:line="420" w:lineRule="exact"/>
        <w:ind w:firstLine="482"/>
        <w:rPr>
          <w:rFonts w:ascii="宋体" w:hAnsi="宋体"/>
          <w:sz w:val="24"/>
        </w:rPr>
      </w:pPr>
      <w:r>
        <w:rPr>
          <w:rFonts w:hint="eastAsia" w:ascii="宋体" w:hAnsi="宋体"/>
          <w:b/>
          <w:sz w:val="24"/>
        </w:rPr>
        <w:t>五、竞买保证金、拍卖佣金及拍卖成交款的交付账户：</w:t>
      </w:r>
    </w:p>
    <w:p w14:paraId="4C4D264F">
      <w:pPr>
        <w:spacing w:line="420" w:lineRule="exact"/>
        <w:ind w:firstLine="480" w:firstLineChars="200"/>
        <w:rPr>
          <w:rFonts w:ascii="宋体" w:hAnsi="宋体"/>
          <w:sz w:val="24"/>
        </w:rPr>
      </w:pPr>
      <w:r>
        <w:rPr>
          <w:rFonts w:ascii="宋体" w:hAnsi="宋体"/>
          <w:sz w:val="24"/>
        </w:rPr>
        <w:t>1、竞买人的竞买保证金</w:t>
      </w:r>
      <w:r>
        <w:rPr>
          <w:rFonts w:hint="eastAsia" w:ascii="宋体" w:hAnsi="宋体"/>
          <w:sz w:val="24"/>
        </w:rPr>
        <w:t>及</w:t>
      </w:r>
      <w:r>
        <w:rPr>
          <w:rFonts w:ascii="宋体" w:hAnsi="宋体"/>
          <w:sz w:val="24"/>
        </w:rPr>
        <w:t>拍卖佣金</w:t>
      </w:r>
      <w:r>
        <w:rPr>
          <w:rFonts w:hint="eastAsia" w:ascii="宋体" w:hAnsi="宋体"/>
          <w:sz w:val="24"/>
        </w:rPr>
        <w:t>存入拍卖公司指定的银行帐户（户名：连城县国有资产产权交易服务有限公司，开户行：农业银行连城县支行，账号： 1377 0101 0400 18263），竞买保证金缴至以上账户时，交款单中“款项来源”或“用途”一栏内须填写“</w:t>
      </w:r>
      <w:r>
        <w:rPr>
          <w:rFonts w:ascii="宋体" w:hAnsi="宋体"/>
          <w:sz w:val="24"/>
        </w:rPr>
        <w:t>****人的竞买保证金”。</w:t>
      </w:r>
    </w:p>
    <w:p w14:paraId="1E00C4C9">
      <w:pPr>
        <w:spacing w:line="42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竞买人必须从本人或单位的银行账户采用转账、电汇、网上汇款等方式汇入指定账户，或直接在银行现金缴款到指定账户，不得以他人名义代缴，不接受ATM自助转账、微信、支付宝等方式，否则拍卖人可以视其缴交竞买保证金行为无效。</w:t>
      </w:r>
    </w:p>
    <w:p w14:paraId="0565B69C">
      <w:pPr>
        <w:spacing w:line="420" w:lineRule="exact"/>
        <w:ind w:firstLine="480" w:firstLineChars="200"/>
        <w:rPr>
          <w:rFonts w:ascii="宋体" w:hAnsi="宋体"/>
          <w:sz w:val="24"/>
        </w:rPr>
      </w:pPr>
      <w:r>
        <w:rPr>
          <w:rFonts w:hint="eastAsia" w:ascii="宋体" w:hAnsi="宋体"/>
          <w:sz w:val="24"/>
        </w:rPr>
        <w:t>3、拍卖成交款由买受人直接转入委托人以下账户：</w:t>
      </w:r>
    </w:p>
    <w:p w14:paraId="5995EAFE">
      <w:pPr>
        <w:spacing w:line="420" w:lineRule="exact"/>
        <w:ind w:firstLine="480" w:firstLineChars="200"/>
        <w:rPr>
          <w:rFonts w:ascii="宋体" w:hAnsi="宋体"/>
          <w:sz w:val="24"/>
        </w:rPr>
      </w:pPr>
      <w:r>
        <w:rPr>
          <w:rFonts w:hint="eastAsia" w:ascii="宋体" w:hAnsi="宋体"/>
          <w:sz w:val="24"/>
        </w:rPr>
        <w:t>户  名：连城县北团国有林场</w:t>
      </w:r>
    </w:p>
    <w:p w14:paraId="06F5128E">
      <w:pPr>
        <w:spacing w:line="420" w:lineRule="exact"/>
        <w:ind w:firstLine="480" w:firstLineChars="200"/>
        <w:rPr>
          <w:rFonts w:ascii="宋体" w:hAnsi="宋体"/>
          <w:sz w:val="24"/>
        </w:rPr>
      </w:pPr>
      <w:r>
        <w:rPr>
          <w:rFonts w:hint="eastAsia" w:ascii="宋体" w:hAnsi="宋体"/>
          <w:sz w:val="24"/>
        </w:rPr>
        <w:t>开户行：中国农业银行股份有限公司连城中山支行</w:t>
      </w:r>
    </w:p>
    <w:p w14:paraId="301984C2">
      <w:pPr>
        <w:spacing w:line="420" w:lineRule="exact"/>
        <w:ind w:firstLine="480" w:firstLineChars="200"/>
        <w:rPr>
          <w:rFonts w:ascii="宋体" w:hAnsi="宋体"/>
          <w:sz w:val="24"/>
        </w:rPr>
      </w:pPr>
      <w:r>
        <w:rPr>
          <w:rFonts w:hint="eastAsia" w:ascii="宋体" w:hAnsi="宋体"/>
          <w:sz w:val="24"/>
        </w:rPr>
        <w:t>账  号：</w:t>
      </w:r>
      <w:r>
        <w:rPr>
          <w:rFonts w:ascii="宋体" w:hAnsi="宋体"/>
          <w:sz w:val="24"/>
        </w:rPr>
        <w:t>13770401040000430</w:t>
      </w:r>
    </w:p>
    <w:p w14:paraId="272A2C3D">
      <w:pPr>
        <w:spacing w:line="420" w:lineRule="exact"/>
        <w:ind w:firstLine="482"/>
        <w:rPr>
          <w:rFonts w:ascii="宋体" w:hAnsi="宋体"/>
          <w:sz w:val="24"/>
          <w:u w:val="single"/>
        </w:rPr>
      </w:pPr>
      <w:r>
        <w:rPr>
          <w:rFonts w:hint="eastAsia" w:ascii="宋体" w:hAnsi="宋体"/>
          <w:b/>
          <w:sz w:val="24"/>
        </w:rPr>
        <w:t>六、税费及拍卖佣金：</w:t>
      </w:r>
    </w:p>
    <w:p w14:paraId="2410EBC9">
      <w:pPr>
        <w:spacing w:line="420" w:lineRule="exact"/>
        <w:ind w:firstLine="480" w:firstLineChars="200"/>
        <w:rPr>
          <w:rFonts w:ascii="宋体" w:hAnsi="宋体"/>
          <w:sz w:val="24"/>
        </w:rPr>
      </w:pPr>
      <w:r>
        <w:rPr>
          <w:rFonts w:hint="eastAsia" w:ascii="宋体" w:hAnsi="宋体"/>
          <w:sz w:val="24"/>
        </w:rPr>
        <w:t>1、</w:t>
      </w:r>
      <w:r>
        <w:rPr>
          <w:sz w:val="24"/>
        </w:rPr>
        <w:t>拍品办理产权转移登记过程中所需的所有税收及费用（包括不限于：增值税、所得税、土地增值税、契税、交易费、不动产权登记费等）按国家法律、法规、条文的规定由买卖双方各自承担，无明确规定的由买方承担。</w:t>
      </w:r>
    </w:p>
    <w:p w14:paraId="200595D7">
      <w:pPr>
        <w:spacing w:line="420" w:lineRule="exact"/>
        <w:ind w:firstLine="480" w:firstLineChars="200"/>
        <w:rPr>
          <w:rFonts w:ascii="宋体" w:hAnsi="宋体"/>
          <w:sz w:val="24"/>
        </w:rPr>
      </w:pPr>
      <w:r>
        <w:rPr>
          <w:rFonts w:hint="eastAsia" w:ascii="宋体" w:hAnsi="宋体"/>
          <w:sz w:val="24"/>
        </w:rPr>
        <w:t>2</w:t>
      </w:r>
      <w:r>
        <w:rPr>
          <w:rFonts w:ascii="宋体" w:hAnsi="宋体"/>
          <w:sz w:val="24"/>
        </w:rPr>
        <w:t>、竞买人自行承担参加拍卖会有关的全部费用（包括但不限于差旅费、邮寄费、资料费用、财务费用等）。</w:t>
      </w:r>
    </w:p>
    <w:p w14:paraId="3AC2BD5A">
      <w:pPr>
        <w:spacing w:line="420" w:lineRule="exact"/>
        <w:ind w:firstLine="480" w:firstLineChars="200"/>
        <w:rPr>
          <w:rFonts w:ascii="宋体" w:hAnsi="宋体"/>
          <w:sz w:val="24"/>
        </w:rPr>
      </w:pPr>
      <w:r>
        <w:rPr>
          <w:rFonts w:hint="eastAsia" w:ascii="宋体" w:hAnsi="宋体"/>
          <w:sz w:val="24"/>
        </w:rPr>
        <w:t>3、拍卖成交后，买受人除支付成交价款外，须另向拍卖人支付</w:t>
      </w:r>
      <w:r>
        <w:rPr>
          <w:rFonts w:hint="eastAsia" w:ascii="宋体" w:hAnsi="宋体" w:cs="宋体"/>
          <w:sz w:val="24"/>
        </w:rPr>
        <w:t>成交价的</w:t>
      </w:r>
      <w:r>
        <w:rPr>
          <w:rFonts w:hint="eastAsia"/>
          <w:sz w:val="24"/>
        </w:rPr>
        <w:t>4</w:t>
      </w:r>
      <w:r>
        <w:rPr>
          <w:sz w:val="24"/>
        </w:rPr>
        <w:t>%</w:t>
      </w:r>
      <w:r>
        <w:rPr>
          <w:rFonts w:ascii="宋体" w:hAnsi="宋体"/>
          <w:sz w:val="24"/>
        </w:rPr>
        <w:t>作为拍卖佣金</w:t>
      </w:r>
      <w:r>
        <w:rPr>
          <w:rFonts w:hint="eastAsia" w:ascii="宋体" w:hAnsi="宋体"/>
          <w:sz w:val="24"/>
        </w:rPr>
        <w:t>。以上约定拍卖佣金应在成交之日起</w:t>
      </w:r>
      <w:r>
        <w:rPr>
          <w:rFonts w:ascii="宋体" w:hAnsi="宋体"/>
          <w:sz w:val="24"/>
        </w:rPr>
        <w:t>2</w:t>
      </w:r>
      <w:r>
        <w:rPr>
          <w:rFonts w:hint="eastAsia" w:ascii="宋体" w:hAnsi="宋体"/>
          <w:sz w:val="24"/>
        </w:rPr>
        <w:t>日内付清（可以从竞买保证金中直接扣取），拍卖佣金未按期付清的，视成交人根本违约，竞买保证金不予退回，买受人无权领取标的物，同时拍卖人可以向买受人追缴该拍卖佣金。</w:t>
      </w:r>
    </w:p>
    <w:p w14:paraId="7ADCB361">
      <w:pPr>
        <w:spacing w:line="420" w:lineRule="exact"/>
        <w:ind w:firstLine="480" w:firstLineChars="200"/>
        <w:rPr>
          <w:rFonts w:ascii="宋体" w:hAnsi="宋体"/>
          <w:sz w:val="24"/>
        </w:rPr>
      </w:pPr>
      <w:r>
        <w:rPr>
          <w:rFonts w:hint="eastAsia" w:ascii="宋体" w:hAnsi="宋体"/>
          <w:sz w:val="24"/>
        </w:rPr>
        <w:t>4、平台软件使用费：标的成交后，买受人应自行通过中拍平台线上支付相应平台软件使用费（系统成交价金额的1.5‰（千分之一点五）），买受人凭缴费凭证与拍卖人办理拍卖成交手续。</w:t>
      </w:r>
    </w:p>
    <w:p w14:paraId="53B1D482">
      <w:pPr>
        <w:spacing w:line="420" w:lineRule="exact"/>
        <w:ind w:firstLine="482" w:firstLineChars="200"/>
        <w:rPr>
          <w:rFonts w:ascii="宋体" w:hAnsi="宋体"/>
          <w:sz w:val="24"/>
        </w:rPr>
      </w:pPr>
      <w:r>
        <w:rPr>
          <w:rFonts w:hint="eastAsia" w:ascii="宋体" w:hAnsi="宋体"/>
          <w:b/>
          <w:sz w:val="24"/>
        </w:rPr>
        <w:t>七、付款方式：</w:t>
      </w:r>
    </w:p>
    <w:p w14:paraId="0A457203">
      <w:pPr>
        <w:spacing w:line="420" w:lineRule="exact"/>
        <w:ind w:firstLine="480" w:firstLineChars="200"/>
        <w:rPr>
          <w:rFonts w:ascii="宋体" w:hAnsi="宋体"/>
          <w:sz w:val="24"/>
        </w:rPr>
      </w:pPr>
      <w:r>
        <w:rPr>
          <w:rFonts w:hint="eastAsia" w:ascii="宋体" w:hAnsi="宋体"/>
          <w:sz w:val="24"/>
        </w:rPr>
        <w:t>拍卖成交后，买受人应在成交之日起10个工作日内一次性付清成交款（即2025年8月22日前）。</w:t>
      </w:r>
    </w:p>
    <w:p w14:paraId="52F2DFAB">
      <w:pPr>
        <w:spacing w:line="420" w:lineRule="exact"/>
        <w:ind w:firstLine="482" w:firstLineChars="200"/>
        <w:rPr>
          <w:rFonts w:ascii="宋体" w:hAnsi="宋体"/>
          <w:b/>
          <w:sz w:val="24"/>
        </w:rPr>
      </w:pPr>
      <w:r>
        <w:rPr>
          <w:rFonts w:hint="eastAsia" w:ascii="宋体" w:hAnsi="宋体"/>
          <w:b/>
          <w:sz w:val="24"/>
        </w:rPr>
        <w:t>八、标的移交：</w:t>
      </w:r>
    </w:p>
    <w:p w14:paraId="249B39D7">
      <w:pPr>
        <w:spacing w:line="420" w:lineRule="exact"/>
        <w:ind w:firstLine="480" w:firstLineChars="200"/>
        <w:rPr>
          <w:rFonts w:ascii="宋体" w:hAnsi="宋体"/>
          <w:sz w:val="24"/>
          <w:u w:val="single"/>
        </w:rPr>
      </w:pPr>
      <w:r>
        <w:rPr>
          <w:rFonts w:ascii="宋体" w:hAnsi="宋体"/>
          <w:sz w:val="24"/>
        </w:rPr>
        <w:t>1、</w:t>
      </w:r>
      <w:r>
        <w:rPr>
          <w:rFonts w:hint="eastAsia" w:ascii="宋体" w:hAnsi="宋体"/>
          <w:sz w:val="24"/>
        </w:rPr>
        <w:t>买受人付清全部转让价款并在接到委托人通知后5日内办理标的的实物移交手续，委托人发出移交通知</w:t>
      </w:r>
      <w:r>
        <w:rPr>
          <w:rFonts w:ascii="宋体" w:hAnsi="宋体"/>
          <w:sz w:val="24"/>
        </w:rPr>
        <w:t>5</w:t>
      </w:r>
      <w:r>
        <w:rPr>
          <w:rFonts w:hint="eastAsia" w:ascii="宋体" w:hAnsi="宋体"/>
          <w:sz w:val="24"/>
        </w:rPr>
        <w:t>日后，无论买受人是否前来办理移交手续，均视委托人已移交标的。委托人配合买受人办理标的产权转移登记手续。买受人应及时办理相关手续，实物移交之后以及产权转移登记手续办理期间，因标的毁损、灭失等产生的风险由买受人承担。</w:t>
      </w:r>
    </w:p>
    <w:p w14:paraId="291EDE70">
      <w:pPr>
        <w:spacing w:line="420" w:lineRule="exact"/>
        <w:ind w:firstLine="482"/>
        <w:rPr>
          <w:rFonts w:ascii="宋体" w:hAnsi="宋体"/>
          <w:sz w:val="24"/>
        </w:rPr>
      </w:pPr>
      <w:r>
        <w:rPr>
          <w:rFonts w:ascii="宋体" w:hAnsi="宋体"/>
          <w:sz w:val="24"/>
        </w:rPr>
        <w:t>2、转让标的按现状移交，</w:t>
      </w:r>
      <w:r>
        <w:rPr>
          <w:rFonts w:hint="eastAsia" w:ascii="宋体" w:hAnsi="宋体"/>
          <w:sz w:val="24"/>
        </w:rPr>
        <w:t>转让标的从移交之日起发生的所有安全、经济、法律责任都由买受人承担，标的风险也随之转移给买受人，标的移交之日起产生的所有相关税收及费用（包括但不限于森林资源评估费、调查费、工具材料、采割收集、道路开设、维修、清理、社会劳动保险、医疗、工伤保险、劳务费、运输费、仓储费、水电、土地使用税等）都由买受人承担。</w:t>
      </w:r>
    </w:p>
    <w:p w14:paraId="2B1DECB2">
      <w:pPr>
        <w:spacing w:line="420" w:lineRule="exact"/>
        <w:ind w:firstLine="482"/>
        <w:rPr>
          <w:rFonts w:ascii="宋体" w:hAnsi="宋体"/>
          <w:sz w:val="24"/>
        </w:rPr>
      </w:pPr>
      <w:r>
        <w:rPr>
          <w:rFonts w:hint="eastAsia" w:ascii="宋体" w:hAnsi="宋体"/>
          <w:b/>
          <w:sz w:val="24"/>
        </w:rPr>
        <w:t>九、</w:t>
      </w:r>
      <w:r>
        <w:rPr>
          <w:rFonts w:hint="eastAsia" w:ascii="宋体" w:hAnsi="宋体" w:cs="宋体"/>
          <w:b/>
          <w:sz w:val="24"/>
        </w:rPr>
        <w:t>拍卖规则：</w:t>
      </w:r>
    </w:p>
    <w:p w14:paraId="03888378">
      <w:pPr>
        <w:spacing w:line="420" w:lineRule="exact"/>
        <w:ind w:firstLine="480" w:firstLineChars="200"/>
        <w:rPr>
          <w:rFonts w:ascii="宋体" w:hAnsi="宋体" w:cs="宋体"/>
          <w:sz w:val="24"/>
        </w:rPr>
      </w:pPr>
      <w:r>
        <w:rPr>
          <w:rFonts w:hint="eastAsia" w:ascii="宋体" w:hAnsi="宋体" w:cs="宋体"/>
          <w:sz w:val="24"/>
        </w:rPr>
        <w:t>1、竞买人报名后，拍卖人为竞买人激活参拍账户。拍卖会开始前十分钟，竞买人应凭本人的用户名及密码登录到中拍平台，在2025年8月8日上午10:00开始进行网络竞价。网络竞买人在参加竞买之前应当了解网上竞买流程，竞买人应对其帐号和密码的安全负责，通过竞买帐号所做出的任何操作行为，视为竞买人本人的行为，由此产生的后果，由竞买人自行承担。</w:t>
      </w:r>
    </w:p>
    <w:p w14:paraId="60DEB1C5">
      <w:pPr>
        <w:spacing w:line="420" w:lineRule="exact"/>
        <w:ind w:firstLine="480" w:firstLineChars="200"/>
        <w:rPr>
          <w:rFonts w:ascii="宋体" w:hAnsi="宋体" w:cs="宋体"/>
          <w:sz w:val="24"/>
        </w:rPr>
      </w:pPr>
      <w:r>
        <w:rPr>
          <w:rFonts w:hint="eastAsia" w:ascii="宋体" w:hAnsi="宋体" w:cs="宋体"/>
          <w:sz w:val="24"/>
        </w:rPr>
        <w:t>2、拍卖会按规定的时间开始，若竞买人未及时登录竞价平台或未登录竞价平台视为自动放弃竞买权利。</w:t>
      </w:r>
    </w:p>
    <w:p w14:paraId="45B40440">
      <w:pPr>
        <w:spacing w:line="420" w:lineRule="exact"/>
        <w:ind w:firstLine="480" w:firstLineChars="200"/>
        <w:rPr>
          <w:rFonts w:ascii="宋体" w:hAnsi="宋体" w:cs="宋体"/>
          <w:sz w:val="24"/>
        </w:rPr>
      </w:pPr>
      <w:r>
        <w:rPr>
          <w:rFonts w:hint="eastAsia" w:ascii="宋体" w:hAnsi="宋体" w:cs="宋体"/>
          <w:sz w:val="24"/>
        </w:rPr>
        <w:t>3、本场拍卖会的拍卖方式采用在互联网上电子竞价以增价拍卖方式进行，为有保留价拍卖。拍卖师在平台宣布开始竞价后，竞买人在中拍平台输入价格进行应价，价高者得。竞买人在平台每一次输入的应价，都具有法律效力，竞买人一经应价，不得反悔。</w:t>
      </w:r>
    </w:p>
    <w:p w14:paraId="1770455E">
      <w:pPr>
        <w:spacing w:line="420" w:lineRule="exact"/>
        <w:ind w:firstLine="480" w:firstLineChars="200"/>
        <w:rPr>
          <w:rFonts w:ascii="宋体" w:hAnsi="宋体" w:cs="宋体"/>
          <w:sz w:val="24"/>
        </w:rPr>
      </w:pPr>
      <w:r>
        <w:rPr>
          <w:rFonts w:hint="eastAsia" w:ascii="宋体" w:hAnsi="宋体" w:cs="宋体"/>
          <w:sz w:val="24"/>
        </w:rPr>
        <w:t>4、在规定的拍卖时点截止后，最高应价超过或达到保留价成交，最高应价的竞买人即成为买受人（不到保留价不成交）。买受人应在拍卖成交后2日内前来本公司签署《拍卖成交确认书》、拍卖笔录等文件。如逾期未签署，视买受人根本违约，竞买保证金不予退回，逾期2日后委托人有权另行拍卖。</w:t>
      </w:r>
    </w:p>
    <w:p w14:paraId="59E2662D">
      <w:pPr>
        <w:spacing w:line="420" w:lineRule="exact"/>
        <w:ind w:firstLine="480" w:firstLineChars="200"/>
        <w:rPr>
          <w:rFonts w:ascii="宋体" w:hAnsi="宋体" w:cs="宋体"/>
          <w:sz w:val="24"/>
        </w:rPr>
      </w:pPr>
      <w:r>
        <w:rPr>
          <w:rFonts w:hint="eastAsia" w:ascii="宋体" w:hAnsi="宋体" w:cs="宋体"/>
          <w:sz w:val="24"/>
        </w:rPr>
        <w:t>5、拍卖前委托人有权撤回拍卖标的，委托人撤回标的的，竞买保证金即予无息退还，竞买人对此不得有异议，拍卖人和委托人不给予任何赔偿或补偿。</w:t>
      </w:r>
    </w:p>
    <w:p w14:paraId="341819D0">
      <w:pPr>
        <w:spacing w:line="420" w:lineRule="exact"/>
        <w:ind w:firstLine="480" w:firstLineChars="200"/>
        <w:rPr>
          <w:rFonts w:ascii="宋体" w:hAnsi="宋体" w:cs="宋体"/>
          <w:sz w:val="24"/>
        </w:rPr>
      </w:pPr>
      <w:r>
        <w:rPr>
          <w:rFonts w:hint="eastAsia" w:ascii="宋体" w:hAnsi="宋体" w:cs="宋体"/>
          <w:sz w:val="24"/>
        </w:rPr>
        <w:t>6、买受人无论以何种方式支付拍卖成交价款，都必须按规定成交款存入指定帐户，并得到确认后，方能领取成交确认书并办理拍品的过户或移交手续。</w:t>
      </w:r>
    </w:p>
    <w:p w14:paraId="3F6A557E">
      <w:pPr>
        <w:spacing w:line="420" w:lineRule="exact"/>
        <w:ind w:firstLine="480" w:firstLineChars="200"/>
        <w:rPr>
          <w:rFonts w:ascii="宋体" w:hAnsi="宋体" w:cs="宋体"/>
          <w:sz w:val="24"/>
        </w:rPr>
      </w:pPr>
      <w:r>
        <w:rPr>
          <w:rFonts w:hint="eastAsia" w:ascii="宋体" w:hAnsi="宋体" w:cs="宋体"/>
          <w:sz w:val="24"/>
        </w:rPr>
        <w:t>7、竞买登记时竞买人应保证提供真实有效的身份证明及其他相关材料，确保竞买保证金已缴纳到拍卖人的指定账户，并自行履行审查义务，如上述证明材料存在虚假或竞买保证金未到拍卖人指定账户，将被取消竞买资格同时视作竞买人的恶意竞买行为，拍卖人有权追究其相关的法律责任，如造成损失的，应承担相应的赔偿责任。</w:t>
      </w:r>
    </w:p>
    <w:p w14:paraId="3A074F22">
      <w:pPr>
        <w:spacing w:line="420" w:lineRule="exact"/>
        <w:ind w:firstLine="480" w:firstLineChars="200"/>
        <w:rPr>
          <w:rFonts w:ascii="宋体" w:hAnsi="宋体" w:cs="宋体"/>
          <w:sz w:val="24"/>
        </w:rPr>
      </w:pPr>
      <w:r>
        <w:rPr>
          <w:rFonts w:hint="eastAsia" w:ascii="宋体" w:hAnsi="宋体" w:cs="宋体"/>
          <w:sz w:val="24"/>
        </w:rPr>
        <w:t>8、拍卖的起拍价、成交价中均未含拍卖成交后买受人应支付的佣金、搬迁履约保证金等。</w:t>
      </w:r>
    </w:p>
    <w:p w14:paraId="16AB4E28">
      <w:pPr>
        <w:spacing w:line="420" w:lineRule="exact"/>
        <w:ind w:firstLine="480" w:firstLineChars="200"/>
        <w:rPr>
          <w:rFonts w:ascii="宋体" w:hAnsi="宋体" w:cs="宋体"/>
          <w:sz w:val="24"/>
        </w:rPr>
      </w:pPr>
      <w:r>
        <w:rPr>
          <w:rFonts w:hint="eastAsia" w:ascii="宋体" w:hAnsi="宋体" w:cs="宋体"/>
          <w:sz w:val="24"/>
        </w:rPr>
        <w:t>9、竞买人一经参与竞价，即视为其已经完全接受并知悉标的的所有风险、瑕疵，表明是竞价人在独立判断标的事实、法律上的有效性和商业价值后的自主交易，其愿意独自承担因其判断失误而可能遭受的一切损失或风险。</w:t>
      </w:r>
    </w:p>
    <w:p w14:paraId="5669D39E">
      <w:pPr>
        <w:spacing w:line="420" w:lineRule="exact"/>
        <w:ind w:firstLine="480" w:firstLineChars="200"/>
        <w:rPr>
          <w:rFonts w:ascii="宋体" w:hAnsi="宋体" w:cs="宋体"/>
          <w:sz w:val="24"/>
        </w:rPr>
      </w:pPr>
      <w:r>
        <w:rPr>
          <w:rFonts w:hint="eastAsia" w:ascii="宋体" w:hAnsi="宋体" w:cs="宋体"/>
          <w:sz w:val="24"/>
        </w:rPr>
        <w:t>10、拍卖师的决定权：①、拍卖师有权根据委托方的要求或根据实际情况，现场宣布对标的重新制定起拍价等事项；②、拍卖师有权代表拍卖人决定标的的加价幅度，拒绝任何无效报价，倘若拍卖会的现场竞价出现争议，拍卖师有权宣布标的重新拍卖。</w:t>
      </w:r>
    </w:p>
    <w:p w14:paraId="1333988B">
      <w:pPr>
        <w:spacing w:line="420" w:lineRule="exact"/>
        <w:ind w:firstLine="480" w:firstLineChars="200"/>
        <w:rPr>
          <w:rFonts w:ascii="宋体" w:hAnsi="宋体" w:cs="宋体"/>
          <w:sz w:val="24"/>
        </w:rPr>
      </w:pPr>
      <w:r>
        <w:rPr>
          <w:rFonts w:hint="eastAsia" w:ascii="宋体" w:hAnsi="宋体" w:cs="宋体"/>
          <w:sz w:val="24"/>
        </w:rPr>
        <w:t>11、规则的修改：拍卖人可以通过拍卖师在拍卖会上宣布的方式，对本规则进行修改。</w:t>
      </w:r>
    </w:p>
    <w:p w14:paraId="7BF443DB">
      <w:pPr>
        <w:spacing w:line="420" w:lineRule="exact"/>
        <w:ind w:firstLine="480" w:firstLineChars="200"/>
        <w:rPr>
          <w:rFonts w:ascii="宋体" w:hAnsi="宋体" w:cs="宋体"/>
          <w:sz w:val="24"/>
        </w:rPr>
      </w:pPr>
      <w:r>
        <w:rPr>
          <w:rFonts w:hint="eastAsia" w:ascii="宋体" w:hAnsi="宋体" w:cs="宋体"/>
          <w:sz w:val="24"/>
        </w:rPr>
        <w:t>12、拍卖会宣布和使用的价款均以人民币为单位。</w:t>
      </w:r>
    </w:p>
    <w:p w14:paraId="601E0413">
      <w:pPr>
        <w:spacing w:line="420" w:lineRule="exact"/>
        <w:ind w:firstLine="480" w:firstLineChars="200"/>
        <w:rPr>
          <w:rFonts w:ascii="宋体" w:hAnsi="宋体" w:cs="宋体"/>
          <w:sz w:val="24"/>
        </w:rPr>
      </w:pPr>
      <w:r>
        <w:rPr>
          <w:rFonts w:hint="eastAsia" w:ascii="宋体" w:hAnsi="宋体" w:cs="宋体"/>
          <w:sz w:val="24"/>
        </w:rPr>
        <w:t>13、网上竞买风险提醒:</w:t>
      </w:r>
    </w:p>
    <w:p w14:paraId="70A60F42">
      <w:pPr>
        <w:spacing w:line="420" w:lineRule="exact"/>
        <w:ind w:firstLine="480" w:firstLineChars="200"/>
        <w:rPr>
          <w:rFonts w:ascii="宋体" w:hAnsi="宋体" w:cs="宋体"/>
          <w:sz w:val="24"/>
        </w:rPr>
      </w:pPr>
      <w:r>
        <w:rPr>
          <w:rFonts w:hint="eastAsia" w:ascii="宋体" w:hAnsi="宋体" w:cs="宋体"/>
          <w:sz w:val="24"/>
        </w:rPr>
        <w:t>鉴于互联网、中拍协网络拍卖平台的特殊性，同时出于对网上竞买人负责的态度，拍卖人郑重提醒：网上出价存在多种风险（网络故障、电路故障、系统故障、平台故障），网上竞买人必须充分估计上述原因导致网上出价不同与现场出价所带来的风险，如果发生上述情况以及本人操作差错所造成的损失由网络竞买人承担，拍卖人不负有任何责任。</w:t>
      </w:r>
    </w:p>
    <w:p w14:paraId="74757F43">
      <w:pPr>
        <w:spacing w:line="420" w:lineRule="exact"/>
        <w:ind w:firstLine="480" w:firstLineChars="200"/>
        <w:rPr>
          <w:rFonts w:ascii="宋体" w:hAnsi="宋体" w:cs="宋体"/>
          <w:sz w:val="24"/>
        </w:rPr>
      </w:pPr>
      <w:r>
        <w:rPr>
          <w:rFonts w:hint="eastAsia" w:ascii="宋体" w:hAnsi="宋体" w:cs="宋体"/>
          <w:sz w:val="24"/>
        </w:rPr>
        <w:t>14、竞价时间、限时时间的特别说明</w:t>
      </w:r>
    </w:p>
    <w:p w14:paraId="67115A9F">
      <w:pPr>
        <w:spacing w:line="420" w:lineRule="exact"/>
        <w:ind w:firstLine="480" w:firstLineChars="200"/>
        <w:rPr>
          <w:rFonts w:ascii="宋体" w:hAnsi="宋体" w:cs="宋体"/>
          <w:sz w:val="24"/>
        </w:rPr>
      </w:pPr>
      <w:r>
        <w:rPr>
          <w:rFonts w:hint="eastAsia" w:ascii="宋体" w:hAnsi="宋体" w:cs="宋体"/>
          <w:sz w:val="24"/>
        </w:rPr>
        <w:t>网络拍卖的时间分两个阶段：第一阶段“自由竞价时间”；第二阶段“限时竞价时间”。拍卖师可根据报名及现场情况自行调整自由竞价时间及限时竞价时间。</w:t>
      </w:r>
    </w:p>
    <w:p w14:paraId="1447405C">
      <w:pPr>
        <w:spacing w:line="420" w:lineRule="exact"/>
        <w:ind w:firstLine="480" w:firstLineChars="200"/>
        <w:rPr>
          <w:rFonts w:ascii="宋体" w:hAnsi="宋体" w:cs="宋体"/>
          <w:sz w:val="24"/>
        </w:rPr>
      </w:pPr>
      <w:r>
        <w:rPr>
          <w:rFonts w:hint="eastAsia" w:ascii="宋体" w:hAnsi="宋体" w:cs="宋体"/>
          <w:sz w:val="24"/>
        </w:rPr>
        <w:t>在“自由竞价时间”内竞买人可以对拍卖标的进行出价，竞买人可按照网络页面中设置的竞价阶梯加价，也可以自行录入价格，但加价幅度不得小于最小竞价阶梯。 “自由竞价时间”结束后，进入“限时竞价时间”。限时竞价时间内如有竞买人出价，则系统倒计时时长延长60秒，直至无竞买人出价，倒计时时间结束，标的拍卖结束。</w:t>
      </w:r>
    </w:p>
    <w:p w14:paraId="47BC1CF7">
      <w:pPr>
        <w:spacing w:line="420" w:lineRule="exact"/>
        <w:ind w:firstLine="480" w:firstLineChars="200"/>
        <w:rPr>
          <w:rFonts w:ascii="宋体" w:hAnsi="宋体" w:cs="宋体"/>
          <w:sz w:val="24"/>
        </w:rPr>
      </w:pPr>
      <w:r>
        <w:rPr>
          <w:rFonts w:hint="eastAsia" w:ascii="宋体" w:hAnsi="宋体" w:cs="宋体"/>
          <w:sz w:val="24"/>
        </w:rPr>
        <w:t>15、本场拍卖会的拍卖规则同时采用《中拍平台拍卖规则》，请竞买人在拍卖平台仔细阅读。《中拍平台拍卖规则》没有规定或本条规则所约定的内容与《中拍平台拍卖规则》不一致的，以本条规则所约定的内容为准。</w:t>
      </w:r>
    </w:p>
    <w:p w14:paraId="5AF99157">
      <w:pPr>
        <w:spacing w:line="420" w:lineRule="exact"/>
        <w:ind w:firstLine="480" w:firstLineChars="200"/>
        <w:rPr>
          <w:rFonts w:ascii="宋体" w:hAnsi="宋体" w:cs="宋体"/>
          <w:sz w:val="24"/>
        </w:rPr>
      </w:pPr>
      <w:r>
        <w:rPr>
          <w:rFonts w:hint="eastAsia" w:ascii="宋体" w:hAnsi="宋体" w:cs="宋体"/>
          <w:sz w:val="24"/>
        </w:rPr>
        <w:t>16、网络平台竞价的竞买人应自行保障竞价过程中电脑及网络的通畅，竞价过程中如因竞买人所使用电脑或网络中断或因其操作不当、失误导致竞价失败，与拍卖人无关。</w:t>
      </w:r>
    </w:p>
    <w:p w14:paraId="3AA89F25">
      <w:pPr>
        <w:spacing w:line="420" w:lineRule="exact"/>
        <w:ind w:firstLine="480" w:firstLineChars="200"/>
        <w:rPr>
          <w:rFonts w:ascii="宋体" w:hAnsi="宋体" w:cs="宋体"/>
          <w:sz w:val="24"/>
        </w:rPr>
      </w:pPr>
      <w:r>
        <w:rPr>
          <w:rFonts w:hint="eastAsia" w:ascii="宋体" w:hAnsi="宋体" w:cs="宋体"/>
          <w:sz w:val="24"/>
        </w:rPr>
        <w:t>17、竞价过程中，如果出现出价异常情况，拍卖师有权暂停拍卖会，在暂停时间内，竞买人自行离开电脑与拍卖人无关，待拍卖师排除故障或落实实际情况后重新开始，竞价可以继续进行。如竞买人有严重背离价格等恶意乱出价行为，将被视为违约，竞买保证金不予退回。</w:t>
      </w:r>
    </w:p>
    <w:p w14:paraId="5F7D15D1">
      <w:pPr>
        <w:spacing w:line="420" w:lineRule="exact"/>
        <w:ind w:firstLine="480" w:firstLineChars="200"/>
        <w:rPr>
          <w:rFonts w:ascii="宋体" w:hAnsi="宋体"/>
          <w:sz w:val="24"/>
        </w:rPr>
      </w:pPr>
      <w:r>
        <w:rPr>
          <w:rFonts w:hint="eastAsia" w:ascii="宋体" w:hAnsi="宋体" w:cs="宋体"/>
          <w:sz w:val="24"/>
        </w:rPr>
        <w:t>18、因中拍平台在竞价当日无法正常登录使用，本公司将改为在本公司拍卖大厅进行现场竞价或择期另行拍卖。</w:t>
      </w:r>
    </w:p>
    <w:p w14:paraId="30AAF926">
      <w:pPr>
        <w:spacing w:line="420" w:lineRule="exact"/>
        <w:ind w:firstLine="482"/>
        <w:rPr>
          <w:rFonts w:ascii="宋体" w:hAnsi="宋体"/>
          <w:sz w:val="24"/>
        </w:rPr>
      </w:pPr>
      <w:r>
        <w:rPr>
          <w:rFonts w:hint="eastAsia" w:ascii="宋体" w:hAnsi="宋体"/>
          <w:b/>
          <w:sz w:val="24"/>
        </w:rPr>
        <w:t>十、违约责任：</w:t>
      </w:r>
    </w:p>
    <w:p w14:paraId="18753D2F">
      <w:pPr>
        <w:spacing w:line="420" w:lineRule="exact"/>
        <w:ind w:firstLine="480" w:firstLineChars="200"/>
        <w:rPr>
          <w:rFonts w:ascii="宋体" w:hAnsi="宋体"/>
          <w:sz w:val="24"/>
        </w:rPr>
      </w:pPr>
      <w:r>
        <w:rPr>
          <w:rFonts w:ascii="宋体" w:hAnsi="宋体"/>
          <w:sz w:val="24"/>
        </w:rPr>
        <w:t xml:space="preserve">拍卖成交后，买受人倘若出现如下情形（包括但不限于任一、部分或全部），都将构成根本性违约，拍卖人有权根据《拍卖法》及其它相关法规之规定追究违约方的责任, </w:t>
      </w:r>
      <w:r>
        <w:rPr>
          <w:rFonts w:hint="eastAsia" w:ascii="宋体" w:hAnsi="宋体"/>
          <w:sz w:val="24"/>
        </w:rPr>
        <w:t>买受人已支付竞买保证金及应委托人要求支付的款项不予退还，依次用于支付因拍卖产生的拍卖佣金损失、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078CBCB2">
      <w:pPr>
        <w:spacing w:line="420" w:lineRule="exact"/>
        <w:ind w:firstLine="480" w:firstLineChars="200"/>
        <w:rPr>
          <w:rFonts w:ascii="宋体" w:hAnsi="宋体"/>
          <w:sz w:val="24"/>
        </w:rPr>
      </w:pPr>
      <w:r>
        <w:rPr>
          <w:rFonts w:hint="eastAsia" w:ascii="宋体" w:hAnsi="宋体"/>
          <w:sz w:val="24"/>
        </w:rPr>
        <w:t>1、买受人未按规定期限及时足额支付拍卖佣金、成交价款以及其它约定款项。</w:t>
      </w:r>
    </w:p>
    <w:p w14:paraId="1867B4F6">
      <w:pPr>
        <w:spacing w:line="420" w:lineRule="exact"/>
        <w:ind w:firstLine="480" w:firstLineChars="200"/>
        <w:rPr>
          <w:rFonts w:ascii="宋体" w:hAnsi="宋体"/>
          <w:sz w:val="24"/>
        </w:rPr>
      </w:pPr>
      <w:r>
        <w:rPr>
          <w:rFonts w:hint="eastAsia" w:ascii="宋体" w:hAnsi="宋体"/>
          <w:sz w:val="24"/>
        </w:rPr>
        <w:t>2、拍卖成交后，买受人未在规定期限内签署《拍卖成交确认书》、《拍卖笔录》、《转让合同》以及其他拍卖成交文件。</w:t>
      </w:r>
    </w:p>
    <w:p w14:paraId="66EC56EA">
      <w:pPr>
        <w:spacing w:line="420" w:lineRule="exact"/>
        <w:ind w:firstLine="480" w:firstLineChars="200"/>
        <w:rPr>
          <w:rFonts w:ascii="宋体" w:hAnsi="宋体"/>
          <w:sz w:val="24"/>
        </w:rPr>
      </w:pPr>
      <w:r>
        <w:rPr>
          <w:rFonts w:hint="eastAsia" w:ascii="宋体" w:hAnsi="宋体"/>
          <w:sz w:val="24"/>
        </w:rPr>
        <w:t>3、拍卖成交后，买受人拒收有关文件、函件，或怠于办理标的移交手续等。</w:t>
      </w:r>
    </w:p>
    <w:p w14:paraId="75F22E92">
      <w:pPr>
        <w:spacing w:line="420" w:lineRule="exact"/>
        <w:ind w:firstLine="480" w:firstLineChars="200"/>
        <w:rPr>
          <w:rFonts w:ascii="宋体" w:hAnsi="宋体"/>
          <w:sz w:val="24"/>
        </w:rPr>
      </w:pPr>
      <w:r>
        <w:rPr>
          <w:rFonts w:hint="eastAsia" w:ascii="宋体" w:hAnsi="宋体"/>
          <w:sz w:val="24"/>
        </w:rPr>
        <w:t>4、违反《竞买须知》、《竞买协议》及拍卖规则约定的其他行为。</w:t>
      </w:r>
    </w:p>
    <w:p w14:paraId="330F993C">
      <w:pPr>
        <w:spacing w:line="420" w:lineRule="exact"/>
        <w:ind w:firstLine="482"/>
        <w:rPr>
          <w:rFonts w:ascii="宋体" w:hAnsi="宋体"/>
          <w:sz w:val="24"/>
        </w:rPr>
      </w:pPr>
      <w:r>
        <w:rPr>
          <w:rFonts w:hint="eastAsia" w:ascii="宋体" w:hAnsi="宋体"/>
          <w:b/>
          <w:sz w:val="24"/>
        </w:rPr>
        <w:t>十一、特别约定和相关瑕疵：</w:t>
      </w:r>
    </w:p>
    <w:p w14:paraId="132C0754">
      <w:pPr>
        <w:spacing w:line="420" w:lineRule="exact"/>
        <w:ind w:firstLine="480" w:firstLineChars="200"/>
        <w:rPr>
          <w:rFonts w:ascii="宋体" w:hAnsi="宋体"/>
          <w:sz w:val="24"/>
        </w:rPr>
      </w:pPr>
      <w:r>
        <w:rPr>
          <w:rFonts w:hint="eastAsia" w:ascii="宋体" w:hAnsi="宋体"/>
          <w:sz w:val="24"/>
        </w:rPr>
        <w:t>1、</w:t>
      </w:r>
      <w:r>
        <w:rPr>
          <w:rFonts w:ascii="宋体" w:hAnsi="宋体"/>
          <w:sz w:val="24"/>
        </w:rPr>
        <w:t>拍卖标的买受人即</w:t>
      </w:r>
      <w:r>
        <w:rPr>
          <w:rFonts w:hint="eastAsia" w:ascii="宋体" w:hAnsi="宋体"/>
          <w:sz w:val="24"/>
        </w:rPr>
        <w:t>为《转让合同》的乙方，买受人与委托人的具体权利义务按《转让合同》的约定执行</w:t>
      </w:r>
      <w:r>
        <w:rPr>
          <w:rFonts w:ascii="宋体" w:hAnsi="宋体"/>
          <w:sz w:val="24"/>
        </w:rPr>
        <w:t>。</w:t>
      </w:r>
      <w:r>
        <w:rPr>
          <w:rFonts w:hint="eastAsia" w:ascii="宋体" w:hAnsi="宋体"/>
          <w:sz w:val="24"/>
        </w:rPr>
        <w:t>竞买人参加拍卖会，视为对《转让合同》内的条款无异议，拍卖成交后买受人应无条件签署《转让合同》，买受人若未能在拍卖成交当天签订《转让合同》的，将被视为违约，保证金不予退回。</w:t>
      </w:r>
    </w:p>
    <w:p w14:paraId="34590E3C">
      <w:pPr>
        <w:spacing w:line="420" w:lineRule="exact"/>
        <w:ind w:firstLine="480" w:firstLineChars="200"/>
        <w:rPr>
          <w:rFonts w:ascii="宋体" w:hAnsi="宋体"/>
          <w:b/>
          <w:sz w:val="24"/>
        </w:rPr>
      </w:pPr>
      <w:r>
        <w:rPr>
          <w:rFonts w:hint="eastAsia" w:ascii="宋体" w:hAnsi="宋体"/>
          <w:sz w:val="24"/>
        </w:rPr>
        <w:t>2、本竞买须知所述拍卖佣金均包含产权交易服务费。</w:t>
      </w:r>
    </w:p>
    <w:p w14:paraId="4E56B9EF">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3、本次拍卖标的以现场看样为准，委托人、拍卖人所作的关于本次拍卖标的的介绍及有关材料仅供竞买人参考，不构成对标的物的任何担保或承诺。委托人及拍卖人对</w:t>
      </w:r>
      <w:r>
        <w:rPr>
          <w:rFonts w:hint="eastAsia" w:asciiTheme="minorEastAsia" w:hAnsiTheme="minorEastAsia" w:eastAsiaTheme="minorEastAsia"/>
          <w:b/>
          <w:sz w:val="24"/>
        </w:rPr>
        <w:t>拍卖标的</w:t>
      </w:r>
      <w:bookmarkStart w:id="4" w:name="OLE_LINK5"/>
      <w:bookmarkStart w:id="5" w:name="OLE_LINK6"/>
      <w:r>
        <w:rPr>
          <w:rFonts w:hint="eastAsia" w:asciiTheme="minorEastAsia" w:hAnsiTheme="minorEastAsia" w:eastAsiaTheme="minorEastAsia"/>
          <w:b/>
          <w:sz w:val="24"/>
        </w:rPr>
        <w:t>品名、单位、质量、产权情况、林地面积、</w:t>
      </w:r>
      <w:bookmarkStart w:id="6" w:name="OLE_LINK1"/>
      <w:bookmarkStart w:id="7" w:name="OLE_LINK2"/>
      <w:r>
        <w:rPr>
          <w:rFonts w:hint="eastAsia" w:asciiTheme="minorEastAsia" w:hAnsiTheme="minorEastAsia" w:eastAsiaTheme="minorEastAsia"/>
          <w:b/>
          <w:sz w:val="24"/>
        </w:rPr>
        <w:t>树种、树龄、道路通行、林木的数量及品质、规格</w:t>
      </w:r>
      <w:bookmarkEnd w:id="4"/>
      <w:bookmarkEnd w:id="5"/>
      <w:bookmarkEnd w:id="6"/>
      <w:bookmarkEnd w:id="7"/>
      <w:r>
        <w:rPr>
          <w:rFonts w:hint="eastAsia" w:asciiTheme="minorEastAsia" w:hAnsiTheme="minorEastAsia" w:eastAsiaTheme="minorEastAsia"/>
          <w:b/>
          <w:sz w:val="24"/>
        </w:rPr>
        <w:t>等拍卖标的的瑕疵不承担担保责任。本次拍卖标的以现场实物为准，以整体作价，如介绍的品名、单位、质量、产权情况、林地面积、树种、树龄、道路通行、林木的数量及品质、规格等标的状况与实际有差异，或者介绍的其它情况与实际不符的，拍卖成交价及拍卖佣金均不作调整。</w:t>
      </w:r>
      <w:r>
        <w:rPr>
          <w:rFonts w:hint="eastAsia" w:asciiTheme="minorEastAsia" w:hAnsiTheme="minorEastAsia" w:eastAsiaTheme="minorEastAsia"/>
          <w:sz w:val="24"/>
        </w:rPr>
        <w:t>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14:paraId="3970ABB7">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4、竞买人参加拍卖会说明在标的物展示期间已看样并充分了解认可</w:t>
      </w:r>
      <w:r>
        <w:rPr>
          <w:rFonts w:asciiTheme="minorEastAsia" w:hAnsiTheme="minorEastAsia" w:eastAsiaTheme="minorEastAsia"/>
          <w:sz w:val="24"/>
        </w:rPr>
        <w:t>标的产权、相关费用</w:t>
      </w:r>
      <w:r>
        <w:rPr>
          <w:rFonts w:hint="eastAsia" w:asciiTheme="minorEastAsia" w:hAnsiTheme="minorEastAsia" w:eastAsiaTheme="minorEastAsia"/>
          <w:sz w:val="24"/>
        </w:rPr>
        <w:t>、办理变更手续</w:t>
      </w:r>
      <w:r>
        <w:rPr>
          <w:rFonts w:asciiTheme="minorEastAsia" w:hAnsiTheme="minorEastAsia" w:eastAsiaTheme="minorEastAsia"/>
          <w:sz w:val="24"/>
        </w:rPr>
        <w:t>和瑕疵状况等与标的物相关的一切情况</w:t>
      </w:r>
      <w:r>
        <w:rPr>
          <w:rFonts w:hint="eastAsia" w:asciiTheme="minorEastAsia" w:hAnsiTheme="minorEastAsia" w:eastAsiaTheme="minorEastAsia"/>
          <w:sz w:val="24"/>
        </w:rPr>
        <w:t>，同时</w:t>
      </w:r>
      <w:r>
        <w:rPr>
          <w:rFonts w:asciiTheme="minorEastAsia" w:hAnsiTheme="minorEastAsia" w:eastAsiaTheme="minorEastAsia"/>
          <w:sz w:val="24"/>
        </w:rPr>
        <w:t>对标的存在或可能存在的瑕疵表示认可，并承诺因存在或可能存在的瑕疵造成的风险由本人承担。</w:t>
      </w:r>
      <w:r>
        <w:rPr>
          <w:rFonts w:hint="eastAsia" w:asciiTheme="minorEastAsia" w:hAnsiTheme="minorEastAsia" w:eastAsiaTheme="minorEastAsia"/>
          <w:sz w:val="24"/>
        </w:rPr>
        <w:t>未看样的竞买人视为对本标的实物现状的确认，责任自负。</w:t>
      </w:r>
    </w:p>
    <w:p w14:paraId="398DAE7A">
      <w:pPr>
        <w:spacing w:line="420" w:lineRule="exact"/>
        <w:ind w:firstLine="480" w:firstLineChars="200"/>
        <w:rPr>
          <w:rFonts w:ascii="宋体" w:hAnsi="宋体"/>
          <w:sz w:val="24"/>
        </w:rPr>
      </w:pPr>
      <w:r>
        <w:rPr>
          <w:rFonts w:hint="eastAsia" w:ascii="宋体" w:hAnsi="宋体"/>
          <w:sz w:val="24"/>
        </w:rPr>
        <w:t>5、</w:t>
      </w:r>
      <w:r>
        <w:rPr>
          <w:rFonts w:ascii="宋体" w:hAnsi="宋体"/>
          <w:sz w:val="24"/>
        </w:rPr>
        <w:t>本次拍卖的标的以</w:t>
      </w:r>
      <w:r>
        <w:rPr>
          <w:rFonts w:hint="eastAsia" w:ascii="宋体" w:hAnsi="宋体"/>
          <w:sz w:val="24"/>
        </w:rPr>
        <w:t>整体拍卖</w:t>
      </w:r>
      <w:r>
        <w:rPr>
          <w:rFonts w:ascii="宋体" w:hAnsi="宋体"/>
          <w:sz w:val="24"/>
        </w:rPr>
        <w:t>，拍品资料提供的面积</w:t>
      </w:r>
      <w:r>
        <w:rPr>
          <w:rFonts w:hint="eastAsia" w:ascii="宋体" w:hAnsi="宋体"/>
          <w:sz w:val="24"/>
        </w:rPr>
        <w:t>等材料</w:t>
      </w:r>
      <w:r>
        <w:rPr>
          <w:rFonts w:ascii="宋体" w:hAnsi="宋体"/>
          <w:sz w:val="24"/>
        </w:rPr>
        <w:t>仅供参考，具体以</w:t>
      </w:r>
      <w:r>
        <w:rPr>
          <w:rFonts w:hint="eastAsia" w:ascii="宋体" w:hAnsi="宋体"/>
          <w:sz w:val="24"/>
        </w:rPr>
        <w:t>实际移交为准。</w:t>
      </w:r>
    </w:p>
    <w:p w14:paraId="07A1218E">
      <w:pPr>
        <w:spacing w:line="420" w:lineRule="exact"/>
        <w:ind w:firstLine="480" w:firstLineChars="200"/>
        <w:rPr>
          <w:rFonts w:asciiTheme="minorEastAsia" w:hAnsiTheme="minorEastAsia" w:eastAsiaTheme="minorEastAsia"/>
          <w:sz w:val="24"/>
        </w:rPr>
      </w:pPr>
      <w:r>
        <w:rPr>
          <w:rFonts w:hint="eastAsia" w:ascii="宋体" w:hAnsi="宋体"/>
          <w:sz w:val="24"/>
        </w:rPr>
        <w:t>6</w:t>
      </w:r>
      <w:r>
        <w:rPr>
          <w:rFonts w:ascii="宋体" w:hAnsi="宋体"/>
          <w:sz w:val="24"/>
        </w:rPr>
        <w:t>、</w:t>
      </w:r>
      <w:r>
        <w:rPr>
          <w:rFonts w:hint="eastAsia" w:asciiTheme="minorEastAsia" w:hAnsiTheme="minorEastAsia" w:eastAsiaTheme="minorEastAsia"/>
          <w:sz w:val="24"/>
        </w:rPr>
        <w:t>竞买人参加拍卖会，视为对《转让合同》（详见附件）内的条款无异议，拍卖成交后买受人应无条件签署《转让合同》，买受人若未能在拍卖成交之日签定《转让合同》的，将被视为违约，竞买保证金不予退回。</w:t>
      </w:r>
    </w:p>
    <w:p w14:paraId="77B86DDE">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7、拍卖成交后，买受人应根据相关规定依法处置标的物，并独立承担安全、环保和法律责任。</w:t>
      </w:r>
    </w:p>
    <w:p w14:paraId="2649AEF8">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8、对因委托人未尽瑕疵告知义务或非因拍卖人的原因造成拍卖标的不能及时移交或无法移交而导致解除合同或合同无效的，拍卖人不承担任何责任。拍卖成交即视为拍卖人对买受人的拍卖合同义务履行完毕。</w:t>
      </w:r>
    </w:p>
    <w:p w14:paraId="20D82DC2">
      <w:pPr>
        <w:spacing w:line="4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9、如遇委托人在拍卖前撤回本次拍卖标的，竞买保证金无息退还，委托人和拍卖人不承担任何费用或赔偿责任，竞买人不得有异议。</w:t>
      </w:r>
    </w:p>
    <w:p w14:paraId="2045C94B">
      <w:pPr>
        <w:spacing w:line="420" w:lineRule="exact"/>
        <w:ind w:firstLine="480" w:firstLineChars="200"/>
        <w:rPr>
          <w:rFonts w:asciiTheme="minorEastAsia" w:hAnsiTheme="minorEastAsia" w:eastAsiaTheme="minorEastAsia"/>
          <w:sz w:val="24"/>
        </w:rPr>
      </w:pPr>
      <w:r>
        <w:rPr>
          <w:rFonts w:hint="eastAsia" w:ascii="宋体" w:hAnsi="宋体"/>
          <w:sz w:val="24"/>
        </w:rPr>
        <w:t>10、</w:t>
      </w:r>
      <w:r>
        <w:rPr>
          <w:rFonts w:hint="eastAsia" w:asciiTheme="minorEastAsia" w:hAnsiTheme="minorEastAsia" w:eastAsiaTheme="minorEastAsia"/>
          <w:sz w:val="24"/>
        </w:rPr>
        <w:t>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14:paraId="0DB25F37">
      <w:pPr>
        <w:spacing w:line="420" w:lineRule="exact"/>
        <w:ind w:firstLine="480" w:firstLineChars="200"/>
        <w:rPr>
          <w:rFonts w:ascii="宋体" w:hAnsi="宋体"/>
          <w:sz w:val="24"/>
        </w:rPr>
      </w:pPr>
      <w:r>
        <w:rPr>
          <w:rFonts w:hint="eastAsia" w:asciiTheme="minorEastAsia" w:hAnsiTheme="minorEastAsia" w:eastAsiaTheme="minorEastAsia"/>
          <w:sz w:val="24"/>
        </w:rPr>
        <w:t>11、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14:paraId="1A849D49">
      <w:pPr>
        <w:spacing w:line="420" w:lineRule="exact"/>
        <w:ind w:firstLine="482"/>
        <w:rPr>
          <w:rFonts w:ascii="宋体" w:hAnsi="宋体"/>
          <w:sz w:val="24"/>
        </w:rPr>
      </w:pPr>
      <w:r>
        <w:rPr>
          <w:rFonts w:hint="eastAsia" w:ascii="宋体" w:hAnsi="宋体"/>
          <w:b/>
          <w:sz w:val="24"/>
        </w:rPr>
        <w:t>十二、拍卖标的重要文件：</w:t>
      </w:r>
    </w:p>
    <w:p w14:paraId="6B49B3C3">
      <w:pPr>
        <w:spacing w:line="42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上述拍卖标的现有相关文件、拍卖材料复印件有：</w:t>
      </w:r>
      <w:r>
        <w:rPr>
          <w:rFonts w:asciiTheme="minorEastAsia" w:hAnsiTheme="minorEastAsia" w:eastAsiaTheme="minorEastAsia"/>
          <w:sz w:val="24"/>
        </w:rPr>
        <w:t>1、</w:t>
      </w:r>
      <w:r>
        <w:rPr>
          <w:rFonts w:hint="eastAsia" w:asciiTheme="minorEastAsia" w:hAnsiTheme="minorEastAsia" w:eastAsiaTheme="minorEastAsia"/>
          <w:sz w:val="24"/>
        </w:rPr>
        <w:t>《不动产权证》2、《转让合同》样本（已拟定的条款）3</w:t>
      </w:r>
      <w:r>
        <w:rPr>
          <w:rFonts w:asciiTheme="minorEastAsia" w:hAnsiTheme="minorEastAsia" w:eastAsiaTheme="minorEastAsia"/>
          <w:sz w:val="24"/>
        </w:rPr>
        <w:t>、</w:t>
      </w:r>
      <w:r>
        <w:rPr>
          <w:rFonts w:hint="eastAsia" w:asciiTheme="minorEastAsia" w:hAnsiTheme="minorEastAsia" w:eastAsiaTheme="minorEastAsia"/>
          <w:sz w:val="24"/>
        </w:rPr>
        <w:t>拍卖标的清单；</w:t>
      </w:r>
    </w:p>
    <w:p w14:paraId="68765DBC">
      <w:pPr>
        <w:spacing w:line="42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买受人作为《</w:t>
      </w:r>
      <w:r>
        <w:rPr>
          <w:rFonts w:hint="eastAsia" w:asciiTheme="minorEastAsia" w:hAnsiTheme="minorEastAsia" w:eastAsiaTheme="minorEastAsia"/>
          <w:b/>
          <w:bCs/>
          <w:sz w:val="24"/>
        </w:rPr>
        <w:t>转让合同</w:t>
      </w:r>
      <w:r>
        <w:rPr>
          <w:rFonts w:hint="eastAsia" w:asciiTheme="minorEastAsia" w:hAnsiTheme="minorEastAsia" w:eastAsiaTheme="minorEastAsia"/>
          <w:b/>
          <w:sz w:val="24"/>
        </w:rPr>
        <w:t>》的乙方，应在拍卖成交当日内签署《拍卖成交确认书》、《</w:t>
      </w:r>
      <w:r>
        <w:rPr>
          <w:rFonts w:hint="eastAsia" w:asciiTheme="minorEastAsia" w:hAnsiTheme="minorEastAsia" w:eastAsiaTheme="minorEastAsia"/>
          <w:b/>
          <w:bCs/>
          <w:sz w:val="24"/>
        </w:rPr>
        <w:t>转让合同</w:t>
      </w:r>
      <w:r>
        <w:rPr>
          <w:rFonts w:hint="eastAsia" w:asciiTheme="minorEastAsia" w:hAnsiTheme="minorEastAsia" w:eastAsiaTheme="minorEastAsia"/>
          <w:b/>
          <w:sz w:val="24"/>
        </w:rPr>
        <w:t>》及拍卖笔录。因此，郑重提示各位竞买人认真阅读此《</w:t>
      </w:r>
      <w:r>
        <w:rPr>
          <w:rFonts w:hint="eastAsia" w:asciiTheme="minorEastAsia" w:hAnsiTheme="minorEastAsia" w:eastAsiaTheme="minorEastAsia"/>
          <w:b/>
          <w:bCs/>
          <w:sz w:val="24"/>
        </w:rPr>
        <w:t>转让合同</w:t>
      </w:r>
      <w:r>
        <w:rPr>
          <w:rFonts w:hint="eastAsia" w:asciiTheme="minorEastAsia" w:hAnsiTheme="minorEastAsia" w:eastAsiaTheme="minorEastAsia"/>
          <w:b/>
          <w:sz w:val="24"/>
        </w:rPr>
        <w:t>》样本，全面理解各方当事人的权利义务约定。同时，请各位竞买人认真阅读上述标的的相关文件。</w:t>
      </w:r>
    </w:p>
    <w:p w14:paraId="5AACD592">
      <w:pPr>
        <w:spacing w:line="42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sz w:val="24"/>
        </w:rPr>
        <w:t>以上文件作为本竞买须知的附件，竞买人参与竞买即表明全面接受其中的内容。拍卖一旦成交，买受人即成为上述《</w:t>
      </w:r>
      <w:r>
        <w:rPr>
          <w:rFonts w:hint="eastAsia" w:asciiTheme="minorEastAsia" w:hAnsiTheme="minorEastAsia" w:eastAsiaTheme="minorEastAsia"/>
          <w:b/>
          <w:bCs/>
          <w:sz w:val="24"/>
        </w:rPr>
        <w:t>转让合同</w:t>
      </w:r>
      <w:r>
        <w:rPr>
          <w:rFonts w:hint="eastAsia" w:asciiTheme="minorEastAsia" w:hAnsiTheme="minorEastAsia" w:eastAsiaTheme="minorEastAsia"/>
          <w:b/>
          <w:sz w:val="24"/>
        </w:rPr>
        <w:t>》的乙方，受该合同的约束。</w:t>
      </w:r>
      <w:r>
        <w:rPr>
          <w:rFonts w:hint="eastAsia" w:asciiTheme="minorEastAsia" w:hAnsiTheme="minorEastAsia" w:eastAsiaTheme="minorEastAsia"/>
          <w:b/>
          <w:bCs/>
          <w:sz w:val="24"/>
        </w:rPr>
        <w:t>　</w:t>
      </w:r>
    </w:p>
    <w:p w14:paraId="5BFFF6E5">
      <w:pPr>
        <w:spacing w:line="420" w:lineRule="exact"/>
        <w:ind w:firstLine="482"/>
        <w:jc w:val="right"/>
        <w:rPr>
          <w:rFonts w:ascii="宋体" w:hAnsi="宋体" w:cs="宋体"/>
          <w:b/>
          <w:sz w:val="24"/>
        </w:rPr>
      </w:pPr>
    </w:p>
    <w:p w14:paraId="761CD486">
      <w:pPr>
        <w:spacing w:line="420" w:lineRule="exact"/>
        <w:ind w:firstLine="482"/>
        <w:jc w:val="right"/>
        <w:rPr>
          <w:rFonts w:ascii="宋体" w:hAnsi="宋体"/>
          <w:b/>
          <w:sz w:val="24"/>
        </w:rPr>
      </w:pPr>
      <w:r>
        <w:rPr>
          <w:rFonts w:hint="eastAsia" w:ascii="宋体" w:hAnsi="宋体" w:cs="宋体"/>
          <w:b/>
          <w:sz w:val="24"/>
        </w:rPr>
        <w:t>龙岩市拍卖行有限公司</w:t>
      </w:r>
    </w:p>
    <w:p w14:paraId="692A7CF3">
      <w:pPr>
        <w:spacing w:line="420" w:lineRule="exact"/>
        <w:ind w:firstLine="482"/>
        <w:jc w:val="right"/>
        <w:rPr>
          <w:rFonts w:ascii="宋体" w:hAnsi="宋体"/>
          <w:b/>
          <w:sz w:val="24"/>
        </w:rPr>
      </w:pPr>
      <w:r>
        <w:rPr>
          <w:rFonts w:ascii="宋体" w:hAnsi="宋体"/>
          <w:b/>
          <w:sz w:val="24"/>
        </w:rPr>
        <w:t>202</w:t>
      </w:r>
      <w:r>
        <w:rPr>
          <w:rFonts w:hint="eastAsia" w:ascii="宋体" w:hAnsi="宋体"/>
          <w:b/>
          <w:sz w:val="24"/>
        </w:rPr>
        <w:t>5</w:t>
      </w:r>
      <w:r>
        <w:rPr>
          <w:rFonts w:ascii="宋体" w:hAnsi="宋体"/>
          <w:b/>
          <w:sz w:val="24"/>
        </w:rPr>
        <w:t>年</w:t>
      </w:r>
      <w:r>
        <w:rPr>
          <w:rFonts w:hint="eastAsia" w:ascii="宋体" w:hAnsi="宋体"/>
          <w:b/>
          <w:sz w:val="24"/>
        </w:rPr>
        <w:t>7</w:t>
      </w:r>
      <w:r>
        <w:rPr>
          <w:rFonts w:ascii="宋体" w:hAnsi="宋体"/>
          <w:b/>
          <w:sz w:val="24"/>
        </w:rPr>
        <w:t>月</w:t>
      </w:r>
      <w:r>
        <w:rPr>
          <w:rFonts w:hint="eastAsia" w:ascii="宋体" w:hAnsi="宋体"/>
          <w:b/>
          <w:sz w:val="24"/>
        </w:rPr>
        <w:t>30</w:t>
      </w:r>
      <w:r>
        <w:rPr>
          <w:rFonts w:ascii="宋体" w:hAnsi="宋体"/>
          <w:b/>
          <w:sz w:val="24"/>
        </w:rPr>
        <w:t>日</w:t>
      </w:r>
    </w:p>
    <w:p w14:paraId="445C21C5">
      <w:pPr>
        <w:spacing w:line="420" w:lineRule="exact"/>
        <w:ind w:firstLine="482"/>
        <w:jc w:val="left"/>
        <w:rPr>
          <w:rFonts w:ascii="宋体" w:hAnsi="宋体" w:cs="宋体"/>
          <w:b/>
          <w:sz w:val="24"/>
        </w:rPr>
      </w:pPr>
    </w:p>
    <w:p w14:paraId="3AD9C3DF"/>
    <w:p w14:paraId="67B1758E"/>
    <w:p w14:paraId="54CC45D3"/>
    <w:p w14:paraId="1AA0B808">
      <w:pPr>
        <w:spacing w:line="480" w:lineRule="exact"/>
        <w:ind w:firstLine="723"/>
        <w:jc w:val="center"/>
        <w:rPr>
          <w:rFonts w:ascii="宋体" w:hAnsi="宋体" w:cs="宋体"/>
          <w:b/>
          <w:sz w:val="36"/>
          <w:szCs w:val="36"/>
        </w:rPr>
      </w:pPr>
    </w:p>
    <w:p w14:paraId="3712ECB3">
      <w:pPr>
        <w:spacing w:line="480" w:lineRule="exact"/>
        <w:ind w:firstLine="723"/>
        <w:jc w:val="center"/>
        <w:rPr>
          <w:rFonts w:ascii="宋体" w:hAnsi="宋体" w:cs="宋体"/>
          <w:b/>
          <w:sz w:val="36"/>
          <w:szCs w:val="36"/>
        </w:rPr>
      </w:pPr>
    </w:p>
    <w:p w14:paraId="23052B0D">
      <w:pPr>
        <w:rPr>
          <w:rFonts w:hint="eastAsia" w:ascii="宋体" w:hAnsi="宋体" w:cs="宋体"/>
          <w:b/>
          <w:sz w:val="36"/>
          <w:szCs w:val="36"/>
        </w:rPr>
      </w:pPr>
      <w:r>
        <w:rPr>
          <w:rFonts w:hint="eastAsia" w:ascii="宋体" w:hAnsi="宋体" w:cs="宋体"/>
          <w:b/>
          <w:sz w:val="36"/>
          <w:szCs w:val="36"/>
        </w:rPr>
        <w:br w:type="page"/>
      </w:r>
    </w:p>
    <w:p w14:paraId="445492BA">
      <w:pPr>
        <w:spacing w:line="480" w:lineRule="exact"/>
        <w:ind w:firstLine="723"/>
        <w:jc w:val="center"/>
        <w:rPr>
          <w:rFonts w:hint="eastAsia" w:ascii="宋体" w:hAnsi="宋体" w:cs="宋体"/>
          <w:b/>
          <w:sz w:val="36"/>
          <w:szCs w:val="36"/>
        </w:rPr>
      </w:pPr>
    </w:p>
    <w:p w14:paraId="17F18D9A">
      <w:pPr>
        <w:spacing w:line="480" w:lineRule="exact"/>
        <w:ind w:firstLine="723"/>
        <w:jc w:val="center"/>
        <w:rPr>
          <w:rFonts w:ascii="宋体" w:hAnsi="宋体" w:cs="宋体"/>
          <w:b/>
          <w:sz w:val="36"/>
          <w:szCs w:val="36"/>
        </w:rPr>
      </w:pPr>
      <w:r>
        <w:rPr>
          <w:rFonts w:hint="eastAsia" w:ascii="宋体" w:hAnsi="宋体" w:cs="宋体"/>
          <w:b/>
          <w:sz w:val="36"/>
          <w:szCs w:val="36"/>
        </w:rPr>
        <w:t>承诺书</w:t>
      </w:r>
    </w:p>
    <w:p w14:paraId="03C06B96">
      <w:pPr>
        <w:spacing w:line="700" w:lineRule="exact"/>
        <w:rPr>
          <w:rFonts w:ascii="宋体" w:hAnsi="宋体" w:cs="宋体"/>
          <w:sz w:val="24"/>
        </w:rPr>
      </w:pPr>
      <w:r>
        <w:rPr>
          <w:rFonts w:hint="eastAsia" w:ascii="宋体" w:hAnsi="宋体" w:cs="宋体"/>
          <w:sz w:val="24"/>
          <w:u w:val="single"/>
        </w:rPr>
        <w:t xml:space="preserve"> 龙岩市拍卖行有限公司 </w:t>
      </w:r>
      <w:r>
        <w:rPr>
          <w:rFonts w:hint="eastAsia" w:ascii="宋体" w:hAnsi="宋体" w:cs="宋体"/>
          <w:sz w:val="24"/>
        </w:rPr>
        <w:t>：</w:t>
      </w:r>
    </w:p>
    <w:p w14:paraId="6B2CE402">
      <w:pPr>
        <w:spacing w:line="700" w:lineRule="exact"/>
        <w:ind w:left="290" w:leftChars="138" w:firstLine="120" w:firstLineChars="50"/>
        <w:rPr>
          <w:rFonts w:ascii="宋体" w:hAnsi="宋体" w:cs="宋体"/>
          <w:sz w:val="24"/>
        </w:rPr>
      </w:pPr>
      <w:r>
        <w:rPr>
          <w:rFonts w:hint="eastAsia" w:ascii="宋体" w:hAnsi="宋体" w:cs="宋体"/>
          <w:sz w:val="24"/>
        </w:rPr>
        <w:t>本方就参与贵公司于</w:t>
      </w:r>
      <w:r>
        <w:rPr>
          <w:rFonts w:hint="eastAsia" w:ascii="宋体" w:hAnsi="宋体" w:cs="宋体"/>
          <w:sz w:val="24"/>
          <w:u w:val="single"/>
        </w:rPr>
        <w:t>2025</w:t>
      </w:r>
      <w:r>
        <w:rPr>
          <w:rFonts w:hint="eastAsia" w:ascii="宋体" w:hAnsi="宋体" w:cs="宋体"/>
          <w:sz w:val="24"/>
        </w:rPr>
        <w:t>年8月8日</w:t>
      </w:r>
      <w:r>
        <w:rPr>
          <w:rFonts w:hint="eastAsia" w:ascii="宋体" w:hAnsi="宋体" w:cs="宋体"/>
          <w:sz w:val="24"/>
          <w:u w:val="single"/>
        </w:rPr>
        <w:t>10:00</w:t>
      </w:r>
      <w:r>
        <w:rPr>
          <w:rFonts w:hint="eastAsia" w:ascii="宋体" w:hAnsi="宋体" w:cs="宋体"/>
          <w:sz w:val="24"/>
        </w:rPr>
        <w:t>时在</w:t>
      </w:r>
      <w:r>
        <w:rPr>
          <w:rFonts w:hint="eastAsia" w:ascii="宋体" w:hAnsi="宋体" w:cs="宋体"/>
          <w:sz w:val="24"/>
          <w:u w:val="single"/>
        </w:rPr>
        <w:t xml:space="preserve">中拍平台（https://paimai.caa123.org.cn/） </w:t>
      </w:r>
      <w:r>
        <w:rPr>
          <w:rFonts w:hint="eastAsia" w:ascii="宋体" w:hAnsi="宋体" w:cs="宋体"/>
          <w:sz w:val="24"/>
        </w:rPr>
        <w:t>举办的</w:t>
      </w:r>
      <w:r>
        <w:rPr>
          <w:rFonts w:hint="eastAsia" w:ascii="宋体" w:hAnsi="宋体" w:cs="宋体"/>
          <w:b/>
          <w:sz w:val="24"/>
          <w:lang w:eastAsia="zh-CN"/>
        </w:rPr>
        <w:t>连城县北团镇大张村森林资源资产约749亩</w:t>
      </w:r>
      <w:r>
        <w:rPr>
          <w:rFonts w:hint="eastAsia" w:ascii="宋体" w:hAnsi="宋体" w:cs="宋体"/>
          <w:b/>
          <w:sz w:val="24"/>
        </w:rPr>
        <w:t>（具体以移交时现场为准）</w:t>
      </w:r>
      <w:r>
        <w:rPr>
          <w:rFonts w:hint="eastAsia" w:ascii="宋体" w:hAnsi="宋体" w:cs="宋体"/>
          <w:sz w:val="24"/>
        </w:rPr>
        <w:t>（以下简称“本标的”）拍卖活动做出如下承诺：</w:t>
      </w:r>
    </w:p>
    <w:p w14:paraId="5B7F8BEF">
      <w:pPr>
        <w:spacing w:line="700" w:lineRule="exact"/>
        <w:ind w:firstLine="480" w:firstLineChars="200"/>
        <w:rPr>
          <w:rFonts w:ascii="宋体" w:hAnsi="宋体" w:cs="宋体"/>
          <w:sz w:val="24"/>
        </w:rPr>
      </w:pPr>
      <w:r>
        <w:rPr>
          <w:rFonts w:hint="eastAsia" w:ascii="宋体" w:hAnsi="宋体" w:cs="宋体"/>
          <w:sz w:val="24"/>
        </w:rPr>
        <w:t>一、本方已仔细阅读并自愿遵守本次拍卖标的《竞买须知》等拍卖文件的规定；同意按照本须知的内容参加本拍卖标的拍卖活动。</w:t>
      </w:r>
    </w:p>
    <w:p w14:paraId="4F0B3C22">
      <w:pPr>
        <w:spacing w:line="700" w:lineRule="exact"/>
        <w:ind w:firstLine="480" w:firstLineChars="200"/>
        <w:rPr>
          <w:rFonts w:ascii="宋体" w:hAnsi="宋体" w:cs="宋体"/>
          <w:b/>
          <w:bCs/>
          <w:sz w:val="24"/>
        </w:rPr>
      </w:pPr>
      <w:r>
        <w:rPr>
          <w:rFonts w:hint="eastAsia" w:ascii="宋体" w:hAnsi="宋体" w:cs="宋体"/>
          <w:sz w:val="24"/>
        </w:rPr>
        <w:t>二、本方已仔细阅读并自愿遵守《竞买须知》</w:t>
      </w:r>
      <w:r>
        <w:rPr>
          <w:rFonts w:hint="eastAsia" w:ascii="宋体" w:hAnsi="宋体" w:cs="宋体"/>
          <w:b/>
          <w:bCs/>
          <w:sz w:val="24"/>
        </w:rPr>
        <w:t>，贵公司对于该须知中的重要条款和贵公司的免责条款均已详细说明解读，本人已全面理解和认可该须知的所有条款，且无异议。</w:t>
      </w:r>
    </w:p>
    <w:p w14:paraId="5C2CEC8C">
      <w:pPr>
        <w:spacing w:line="700" w:lineRule="exact"/>
        <w:ind w:firstLine="480" w:firstLineChars="200"/>
        <w:rPr>
          <w:rFonts w:ascii="宋体" w:hAnsi="宋体" w:cs="宋体"/>
          <w:sz w:val="24"/>
        </w:rPr>
      </w:pPr>
      <w:r>
        <w:rPr>
          <w:rFonts w:hint="eastAsia" w:ascii="宋体" w:hAnsi="宋体" w:cs="宋体"/>
          <w:sz w:val="24"/>
        </w:rPr>
        <w:t>三、本方已完成对本标的的全面调查了解（包括但不限于查阅由贵公司提供的拍卖资料如产权证明、相关合同条款等），对标的情况已充分知晓。本方对竞买行为负责，自行承担包括但不限于因所获取的标的信息不全面、误解等而产生的相应后果。本方已亲赴标的物现场认真查勘，已行使了知情权，接受标的物的现状和一切已知及未知的瑕疵。</w:t>
      </w:r>
    </w:p>
    <w:p w14:paraId="480E2154">
      <w:pPr>
        <w:spacing w:line="700" w:lineRule="exact"/>
        <w:rPr>
          <w:rFonts w:ascii="宋体" w:hAnsi="宋体" w:cs="宋体"/>
          <w:sz w:val="24"/>
        </w:rPr>
      </w:pPr>
    </w:p>
    <w:p w14:paraId="23E888DC">
      <w:pPr>
        <w:spacing w:line="700" w:lineRule="exact"/>
        <w:ind w:firstLine="2520" w:firstLineChars="1050"/>
        <w:rPr>
          <w:rFonts w:ascii="宋体" w:hAnsi="宋体" w:cs="宋体"/>
          <w:sz w:val="24"/>
          <w:u w:val="single"/>
        </w:rPr>
      </w:pPr>
      <w:r>
        <w:rPr>
          <w:rFonts w:hint="eastAsia" w:ascii="宋体" w:hAnsi="宋体" w:cs="宋体"/>
          <w:sz w:val="24"/>
        </w:rPr>
        <w:t>承诺方签章：</w:t>
      </w:r>
    </w:p>
    <w:p w14:paraId="55AE5A2A">
      <w:pPr>
        <w:spacing w:line="700" w:lineRule="exact"/>
        <w:ind w:firstLine="4200" w:firstLineChars="1750"/>
        <w:jc w:val="right"/>
        <w:rPr>
          <w:rFonts w:ascii="宋体" w:hAnsi="宋体" w:cs="宋体"/>
          <w:sz w:val="24"/>
          <w:u w:val="single"/>
        </w:rPr>
      </w:pPr>
    </w:p>
    <w:p w14:paraId="7BCBAE27">
      <w:pPr>
        <w:spacing w:line="700" w:lineRule="exact"/>
        <w:ind w:firstLine="3960" w:firstLineChars="1650"/>
        <w:jc w:val="center"/>
        <w:rPr>
          <w:rFonts w:ascii="宋体" w:hAnsi="宋体" w:cs="宋体"/>
          <w:sz w:val="24"/>
        </w:rPr>
      </w:pPr>
      <w:r>
        <w:rPr>
          <w:rFonts w:hint="eastAsia" w:ascii="宋体" w:hAnsi="宋体" w:cs="宋体"/>
          <w:sz w:val="24"/>
        </w:rPr>
        <w:t>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mRkOWQxZmRlNmIwMzllOWY5NTJlMTM3MWEwNmEifQ=="/>
  </w:docVars>
  <w:rsids>
    <w:rsidRoot w:val="6AE320AD"/>
    <w:rsid w:val="000027A3"/>
    <w:rsid w:val="00035AB3"/>
    <w:rsid w:val="00041CAB"/>
    <w:rsid w:val="0007633C"/>
    <w:rsid w:val="000958A9"/>
    <w:rsid w:val="000B4986"/>
    <w:rsid w:val="000B73A1"/>
    <w:rsid w:val="000C00E5"/>
    <w:rsid w:val="000E30A8"/>
    <w:rsid w:val="000E3FBA"/>
    <w:rsid w:val="001078B3"/>
    <w:rsid w:val="0011263E"/>
    <w:rsid w:val="0011627F"/>
    <w:rsid w:val="0012661B"/>
    <w:rsid w:val="00132BD0"/>
    <w:rsid w:val="001366A5"/>
    <w:rsid w:val="00137C94"/>
    <w:rsid w:val="00160790"/>
    <w:rsid w:val="00171A19"/>
    <w:rsid w:val="00175111"/>
    <w:rsid w:val="00192FF8"/>
    <w:rsid w:val="001B0D5E"/>
    <w:rsid w:val="001E441F"/>
    <w:rsid w:val="001E47E3"/>
    <w:rsid w:val="001F5764"/>
    <w:rsid w:val="00207C76"/>
    <w:rsid w:val="0022373C"/>
    <w:rsid w:val="002559AE"/>
    <w:rsid w:val="002627BD"/>
    <w:rsid w:val="0026438C"/>
    <w:rsid w:val="002666E5"/>
    <w:rsid w:val="00270480"/>
    <w:rsid w:val="00275FAC"/>
    <w:rsid w:val="00277E5A"/>
    <w:rsid w:val="002A0077"/>
    <w:rsid w:val="002A654B"/>
    <w:rsid w:val="002B4C1F"/>
    <w:rsid w:val="002B7A3B"/>
    <w:rsid w:val="002C3A00"/>
    <w:rsid w:val="002C6984"/>
    <w:rsid w:val="002D0868"/>
    <w:rsid w:val="00303963"/>
    <w:rsid w:val="00317817"/>
    <w:rsid w:val="003233A3"/>
    <w:rsid w:val="00323ACD"/>
    <w:rsid w:val="00335242"/>
    <w:rsid w:val="0036061D"/>
    <w:rsid w:val="00365161"/>
    <w:rsid w:val="00367380"/>
    <w:rsid w:val="003918FA"/>
    <w:rsid w:val="00392A95"/>
    <w:rsid w:val="003B71E7"/>
    <w:rsid w:val="003B74AE"/>
    <w:rsid w:val="003C10F2"/>
    <w:rsid w:val="003C60A0"/>
    <w:rsid w:val="003E17F4"/>
    <w:rsid w:val="00406394"/>
    <w:rsid w:val="00425338"/>
    <w:rsid w:val="0044727F"/>
    <w:rsid w:val="00465959"/>
    <w:rsid w:val="004C7747"/>
    <w:rsid w:val="004D7CB3"/>
    <w:rsid w:val="00504D99"/>
    <w:rsid w:val="00520501"/>
    <w:rsid w:val="005303D9"/>
    <w:rsid w:val="005304BC"/>
    <w:rsid w:val="00537B3F"/>
    <w:rsid w:val="005439ED"/>
    <w:rsid w:val="00550223"/>
    <w:rsid w:val="00554CF8"/>
    <w:rsid w:val="005556A3"/>
    <w:rsid w:val="005574C5"/>
    <w:rsid w:val="005813A6"/>
    <w:rsid w:val="00586C4E"/>
    <w:rsid w:val="00587856"/>
    <w:rsid w:val="005B505B"/>
    <w:rsid w:val="005C0023"/>
    <w:rsid w:val="005C0C48"/>
    <w:rsid w:val="005C6B13"/>
    <w:rsid w:val="005F1A50"/>
    <w:rsid w:val="006026F9"/>
    <w:rsid w:val="0064520D"/>
    <w:rsid w:val="00646532"/>
    <w:rsid w:val="00674927"/>
    <w:rsid w:val="00687F6B"/>
    <w:rsid w:val="00694CD4"/>
    <w:rsid w:val="006A4864"/>
    <w:rsid w:val="006A63B7"/>
    <w:rsid w:val="006A7848"/>
    <w:rsid w:val="006A7CCB"/>
    <w:rsid w:val="006B07EF"/>
    <w:rsid w:val="006C51CA"/>
    <w:rsid w:val="006C71D0"/>
    <w:rsid w:val="00701FEE"/>
    <w:rsid w:val="0070774F"/>
    <w:rsid w:val="00716593"/>
    <w:rsid w:val="00733DE2"/>
    <w:rsid w:val="007512D3"/>
    <w:rsid w:val="0078705B"/>
    <w:rsid w:val="00787458"/>
    <w:rsid w:val="007928A4"/>
    <w:rsid w:val="0079434E"/>
    <w:rsid w:val="007A0966"/>
    <w:rsid w:val="007A57CC"/>
    <w:rsid w:val="00805DD9"/>
    <w:rsid w:val="00811027"/>
    <w:rsid w:val="008113E8"/>
    <w:rsid w:val="008152D8"/>
    <w:rsid w:val="00842D36"/>
    <w:rsid w:val="008676CE"/>
    <w:rsid w:val="0087594C"/>
    <w:rsid w:val="00882C2C"/>
    <w:rsid w:val="008B148A"/>
    <w:rsid w:val="008C0D9E"/>
    <w:rsid w:val="008C2CBF"/>
    <w:rsid w:val="008E27B0"/>
    <w:rsid w:val="008F6A0D"/>
    <w:rsid w:val="00900A09"/>
    <w:rsid w:val="00955F99"/>
    <w:rsid w:val="009642AD"/>
    <w:rsid w:val="009765F8"/>
    <w:rsid w:val="00983257"/>
    <w:rsid w:val="00991118"/>
    <w:rsid w:val="009913C9"/>
    <w:rsid w:val="00995033"/>
    <w:rsid w:val="009A7E1C"/>
    <w:rsid w:val="009C512B"/>
    <w:rsid w:val="009D4075"/>
    <w:rsid w:val="009F5E31"/>
    <w:rsid w:val="009F7D5B"/>
    <w:rsid w:val="00A00B66"/>
    <w:rsid w:val="00A03CBE"/>
    <w:rsid w:val="00A04172"/>
    <w:rsid w:val="00A34F38"/>
    <w:rsid w:val="00A37B1B"/>
    <w:rsid w:val="00A44048"/>
    <w:rsid w:val="00A5201D"/>
    <w:rsid w:val="00A53D3B"/>
    <w:rsid w:val="00A56656"/>
    <w:rsid w:val="00A77A4A"/>
    <w:rsid w:val="00A77E1E"/>
    <w:rsid w:val="00A8065A"/>
    <w:rsid w:val="00A92D6B"/>
    <w:rsid w:val="00AA0520"/>
    <w:rsid w:val="00AC70F2"/>
    <w:rsid w:val="00AE18A6"/>
    <w:rsid w:val="00B01F14"/>
    <w:rsid w:val="00B40E11"/>
    <w:rsid w:val="00B826B1"/>
    <w:rsid w:val="00B87B88"/>
    <w:rsid w:val="00BC33E9"/>
    <w:rsid w:val="00BC3A64"/>
    <w:rsid w:val="00BD213D"/>
    <w:rsid w:val="00BF632C"/>
    <w:rsid w:val="00C00E56"/>
    <w:rsid w:val="00C103F1"/>
    <w:rsid w:val="00C154F2"/>
    <w:rsid w:val="00C21824"/>
    <w:rsid w:val="00C30BC7"/>
    <w:rsid w:val="00C37312"/>
    <w:rsid w:val="00C40B89"/>
    <w:rsid w:val="00C43268"/>
    <w:rsid w:val="00C503B0"/>
    <w:rsid w:val="00C60B27"/>
    <w:rsid w:val="00C662E3"/>
    <w:rsid w:val="00C70231"/>
    <w:rsid w:val="00C77D9B"/>
    <w:rsid w:val="00C9159E"/>
    <w:rsid w:val="00CA5A3C"/>
    <w:rsid w:val="00CB00AA"/>
    <w:rsid w:val="00CB0CFA"/>
    <w:rsid w:val="00CD5933"/>
    <w:rsid w:val="00CF48DC"/>
    <w:rsid w:val="00D54466"/>
    <w:rsid w:val="00D614FE"/>
    <w:rsid w:val="00D660FC"/>
    <w:rsid w:val="00DA5911"/>
    <w:rsid w:val="00DB1B0F"/>
    <w:rsid w:val="00DB3787"/>
    <w:rsid w:val="00DE6F95"/>
    <w:rsid w:val="00DF0245"/>
    <w:rsid w:val="00DF16A6"/>
    <w:rsid w:val="00DF7B64"/>
    <w:rsid w:val="00E246BB"/>
    <w:rsid w:val="00E273B1"/>
    <w:rsid w:val="00E35B16"/>
    <w:rsid w:val="00E57EC1"/>
    <w:rsid w:val="00EB22A9"/>
    <w:rsid w:val="00EB3499"/>
    <w:rsid w:val="00EB78EF"/>
    <w:rsid w:val="00EC48AA"/>
    <w:rsid w:val="00EE4DBC"/>
    <w:rsid w:val="00EE5967"/>
    <w:rsid w:val="00EE62F4"/>
    <w:rsid w:val="00EF24DE"/>
    <w:rsid w:val="00EF2B15"/>
    <w:rsid w:val="00EF50A1"/>
    <w:rsid w:val="00EF50D4"/>
    <w:rsid w:val="00F01A93"/>
    <w:rsid w:val="00F119C6"/>
    <w:rsid w:val="00F41188"/>
    <w:rsid w:val="00F47AEE"/>
    <w:rsid w:val="00F654FD"/>
    <w:rsid w:val="00F67F57"/>
    <w:rsid w:val="00F72461"/>
    <w:rsid w:val="00F72DC8"/>
    <w:rsid w:val="00F7701D"/>
    <w:rsid w:val="00FA3118"/>
    <w:rsid w:val="00FA60D1"/>
    <w:rsid w:val="00FB2889"/>
    <w:rsid w:val="00FB5D3E"/>
    <w:rsid w:val="00FC6DD5"/>
    <w:rsid w:val="00FC7AAB"/>
    <w:rsid w:val="00FD32F0"/>
    <w:rsid w:val="0DE92C0D"/>
    <w:rsid w:val="18541C7D"/>
    <w:rsid w:val="1BA75FED"/>
    <w:rsid w:val="1F6664AB"/>
    <w:rsid w:val="204E0612"/>
    <w:rsid w:val="2F4A3640"/>
    <w:rsid w:val="32220B91"/>
    <w:rsid w:val="38F475FF"/>
    <w:rsid w:val="3A392571"/>
    <w:rsid w:val="634B31CF"/>
    <w:rsid w:val="6AE320AD"/>
    <w:rsid w:val="72BC1BC8"/>
    <w:rsid w:val="757C21E4"/>
    <w:rsid w:val="77152FD1"/>
    <w:rsid w:val="7BB15D28"/>
    <w:rsid w:val="7E9F0FDD"/>
    <w:rsid w:val="7FEE4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28"/>
    </w:rPr>
  </w:style>
  <w:style w:type="paragraph" w:styleId="3">
    <w:name w:val="Body Text Indent"/>
    <w:basedOn w:val="1"/>
    <w:next w:val="1"/>
    <w:autoRedefine/>
    <w:qFormat/>
    <w:uiPriority w:val="0"/>
    <w:pPr>
      <w:spacing w:line="560" w:lineRule="exact"/>
      <w:ind w:firstLine="640" w:firstLineChars="200"/>
    </w:pPr>
    <w:rPr>
      <w:sz w:val="32"/>
    </w:rPr>
  </w:style>
  <w:style w:type="paragraph" w:styleId="4">
    <w:name w:val="Balloon Text"/>
    <w:basedOn w:val="1"/>
    <w:link w:val="11"/>
    <w:autoRedefine/>
    <w:qFormat/>
    <w:uiPriority w:val="0"/>
    <w:rPr>
      <w:sz w:val="18"/>
      <w:szCs w:val="18"/>
    </w:r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0"/>
    <w:rPr>
      <w:rFonts w:ascii="Times New Roman" w:hAnsi="Times New Roman" w:eastAsia="宋体" w:cs="Times New Roman"/>
      <w:kern w:val="2"/>
      <w:sz w:val="18"/>
      <w:szCs w:val="18"/>
    </w:rPr>
  </w:style>
  <w:style w:type="character" w:customStyle="1" w:styleId="10">
    <w:name w:val="页脚 Char"/>
    <w:basedOn w:val="8"/>
    <w:link w:val="5"/>
    <w:autoRedefine/>
    <w:qFormat/>
    <w:uiPriority w:val="0"/>
    <w:rPr>
      <w:rFonts w:ascii="Times New Roman" w:hAnsi="Times New Roman" w:eastAsia="宋体" w:cs="Times New Roman"/>
      <w:kern w:val="2"/>
      <w:sz w:val="18"/>
      <w:szCs w:val="18"/>
    </w:rPr>
  </w:style>
  <w:style w:type="character" w:customStyle="1" w:styleId="11">
    <w:name w:val="批注框文本 Char"/>
    <w:basedOn w:val="8"/>
    <w:link w:val="4"/>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7E94-4173-431F-A7B0-7275B73817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6870</Words>
  <Characters>7072</Characters>
  <Lines>51</Lines>
  <Paragraphs>14</Paragraphs>
  <TotalTime>182</TotalTime>
  <ScaleCrop>false</ScaleCrop>
  <LinksUpToDate>false</LinksUpToDate>
  <CharactersWithSpaces>7104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2023-09-15T09:50:00Z</dcterms:created>
  <dc:creator>Administrator</dc:creator>
  <cp:lastModifiedBy>连城产权交易</cp:lastModifiedBy>
  <cp:lastPrinted>2025-07-30T04:11:52Z</cp:lastPrinted>
  <dcterms:modified xsi:type="dcterms:W3CDTF">2025-07-30T04:14:40Z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B67E334DC4134316B85CE670F93FE4AD_13</vt:lpwstr>
  </property>
  <property fmtid="{D5CDD505-2E9C-101B-9397-08002B2CF9AE}" pid="4" name="KSOTemplateDocerSaveRecord">
    <vt:lpwstr>eyJoZGlkIjoiNjZiZmRkOWQxZmRlNmIwMzllOWY5NTJlMTM3MWEwNmEiLCJ1c2VySWQiOiIxNTc4Njk4MDQ3In0=</vt:lpwstr>
  </property>
</Properties>
</file>