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宋体" w:hAnsi="宋体" w:eastAsia="宋体" w:cs="宋体"/>
          <w:b/>
          <w:color w:val="000000"/>
          <w:sz w:val="32"/>
          <w:highlight w:val="none"/>
          <w:lang w:val="en-US" w:eastAsia="zh-CN"/>
        </w:rPr>
      </w:pPr>
      <w:r>
        <w:rPr>
          <w:rFonts w:hint="eastAsia" w:ascii="宋体" w:hAnsi="宋体" w:eastAsia="宋体" w:cs="宋体"/>
          <w:b/>
          <w:color w:val="000000"/>
          <w:sz w:val="32"/>
          <w:highlight w:val="none"/>
          <w:lang w:val="en-US" w:eastAsia="zh-CN"/>
        </w:rPr>
        <w:t>附件1</w:t>
      </w:r>
    </w:p>
    <w:p>
      <w:pPr>
        <w:jc w:val="center"/>
        <w:rPr>
          <w:rFonts w:ascii="宋体" w:hAnsi="宋体" w:eastAsia="宋体" w:cs="宋体"/>
          <w:b/>
          <w:color w:val="000000"/>
          <w:sz w:val="24"/>
          <w:highlight w:val="none"/>
          <w:shd w:val="clear" w:color="auto" w:fill="FFFF00"/>
        </w:rPr>
      </w:pPr>
      <w:r>
        <w:rPr>
          <w:rFonts w:ascii="宋体" w:hAnsi="宋体" w:eastAsia="宋体" w:cs="宋体"/>
          <w:b/>
          <w:color w:val="000000"/>
          <w:sz w:val="32"/>
          <w:highlight w:val="none"/>
        </w:rPr>
        <w:t>第三章 招标内容及要求</w:t>
      </w:r>
    </w:p>
    <w:p>
      <w:pPr>
        <w:pStyle w:val="4"/>
        <w:pageBreakBefore w:val="0"/>
        <w:widowControl w:val="0"/>
        <w:numPr>
          <w:ilvl w:val="2"/>
          <w:numId w:val="0"/>
        </w:numPr>
        <w:kinsoku/>
        <w:wordWrap/>
        <w:overflowPunct/>
        <w:topLinePunct w:val="0"/>
        <w:autoSpaceDE/>
        <w:autoSpaceDN/>
        <w:bidi w:val="0"/>
        <w:adjustRightInd/>
        <w:snapToGrid/>
        <w:spacing w:before="0" w:after="0" w:line="360" w:lineRule="auto"/>
        <w:jc w:val="left"/>
        <w:textAlignment w:val="auto"/>
        <w:rPr>
          <w:rFonts w:hint="default" w:ascii="宋体" w:hAnsi="宋体"/>
          <w:bCs w:val="0"/>
          <w:color w:val="000000"/>
          <w:sz w:val="24"/>
          <w:szCs w:val="24"/>
          <w:lang w:val="en-US" w:eastAsia="zh-CN"/>
        </w:rPr>
      </w:pPr>
      <w:r>
        <w:rPr>
          <w:rFonts w:hint="eastAsia" w:ascii="宋体" w:hAnsi="宋体"/>
          <w:bCs w:val="0"/>
          <w:color w:val="000000"/>
          <w:sz w:val="24"/>
          <w:szCs w:val="24"/>
          <w:lang w:val="en-US" w:eastAsia="zh-CN"/>
        </w:rPr>
        <w:t>一、技术参数及要求</w:t>
      </w:r>
    </w:p>
    <w:p>
      <w:pPr>
        <w:pStyle w:val="4"/>
        <w:pageBreakBefore w:val="0"/>
        <w:widowControl w:val="0"/>
        <w:numPr>
          <w:ilvl w:val="2"/>
          <w:numId w:val="0"/>
        </w:numPr>
        <w:kinsoku/>
        <w:wordWrap/>
        <w:overflowPunct/>
        <w:topLinePunct w:val="0"/>
        <w:autoSpaceDE/>
        <w:autoSpaceDN/>
        <w:bidi w:val="0"/>
        <w:adjustRightInd/>
        <w:snapToGrid/>
        <w:spacing w:before="0" w:after="0" w:line="360" w:lineRule="auto"/>
        <w:jc w:val="left"/>
        <w:textAlignment w:val="auto"/>
        <w:rPr>
          <w:rFonts w:ascii="宋体" w:hAnsi="宋体" w:eastAsia="宋体"/>
          <w:bCs w:val="0"/>
          <w:color w:val="000000"/>
          <w:sz w:val="24"/>
          <w:szCs w:val="24"/>
        </w:rPr>
      </w:pPr>
      <w:r>
        <w:rPr>
          <w:rFonts w:hint="eastAsia" w:ascii="宋体" w:hAnsi="宋体"/>
          <w:bCs w:val="0"/>
          <w:color w:val="000000"/>
          <w:sz w:val="24"/>
          <w:szCs w:val="24"/>
          <w:lang w:eastAsia="zh-CN"/>
        </w:rPr>
        <w:t>（</w:t>
      </w:r>
      <w:r>
        <w:rPr>
          <w:rFonts w:hint="eastAsia" w:ascii="宋体" w:hAnsi="宋体"/>
          <w:bCs w:val="0"/>
          <w:color w:val="000000"/>
          <w:sz w:val="24"/>
          <w:szCs w:val="24"/>
          <w:lang w:val="en-US" w:eastAsia="zh-CN"/>
        </w:rPr>
        <w:t>一</w:t>
      </w:r>
      <w:r>
        <w:rPr>
          <w:rFonts w:hint="eastAsia" w:ascii="宋体" w:hAnsi="宋体"/>
          <w:bCs w:val="0"/>
          <w:color w:val="000000"/>
          <w:sz w:val="24"/>
          <w:szCs w:val="24"/>
          <w:lang w:eastAsia="zh-CN"/>
        </w:rPr>
        <w:t>）</w:t>
      </w:r>
      <w:r>
        <w:rPr>
          <w:rFonts w:hint="eastAsia" w:ascii="宋体" w:hAnsi="宋体"/>
          <w:bCs w:val="0"/>
          <w:color w:val="000000"/>
          <w:sz w:val="24"/>
          <w:szCs w:val="24"/>
          <w:lang w:val="en-US" w:eastAsia="zh-CN"/>
        </w:rPr>
        <w:t>采购清单</w:t>
      </w:r>
      <w:r>
        <w:rPr>
          <w:rFonts w:ascii="宋体" w:hAnsi="宋体" w:eastAsia="宋体"/>
          <w:bCs w:val="0"/>
          <w:color w:val="000000"/>
          <w:sz w:val="24"/>
          <w:szCs w:val="24"/>
        </w:rPr>
        <w:t>：</w:t>
      </w:r>
    </w:p>
    <w:tbl>
      <w:tblPr>
        <w:tblStyle w:val="6"/>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5"/>
        <w:gridCol w:w="2340"/>
        <w:gridCol w:w="9562"/>
        <w:gridCol w:w="731"/>
        <w:gridCol w:w="763"/>
        <w:gridCol w:w="6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53"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名称</w:t>
            </w:r>
          </w:p>
        </w:tc>
        <w:tc>
          <w:tcPr>
            <w:tcW w:w="3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主要用途或技术参数要求</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单位</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631"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化学品防护手套</w:t>
            </w:r>
          </w:p>
        </w:tc>
        <w:tc>
          <w:tcPr>
            <w:tcW w:w="3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t>▲</w:t>
            </w:r>
            <w:r>
              <w:rPr>
                <w:rFonts w:hint="eastAsia" w:ascii="宋体" w:hAnsi="宋体" w:eastAsia="宋体" w:cs="宋体"/>
                <w:i w:val="0"/>
                <w:iCs w:val="0"/>
                <w:color w:val="auto"/>
                <w:kern w:val="0"/>
                <w:sz w:val="21"/>
                <w:szCs w:val="21"/>
                <w:u w:val="none"/>
                <w:lang w:val="en-US" w:eastAsia="zh-CN" w:bidi="ar"/>
              </w:rPr>
              <w:t>1.耐抗化学渗漏性：对丙酮、乙腈、二硫化碳、二氯甲烷、二乙胺、乙酸乙酯、正己烷、甲醇、氢氧化钠（质量分数30％）、硫酸（96％）、四氢呋喃、甲苯、等12种以上常用有毒有害工业化学品抗渗透时间不小于60min；</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t>▲</w:t>
            </w:r>
            <w:r>
              <w:rPr>
                <w:rFonts w:hint="eastAsia" w:ascii="宋体" w:hAnsi="宋体" w:eastAsia="宋体" w:cs="宋体"/>
                <w:i w:val="0"/>
                <w:iCs w:val="0"/>
                <w:color w:val="auto"/>
                <w:kern w:val="0"/>
                <w:sz w:val="21"/>
                <w:szCs w:val="21"/>
                <w:u w:val="none"/>
                <w:lang w:val="en-US" w:eastAsia="zh-CN" w:bidi="ar"/>
              </w:rPr>
              <w:t>2.耐寒性能：手套在-25℃温度下冷冻5min钟后，表面无裂纹；</w:t>
            </w:r>
          </w:p>
          <w:p>
            <w:pPr>
              <w:adjustRightInd w:val="0"/>
              <w:snapToGrid w:val="0"/>
              <w:spacing w:line="276" w:lineRule="auto"/>
              <w:jc w:val="both"/>
              <w:rPr>
                <w:rFonts w:hint="eastAsia" w:ascii="宋体" w:hAnsi="宋体" w:eastAsia="宋体" w:cs="宋体"/>
                <w:i w:val="0"/>
                <w:iCs w:val="0"/>
                <w:color w:val="auto"/>
                <w:kern w:val="0"/>
                <w:sz w:val="21"/>
                <w:szCs w:val="21"/>
                <w:u w:val="none"/>
                <w:lang w:val="en-US" w:eastAsia="zh-CN" w:bidi="ar"/>
              </w:rPr>
            </w:pPr>
            <w:r>
              <w:t>▲</w:t>
            </w:r>
            <w:r>
              <w:rPr>
                <w:rFonts w:hint="eastAsia" w:ascii="宋体" w:hAnsi="宋体" w:eastAsia="宋体" w:cs="宋体"/>
                <w:i w:val="0"/>
                <w:iCs w:val="0"/>
                <w:color w:val="auto"/>
                <w:kern w:val="0"/>
                <w:sz w:val="21"/>
                <w:szCs w:val="21"/>
                <w:u w:val="none"/>
                <w:lang w:val="en-US" w:eastAsia="zh-CN" w:bidi="ar"/>
              </w:rPr>
              <w:t>3.耐穿刺性能：耐刺穿力≥100N；</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副</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226"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防化靴</w:t>
            </w:r>
          </w:p>
        </w:tc>
        <w:tc>
          <w:tcPr>
            <w:tcW w:w="3232"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76" w:lineRule="auto"/>
              <w:jc w:val="both"/>
              <w:rPr>
                <w:rFonts w:ascii="仿宋" w:hAnsi="仿宋"/>
                <w:color w:val="auto"/>
                <w:szCs w:val="32"/>
              </w:rPr>
            </w:pPr>
            <w:r>
              <w:rPr>
                <w:rFonts w:hint="eastAsia" w:ascii="仿宋" w:hAnsi="仿宋"/>
                <w:color w:val="auto"/>
                <w:szCs w:val="32"/>
              </w:rPr>
              <w:t>1.应为黄色或黑色主体；</w:t>
            </w:r>
          </w:p>
          <w:p>
            <w:pPr>
              <w:adjustRightInd w:val="0"/>
              <w:snapToGrid w:val="0"/>
              <w:spacing w:line="276" w:lineRule="auto"/>
              <w:jc w:val="both"/>
              <w:rPr>
                <w:rFonts w:ascii="仿宋" w:hAnsi="仿宋"/>
                <w:color w:val="auto"/>
                <w:szCs w:val="32"/>
              </w:rPr>
            </w:pPr>
            <w:r>
              <w:rPr>
                <w:rFonts w:hint="eastAsia" w:ascii="仿宋" w:hAnsi="仿宋"/>
                <w:color w:val="auto"/>
                <w:szCs w:val="32"/>
              </w:rPr>
              <w:t>2.应选用优质橡胶制成；</w:t>
            </w:r>
          </w:p>
          <w:p>
            <w:pPr>
              <w:adjustRightInd w:val="0"/>
              <w:snapToGrid w:val="0"/>
              <w:spacing w:line="276" w:lineRule="auto"/>
              <w:jc w:val="both"/>
              <w:rPr>
                <w:rFonts w:ascii="仿宋" w:hAnsi="仿宋"/>
                <w:color w:val="auto"/>
                <w:szCs w:val="32"/>
              </w:rPr>
            </w:pPr>
            <w:r>
              <w:t>▲</w:t>
            </w:r>
            <w:r>
              <w:rPr>
                <w:rFonts w:hint="eastAsia" w:ascii="仿宋" w:hAnsi="仿宋"/>
                <w:color w:val="auto"/>
                <w:szCs w:val="32"/>
              </w:rPr>
              <w:t>3.应具备防水、防刺、防油、防化学腐蚀、防滑、耐热等功能。</w:t>
            </w:r>
          </w:p>
          <w:p>
            <w:pPr>
              <w:adjustRightInd w:val="0"/>
              <w:snapToGrid w:val="0"/>
              <w:spacing w:line="276" w:lineRule="auto"/>
              <w:jc w:val="both"/>
              <w:rPr>
                <w:rFonts w:ascii="仿宋" w:hAnsi="仿宋"/>
                <w:color w:val="auto"/>
                <w:szCs w:val="32"/>
              </w:rPr>
            </w:pPr>
            <w:r>
              <w:rPr>
                <w:rFonts w:hint="eastAsia" w:ascii="仿宋" w:hAnsi="仿宋"/>
                <w:color w:val="auto"/>
                <w:szCs w:val="32"/>
              </w:rPr>
              <w:t>4.用于处置化学危险品灾害、事故时的足部防护。</w:t>
            </w:r>
          </w:p>
          <w:p>
            <w:pPr>
              <w:widowControl/>
              <w:snapToGrid w:val="0"/>
              <w:jc w:val="left"/>
              <w:textAlignment w:val="center"/>
              <w:rPr>
                <w:rFonts w:hint="eastAsia" w:ascii="仿宋" w:hAnsi="仿宋"/>
                <w:color w:val="auto"/>
                <w:szCs w:val="32"/>
              </w:rPr>
            </w:pPr>
            <w:r>
              <w:t>▲</w:t>
            </w:r>
            <w:r>
              <w:rPr>
                <w:rFonts w:hint="eastAsia" w:ascii="仿宋" w:hAnsi="仿宋"/>
                <w:color w:val="auto"/>
                <w:szCs w:val="32"/>
              </w:rPr>
              <w:t>5.鞋底抗刺穿性能：≥900N</w:t>
            </w:r>
          </w:p>
          <w:p>
            <w:pPr>
              <w:widowControl/>
              <w:snapToGrid w:val="0"/>
              <w:jc w:val="left"/>
              <w:textAlignment w:val="center"/>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6.电绝缘性能：击穿电压≥5000V，泄露电流≤0.2mA</w:t>
            </w:r>
          </w:p>
          <w:p>
            <w:pPr>
              <w:widowControl/>
              <w:snapToGrid w:val="0"/>
              <w:jc w:val="left"/>
              <w:textAlignment w:val="center"/>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7.防滑性能：≥23°</w:t>
            </w:r>
          </w:p>
          <w:p>
            <w:pPr>
              <w:adjustRightInd w:val="0"/>
              <w:snapToGrid w:val="0"/>
              <w:spacing w:line="276" w:lineRule="auto"/>
              <w:jc w:val="both"/>
              <w:rPr>
                <w:rFonts w:hint="default" w:ascii="宋体" w:hAnsi="宋体" w:eastAsia="宋体" w:cs="宋体"/>
                <w:color w:val="auto"/>
                <w:kern w:val="2"/>
                <w:sz w:val="21"/>
                <w:szCs w:val="21"/>
                <w:u w:val="none"/>
                <w:lang w:val="en-US" w:eastAsia="zh-CN" w:bidi="ar"/>
              </w:rPr>
            </w:pPr>
            <w:r>
              <w:rPr>
                <w:rFonts w:hint="eastAsia" w:ascii="宋体" w:hAnsi="宋体" w:eastAsia="宋体" w:cs="宋体"/>
                <w:color w:val="auto"/>
                <w:sz w:val="21"/>
                <w:lang w:val="en-US" w:eastAsia="zh-CN"/>
              </w:rPr>
              <w:t>8.防砸性能：耐压试验≥22mm，冲击试验≥22mm</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双</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隔热服</w:t>
            </w:r>
          </w:p>
        </w:tc>
        <w:tc>
          <w:tcPr>
            <w:tcW w:w="3232"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76" w:lineRule="auto"/>
              <w:jc w:val="both"/>
              <w:rPr>
                <w:rFonts w:ascii="仿宋" w:hAnsi="仿宋"/>
                <w:color w:val="auto"/>
                <w:szCs w:val="32"/>
                <w:highlight w:val="none"/>
              </w:rPr>
            </w:pPr>
            <w:r>
              <w:rPr>
                <w:rFonts w:hint="eastAsia" w:ascii="仿宋" w:hAnsi="仿宋"/>
                <w:color w:val="auto"/>
                <w:szCs w:val="32"/>
                <w:highlight w:val="none"/>
              </w:rPr>
              <w:t>1.辐射反射率:能反射≥90%的辐射热;</w:t>
            </w:r>
          </w:p>
          <w:p>
            <w:pPr>
              <w:adjustRightInd w:val="0"/>
              <w:snapToGrid w:val="0"/>
              <w:spacing w:line="276" w:lineRule="auto"/>
              <w:jc w:val="both"/>
              <w:rPr>
                <w:rFonts w:ascii="仿宋" w:hAnsi="仿宋"/>
                <w:color w:val="auto"/>
                <w:szCs w:val="32"/>
                <w:highlight w:val="none"/>
              </w:rPr>
            </w:pPr>
            <w:r>
              <w:t>▲</w:t>
            </w:r>
            <w:r>
              <w:rPr>
                <w:rFonts w:hint="eastAsia" w:ascii="仿宋" w:hAnsi="仿宋"/>
                <w:color w:val="auto"/>
                <w:szCs w:val="32"/>
                <w:highlight w:val="none"/>
              </w:rPr>
              <w:t>2.阻燃性能:损毁长度经向≤26mm，纬向≤35mm；续燃时间经向≤2S，纬向≤2S，阴燃时间≤0s;</w:t>
            </w:r>
          </w:p>
          <w:p>
            <w:pPr>
              <w:adjustRightInd w:val="0"/>
              <w:snapToGrid w:val="0"/>
              <w:spacing w:line="276" w:lineRule="auto"/>
              <w:jc w:val="both"/>
              <w:rPr>
                <w:rFonts w:ascii="仿宋" w:hAnsi="仿宋"/>
                <w:color w:val="auto"/>
                <w:szCs w:val="32"/>
                <w:highlight w:val="none"/>
              </w:rPr>
            </w:pPr>
            <w:r>
              <w:t>▲</w:t>
            </w:r>
            <w:r>
              <w:rPr>
                <w:rFonts w:hint="eastAsia" w:ascii="仿宋" w:hAnsi="仿宋"/>
                <w:color w:val="auto"/>
                <w:szCs w:val="32"/>
                <w:highlight w:val="none"/>
              </w:rPr>
              <w:t>3.撕破强力:≥200N;</w:t>
            </w:r>
          </w:p>
          <w:p>
            <w:pPr>
              <w:adjustRightInd w:val="0"/>
              <w:snapToGrid w:val="0"/>
              <w:spacing w:line="276" w:lineRule="auto"/>
              <w:jc w:val="both"/>
              <w:rPr>
                <w:rFonts w:hint="eastAsia" w:ascii="宋体" w:hAnsi="宋体" w:eastAsia="宋体" w:cs="宋体"/>
                <w:i w:val="0"/>
                <w:iCs w:val="0"/>
                <w:color w:val="auto"/>
                <w:kern w:val="0"/>
                <w:sz w:val="21"/>
                <w:szCs w:val="21"/>
                <w:highlight w:val="none"/>
                <w:u w:val="none"/>
                <w:lang w:val="en-US" w:eastAsia="zh-CN" w:bidi="ar"/>
              </w:rPr>
            </w:pPr>
            <w:r>
              <w:t>▲</w:t>
            </w:r>
            <w:r>
              <w:rPr>
                <w:rFonts w:hint="eastAsia" w:ascii="仿宋" w:hAnsi="仿宋"/>
                <w:color w:val="auto"/>
                <w:szCs w:val="32"/>
                <w:highlight w:val="none"/>
              </w:rPr>
              <w:t>4.断裂强力:经向≥450N，纬向≥450N；</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套</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1274"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防静电套装</w:t>
            </w:r>
          </w:p>
        </w:tc>
        <w:tc>
          <w:tcPr>
            <w:tcW w:w="3232"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76" w:lineRule="auto"/>
              <w:jc w:val="both"/>
              <w:rPr>
                <w:rFonts w:ascii="仿宋" w:hAnsi="仿宋"/>
                <w:color w:val="auto"/>
                <w:szCs w:val="32"/>
                <w:highlight w:val="none"/>
              </w:rPr>
            </w:pPr>
            <w:r>
              <w:rPr>
                <w:rFonts w:hint="eastAsia" w:ascii="仿宋" w:hAnsi="仿宋"/>
                <w:color w:val="auto"/>
                <w:szCs w:val="32"/>
                <w:highlight w:val="none"/>
                <w:lang w:val="en-US" w:eastAsia="zh-CN"/>
              </w:rPr>
              <w:t>1.</w:t>
            </w:r>
            <w:r>
              <w:rPr>
                <w:rFonts w:hint="eastAsia" w:ascii="仿宋" w:hAnsi="仿宋"/>
                <w:color w:val="auto"/>
                <w:szCs w:val="32"/>
                <w:highlight w:val="none"/>
              </w:rPr>
              <w:t>防低温背心</w:t>
            </w:r>
          </w:p>
          <w:p>
            <w:pPr>
              <w:adjustRightInd w:val="0"/>
              <w:snapToGrid w:val="0"/>
              <w:spacing w:line="276" w:lineRule="auto"/>
              <w:jc w:val="both"/>
              <w:rPr>
                <w:rFonts w:ascii="仿宋" w:hAnsi="仿宋"/>
                <w:color w:val="auto"/>
                <w:szCs w:val="32"/>
                <w:highlight w:val="none"/>
              </w:rPr>
            </w:pPr>
            <w:r>
              <w:rPr>
                <w:rFonts w:hint="eastAsia" w:ascii="仿宋" w:hAnsi="仿宋"/>
                <w:color w:val="auto"/>
                <w:szCs w:val="32"/>
                <w:highlight w:val="none"/>
              </w:rPr>
              <w:t>面料：应涤纶≥99%</w:t>
            </w:r>
          </w:p>
          <w:p>
            <w:pPr>
              <w:adjustRightInd w:val="0"/>
              <w:snapToGrid w:val="0"/>
              <w:spacing w:line="276" w:lineRule="auto"/>
              <w:jc w:val="both"/>
              <w:rPr>
                <w:rFonts w:ascii="仿宋" w:hAnsi="仿宋"/>
                <w:color w:val="auto"/>
                <w:szCs w:val="32"/>
                <w:highlight w:val="none"/>
              </w:rPr>
            </w:pPr>
            <w:r>
              <w:rPr>
                <w:rFonts w:hint="eastAsia" w:ascii="仿宋" w:hAnsi="仿宋"/>
                <w:color w:val="auto"/>
                <w:szCs w:val="32"/>
                <w:highlight w:val="none"/>
              </w:rPr>
              <w:t>里料：应涤纶≥99%</w:t>
            </w:r>
          </w:p>
          <w:p>
            <w:pPr>
              <w:adjustRightInd w:val="0"/>
              <w:snapToGrid w:val="0"/>
              <w:spacing w:line="276" w:lineRule="auto"/>
              <w:jc w:val="both"/>
              <w:rPr>
                <w:rFonts w:ascii="仿宋" w:hAnsi="仿宋"/>
                <w:color w:val="auto"/>
                <w:szCs w:val="32"/>
                <w:highlight w:val="none"/>
              </w:rPr>
            </w:pPr>
            <w:r>
              <w:rPr>
                <w:rFonts w:hint="eastAsia" w:ascii="仿宋" w:hAnsi="仿宋"/>
                <w:color w:val="auto"/>
                <w:szCs w:val="32"/>
                <w:highlight w:val="none"/>
                <w:lang w:val="en-US" w:eastAsia="zh-CN"/>
              </w:rPr>
              <w:t>2.</w:t>
            </w:r>
            <w:r>
              <w:rPr>
                <w:rFonts w:hint="eastAsia" w:ascii="仿宋" w:hAnsi="仿宋"/>
                <w:color w:val="auto"/>
                <w:szCs w:val="32"/>
                <w:highlight w:val="none"/>
              </w:rPr>
              <w:t>防寒服</w:t>
            </w:r>
          </w:p>
          <w:p>
            <w:pPr>
              <w:adjustRightInd w:val="0"/>
              <w:snapToGrid w:val="0"/>
              <w:spacing w:line="276" w:lineRule="auto"/>
              <w:jc w:val="both"/>
              <w:rPr>
                <w:rFonts w:ascii="仿宋" w:hAnsi="仿宋"/>
                <w:color w:val="auto"/>
                <w:szCs w:val="32"/>
                <w:highlight w:val="none"/>
              </w:rPr>
            </w:pPr>
            <w:r>
              <w:rPr>
                <w:rFonts w:hint="eastAsia" w:ascii="仿宋" w:hAnsi="仿宋"/>
                <w:color w:val="auto"/>
                <w:szCs w:val="32"/>
                <w:highlight w:val="none"/>
              </w:rPr>
              <w:t>纤维净干含量：棉≥22%，聚酯纤维≥77%；</w:t>
            </w:r>
          </w:p>
          <w:p>
            <w:pPr>
              <w:adjustRightInd w:val="0"/>
              <w:snapToGrid w:val="0"/>
              <w:spacing w:line="276" w:lineRule="auto"/>
              <w:jc w:val="both"/>
              <w:rPr>
                <w:rFonts w:ascii="仿宋" w:hAnsi="仿宋"/>
                <w:color w:val="auto"/>
                <w:szCs w:val="32"/>
                <w:highlight w:val="none"/>
              </w:rPr>
            </w:pPr>
            <w:r>
              <w:rPr>
                <w:rFonts w:hint="eastAsia" w:ascii="仿宋" w:hAnsi="仿宋"/>
                <w:color w:val="auto"/>
                <w:szCs w:val="32"/>
                <w:highlight w:val="none"/>
              </w:rPr>
              <w:t>密度：经密≥282根/10cm，纬密≥168根/10cm；</w:t>
            </w:r>
          </w:p>
          <w:p>
            <w:pPr>
              <w:adjustRightInd w:val="0"/>
              <w:snapToGrid w:val="0"/>
              <w:spacing w:line="276" w:lineRule="auto"/>
              <w:jc w:val="both"/>
              <w:rPr>
                <w:rFonts w:ascii="仿宋" w:hAnsi="仿宋"/>
                <w:color w:val="auto"/>
                <w:szCs w:val="32"/>
                <w:highlight w:val="none"/>
              </w:rPr>
            </w:pPr>
            <w:r>
              <w:rPr>
                <w:rFonts w:hint="eastAsia" w:ascii="仿宋" w:hAnsi="仿宋"/>
                <w:color w:val="auto"/>
                <w:szCs w:val="32"/>
                <w:highlight w:val="none"/>
              </w:rPr>
              <w:t>耐摩擦色牢度：干摩≥4-5级，湿摩≥3-4级；</w:t>
            </w:r>
          </w:p>
          <w:p>
            <w:pPr>
              <w:adjustRightInd w:val="0"/>
              <w:snapToGrid w:val="0"/>
              <w:spacing w:line="276" w:lineRule="auto"/>
              <w:jc w:val="both"/>
              <w:rPr>
                <w:rFonts w:ascii="仿宋" w:hAnsi="仿宋"/>
                <w:color w:val="auto"/>
                <w:szCs w:val="32"/>
                <w:highlight w:val="none"/>
              </w:rPr>
            </w:pPr>
            <w:r>
              <w:rPr>
                <w:rFonts w:hint="eastAsia" w:ascii="仿宋" w:hAnsi="仿宋"/>
                <w:color w:val="auto"/>
                <w:szCs w:val="32"/>
                <w:highlight w:val="none"/>
              </w:rPr>
              <w:t>填充物材料：应为聚酯纤维；</w:t>
            </w:r>
          </w:p>
          <w:p>
            <w:pPr>
              <w:adjustRightInd w:val="0"/>
              <w:snapToGrid w:val="0"/>
              <w:spacing w:line="276" w:lineRule="auto"/>
              <w:jc w:val="both"/>
              <w:rPr>
                <w:rFonts w:ascii="仿宋" w:hAnsi="仿宋"/>
                <w:color w:val="auto"/>
                <w:szCs w:val="32"/>
                <w:highlight w:val="none"/>
              </w:rPr>
            </w:pPr>
            <w:r>
              <w:rPr>
                <w:rFonts w:hint="eastAsia" w:ascii="仿宋" w:hAnsi="仿宋"/>
                <w:color w:val="auto"/>
                <w:szCs w:val="32"/>
                <w:highlight w:val="none"/>
              </w:rPr>
              <w:t>重量：≤2.3kg；</w:t>
            </w:r>
          </w:p>
          <w:p>
            <w:pPr>
              <w:adjustRightInd w:val="0"/>
              <w:snapToGrid w:val="0"/>
              <w:spacing w:line="276" w:lineRule="auto"/>
              <w:jc w:val="both"/>
              <w:rPr>
                <w:rFonts w:ascii="仿宋" w:hAnsi="仿宋"/>
                <w:color w:val="auto"/>
                <w:szCs w:val="32"/>
                <w:highlight w:val="none"/>
              </w:rPr>
            </w:pPr>
            <w:r>
              <w:rPr>
                <w:rFonts w:hint="eastAsia" w:ascii="仿宋" w:hAnsi="仿宋"/>
                <w:color w:val="auto"/>
                <w:szCs w:val="32"/>
                <w:highlight w:val="none"/>
                <w:lang w:val="en-US" w:eastAsia="zh-CN"/>
              </w:rPr>
              <w:t>3</w:t>
            </w:r>
            <w:r>
              <w:rPr>
                <w:rFonts w:hint="eastAsia" w:ascii="仿宋" w:hAnsi="仿宋"/>
                <w:color w:val="auto"/>
                <w:szCs w:val="32"/>
                <w:highlight w:val="none"/>
                <w:lang w:eastAsia="zh-CN"/>
              </w:rPr>
              <w:t>.</w:t>
            </w:r>
            <w:r>
              <w:rPr>
                <w:rFonts w:hint="eastAsia" w:ascii="仿宋" w:hAnsi="仿宋"/>
                <w:color w:val="auto"/>
                <w:szCs w:val="32"/>
                <w:highlight w:val="none"/>
              </w:rPr>
              <w:t>应包括防静电服防静电工作帽、防静电内衣、防静电靴、防静电手套：</w:t>
            </w:r>
          </w:p>
          <w:p>
            <w:pPr>
              <w:adjustRightInd w:val="0"/>
              <w:snapToGrid w:val="0"/>
              <w:spacing w:line="276" w:lineRule="auto"/>
              <w:jc w:val="both"/>
              <w:rPr>
                <w:rFonts w:ascii="仿宋" w:hAnsi="仿宋"/>
                <w:color w:val="auto"/>
                <w:szCs w:val="32"/>
                <w:highlight w:val="none"/>
              </w:rPr>
            </w:pPr>
            <w:r>
              <w:rPr>
                <w:rFonts w:hint="eastAsia" w:ascii="仿宋" w:hAnsi="仿宋"/>
                <w:color w:val="auto"/>
                <w:szCs w:val="32"/>
                <w:highlight w:val="none"/>
                <w:lang w:val="en-US" w:eastAsia="zh-CN"/>
              </w:rPr>
              <w:t>3</w:t>
            </w:r>
            <w:r>
              <w:rPr>
                <w:rFonts w:hint="eastAsia" w:ascii="仿宋" w:hAnsi="仿宋"/>
                <w:color w:val="auto"/>
                <w:szCs w:val="32"/>
                <w:highlight w:val="none"/>
              </w:rPr>
              <w:t>.1：静电服+防静电工作帽</w:t>
            </w:r>
          </w:p>
          <w:p>
            <w:pPr>
              <w:adjustRightInd w:val="0"/>
              <w:snapToGrid w:val="0"/>
              <w:spacing w:line="276" w:lineRule="auto"/>
              <w:jc w:val="both"/>
              <w:rPr>
                <w:rFonts w:ascii="仿宋" w:hAnsi="仿宋"/>
                <w:color w:val="auto"/>
                <w:szCs w:val="32"/>
                <w:highlight w:val="none"/>
              </w:rPr>
            </w:pPr>
            <w:r>
              <w:rPr>
                <w:rFonts w:hint="eastAsia" w:ascii="仿宋" w:hAnsi="仿宋"/>
                <w:color w:val="auto"/>
                <w:szCs w:val="32"/>
                <w:highlight w:val="none"/>
              </w:rPr>
              <w:t>颜色：应为火焰蓝</w:t>
            </w:r>
          </w:p>
          <w:p>
            <w:pPr>
              <w:adjustRightInd w:val="0"/>
              <w:snapToGrid w:val="0"/>
              <w:spacing w:line="276" w:lineRule="auto"/>
              <w:jc w:val="both"/>
              <w:rPr>
                <w:rFonts w:ascii="仿宋" w:hAnsi="仿宋"/>
                <w:color w:val="auto"/>
                <w:szCs w:val="32"/>
                <w:highlight w:val="none"/>
              </w:rPr>
            </w:pPr>
            <w:r>
              <w:rPr>
                <w:rFonts w:hint="eastAsia" w:ascii="仿宋" w:hAnsi="仿宋"/>
                <w:color w:val="auto"/>
                <w:szCs w:val="32"/>
                <w:highlight w:val="none"/>
              </w:rPr>
              <w:t>面料：应为斜纹棉涤+静电丝</w:t>
            </w:r>
          </w:p>
          <w:p>
            <w:pPr>
              <w:adjustRightInd w:val="0"/>
              <w:snapToGrid w:val="0"/>
              <w:spacing w:line="276" w:lineRule="auto"/>
              <w:jc w:val="both"/>
              <w:rPr>
                <w:rFonts w:ascii="仿宋" w:hAnsi="仿宋"/>
                <w:color w:val="auto"/>
                <w:szCs w:val="32"/>
                <w:highlight w:val="none"/>
              </w:rPr>
            </w:pPr>
            <w:r>
              <w:rPr>
                <w:rFonts w:hint="eastAsia" w:ascii="仿宋" w:hAnsi="仿宋"/>
                <w:color w:val="auto"/>
                <w:szCs w:val="32"/>
                <w:highlight w:val="none"/>
              </w:rPr>
              <w:t>拉伸强力：经向≥2250</w:t>
            </w:r>
            <w:r>
              <w:rPr>
                <w:rFonts w:hint="eastAsia"/>
                <w:color w:val="auto"/>
                <w:highlight w:val="none"/>
              </w:rPr>
              <w:t>N</w:t>
            </w:r>
            <w:r>
              <w:rPr>
                <w:rFonts w:hint="eastAsia" w:ascii="仿宋" w:hAnsi="仿宋"/>
                <w:color w:val="auto"/>
                <w:szCs w:val="32"/>
                <w:highlight w:val="none"/>
              </w:rPr>
              <w:t>、纬向≥1290</w:t>
            </w:r>
            <w:r>
              <w:rPr>
                <w:rFonts w:hint="eastAsia"/>
                <w:color w:val="auto"/>
                <w:highlight w:val="none"/>
              </w:rPr>
              <w:t>N</w:t>
            </w:r>
          </w:p>
          <w:p>
            <w:pPr>
              <w:adjustRightInd w:val="0"/>
              <w:snapToGrid w:val="0"/>
              <w:spacing w:line="276" w:lineRule="auto"/>
              <w:jc w:val="both"/>
              <w:rPr>
                <w:rFonts w:ascii="仿宋" w:hAnsi="仿宋"/>
                <w:color w:val="auto"/>
                <w:szCs w:val="32"/>
                <w:highlight w:val="none"/>
              </w:rPr>
            </w:pPr>
            <w:r>
              <w:rPr>
                <w:rFonts w:hint="eastAsia" w:ascii="仿宋" w:hAnsi="仿宋"/>
                <w:color w:val="auto"/>
                <w:szCs w:val="32"/>
                <w:highlight w:val="none"/>
              </w:rPr>
              <w:t>撕破强力：经向≥64</w:t>
            </w:r>
            <w:r>
              <w:rPr>
                <w:rFonts w:hint="eastAsia"/>
                <w:color w:val="auto"/>
                <w:highlight w:val="none"/>
              </w:rPr>
              <w:t>N</w:t>
            </w:r>
            <w:r>
              <w:rPr>
                <w:rFonts w:hint="eastAsia" w:ascii="仿宋" w:hAnsi="仿宋"/>
                <w:color w:val="auto"/>
                <w:szCs w:val="32"/>
                <w:highlight w:val="none"/>
              </w:rPr>
              <w:t>、纬向≥64</w:t>
            </w:r>
            <w:r>
              <w:rPr>
                <w:rFonts w:hint="eastAsia"/>
                <w:color w:val="auto"/>
                <w:highlight w:val="none"/>
              </w:rPr>
              <w:t>N</w:t>
            </w:r>
          </w:p>
          <w:p>
            <w:pPr>
              <w:adjustRightInd w:val="0"/>
              <w:snapToGrid w:val="0"/>
              <w:spacing w:line="276" w:lineRule="auto"/>
              <w:jc w:val="both"/>
              <w:rPr>
                <w:rFonts w:ascii="仿宋" w:hAnsi="仿宋"/>
                <w:color w:val="auto"/>
                <w:szCs w:val="32"/>
                <w:highlight w:val="none"/>
              </w:rPr>
            </w:pPr>
            <w:r>
              <w:rPr>
                <w:rFonts w:hint="eastAsia" w:ascii="仿宋" w:hAnsi="仿宋"/>
                <w:color w:val="auto"/>
                <w:szCs w:val="32"/>
                <w:highlight w:val="none"/>
              </w:rPr>
              <w:t>耐磨擦色牢度：干磨≥4级、湿磨：3-4级</w:t>
            </w:r>
          </w:p>
          <w:p>
            <w:pPr>
              <w:adjustRightInd w:val="0"/>
              <w:snapToGrid w:val="0"/>
              <w:spacing w:line="276" w:lineRule="auto"/>
              <w:jc w:val="both"/>
              <w:rPr>
                <w:rFonts w:ascii="仿宋" w:hAnsi="仿宋"/>
                <w:color w:val="auto"/>
                <w:szCs w:val="32"/>
                <w:highlight w:val="none"/>
              </w:rPr>
            </w:pPr>
            <w:r>
              <w:rPr>
                <w:rFonts w:hint="eastAsia" w:ascii="仿宋" w:hAnsi="仿宋"/>
                <w:color w:val="auto"/>
                <w:szCs w:val="32"/>
                <w:highlight w:val="none"/>
              </w:rPr>
              <w:t>电荷面密度：≥0.7uc/㎡</w:t>
            </w:r>
          </w:p>
          <w:p>
            <w:pPr>
              <w:adjustRightInd w:val="0"/>
              <w:snapToGrid w:val="0"/>
              <w:spacing w:line="276" w:lineRule="auto"/>
              <w:jc w:val="both"/>
              <w:rPr>
                <w:rFonts w:ascii="仿宋" w:hAnsi="仿宋"/>
                <w:color w:val="auto"/>
                <w:szCs w:val="32"/>
                <w:highlight w:val="none"/>
              </w:rPr>
            </w:pPr>
            <w:r>
              <w:rPr>
                <w:rFonts w:hint="eastAsia" w:ascii="仿宋" w:hAnsi="仿宋"/>
                <w:color w:val="auto"/>
                <w:szCs w:val="32"/>
                <w:highlight w:val="none"/>
              </w:rPr>
              <w:t>光照色牢度：≥6</w:t>
            </w:r>
            <w:r>
              <w:rPr>
                <w:rFonts w:hint="eastAsia"/>
                <w:color w:val="auto"/>
                <w:highlight w:val="none"/>
              </w:rPr>
              <w:t>N</w:t>
            </w:r>
          </w:p>
          <w:p>
            <w:pPr>
              <w:adjustRightInd w:val="0"/>
              <w:snapToGrid w:val="0"/>
              <w:spacing w:line="276" w:lineRule="auto"/>
              <w:jc w:val="both"/>
              <w:rPr>
                <w:rFonts w:ascii="仿宋" w:hAnsi="仿宋"/>
                <w:color w:val="auto"/>
                <w:szCs w:val="32"/>
                <w:highlight w:val="none"/>
              </w:rPr>
            </w:pPr>
            <w:r>
              <w:rPr>
                <w:rFonts w:hint="eastAsia" w:ascii="仿宋" w:hAnsi="仿宋"/>
                <w:color w:val="auto"/>
                <w:szCs w:val="32"/>
                <w:highlight w:val="none"/>
              </w:rPr>
              <w:t>PH值：≥7.0</w:t>
            </w:r>
          </w:p>
          <w:p>
            <w:pPr>
              <w:adjustRightInd w:val="0"/>
              <w:snapToGrid w:val="0"/>
              <w:spacing w:line="276" w:lineRule="auto"/>
              <w:jc w:val="both"/>
              <w:rPr>
                <w:rFonts w:hint="eastAsia" w:ascii="仿宋" w:hAnsi="仿宋"/>
                <w:color w:val="auto"/>
                <w:szCs w:val="32"/>
                <w:highlight w:val="none"/>
              </w:rPr>
            </w:pPr>
            <w:r>
              <w:rPr>
                <w:rFonts w:hint="eastAsia" w:ascii="仿宋" w:hAnsi="仿宋"/>
                <w:color w:val="auto"/>
                <w:szCs w:val="32"/>
                <w:highlight w:val="none"/>
              </w:rPr>
              <w:t>帽子</w:t>
            </w:r>
          </w:p>
          <w:p>
            <w:pPr>
              <w:adjustRightInd w:val="0"/>
              <w:snapToGrid w:val="0"/>
              <w:spacing w:line="276" w:lineRule="auto"/>
              <w:jc w:val="both"/>
              <w:rPr>
                <w:rFonts w:ascii="仿宋" w:hAnsi="仿宋"/>
                <w:color w:val="auto"/>
                <w:szCs w:val="32"/>
                <w:highlight w:val="none"/>
              </w:rPr>
            </w:pPr>
            <w:r>
              <w:rPr>
                <w:rFonts w:hint="eastAsia" w:ascii="仿宋" w:hAnsi="仿宋"/>
                <w:color w:val="auto"/>
                <w:szCs w:val="32"/>
                <w:highlight w:val="none"/>
              </w:rPr>
              <w:t>颜色：应为火焰蓝</w:t>
            </w:r>
          </w:p>
          <w:p>
            <w:pPr>
              <w:adjustRightInd w:val="0"/>
              <w:snapToGrid w:val="0"/>
              <w:spacing w:line="276" w:lineRule="auto"/>
              <w:jc w:val="both"/>
              <w:rPr>
                <w:rFonts w:ascii="仿宋" w:hAnsi="仿宋"/>
                <w:color w:val="auto"/>
                <w:szCs w:val="32"/>
                <w:highlight w:val="none"/>
              </w:rPr>
            </w:pPr>
            <w:r>
              <w:rPr>
                <w:rFonts w:hint="eastAsia" w:ascii="仿宋" w:hAnsi="仿宋"/>
                <w:color w:val="auto"/>
                <w:szCs w:val="32"/>
                <w:highlight w:val="none"/>
              </w:rPr>
              <w:t>面料：应为斜纹棉涤+静电丝</w:t>
            </w:r>
          </w:p>
          <w:p>
            <w:pPr>
              <w:adjustRightInd w:val="0"/>
              <w:snapToGrid w:val="0"/>
              <w:spacing w:line="276" w:lineRule="auto"/>
              <w:jc w:val="both"/>
              <w:rPr>
                <w:rFonts w:ascii="仿宋" w:hAnsi="仿宋"/>
                <w:color w:val="auto"/>
                <w:szCs w:val="32"/>
                <w:highlight w:val="none"/>
              </w:rPr>
            </w:pPr>
            <w:r>
              <w:rPr>
                <w:rFonts w:hint="eastAsia" w:ascii="仿宋" w:hAnsi="仿宋"/>
                <w:color w:val="auto"/>
                <w:szCs w:val="32"/>
                <w:highlight w:val="none"/>
                <w:lang w:val="en-US" w:eastAsia="zh-CN"/>
              </w:rPr>
              <w:t>3</w:t>
            </w:r>
            <w:r>
              <w:rPr>
                <w:rFonts w:hint="eastAsia" w:ascii="仿宋" w:hAnsi="仿宋"/>
                <w:color w:val="auto"/>
                <w:szCs w:val="32"/>
                <w:highlight w:val="none"/>
              </w:rPr>
              <w:t>.2：防静电内衣</w:t>
            </w:r>
          </w:p>
          <w:p>
            <w:pPr>
              <w:adjustRightInd w:val="0"/>
              <w:snapToGrid w:val="0"/>
              <w:spacing w:line="276" w:lineRule="auto"/>
              <w:jc w:val="both"/>
              <w:rPr>
                <w:rFonts w:ascii="仿宋" w:hAnsi="仿宋"/>
                <w:color w:val="auto"/>
                <w:szCs w:val="32"/>
                <w:highlight w:val="none"/>
              </w:rPr>
            </w:pPr>
            <w:r>
              <w:rPr>
                <w:rFonts w:hint="eastAsia" w:ascii="仿宋" w:hAnsi="仿宋"/>
                <w:color w:val="auto"/>
                <w:szCs w:val="32"/>
                <w:highlight w:val="none"/>
              </w:rPr>
              <w:t>应以防静电织物为面料。</w:t>
            </w:r>
          </w:p>
          <w:p>
            <w:pPr>
              <w:adjustRightInd w:val="0"/>
              <w:snapToGrid w:val="0"/>
              <w:spacing w:line="276" w:lineRule="auto"/>
              <w:jc w:val="both"/>
              <w:rPr>
                <w:rFonts w:ascii="仿宋" w:hAnsi="仿宋"/>
                <w:color w:val="auto"/>
                <w:szCs w:val="32"/>
                <w:highlight w:val="none"/>
              </w:rPr>
            </w:pPr>
            <w:r>
              <w:rPr>
                <w:rFonts w:hint="eastAsia" w:ascii="仿宋" w:hAnsi="仿宋"/>
                <w:color w:val="auto"/>
                <w:szCs w:val="32"/>
                <w:highlight w:val="none"/>
              </w:rPr>
              <w:t>应使用导电纤维实现防静电性能，导电材料的间距≤10mm，带电电荷量≤0.6μC/套。</w:t>
            </w:r>
          </w:p>
          <w:p>
            <w:pPr>
              <w:adjustRightInd w:val="0"/>
              <w:snapToGrid w:val="0"/>
              <w:spacing w:line="276" w:lineRule="auto"/>
              <w:jc w:val="both"/>
              <w:rPr>
                <w:rFonts w:ascii="仿宋" w:hAnsi="仿宋"/>
                <w:color w:val="auto"/>
                <w:szCs w:val="32"/>
                <w:highlight w:val="none"/>
              </w:rPr>
            </w:pPr>
            <w:r>
              <w:rPr>
                <w:rFonts w:hint="eastAsia" w:ascii="仿宋" w:hAnsi="仿宋"/>
                <w:color w:val="auto"/>
                <w:szCs w:val="32"/>
                <w:highlight w:val="none"/>
              </w:rPr>
              <w:t>腋下接缝/裤后裆缝≥250N</w:t>
            </w:r>
          </w:p>
          <w:p>
            <w:pPr>
              <w:adjustRightInd w:val="0"/>
              <w:snapToGrid w:val="0"/>
              <w:spacing w:line="276" w:lineRule="auto"/>
              <w:jc w:val="both"/>
              <w:rPr>
                <w:rFonts w:ascii="仿宋" w:hAnsi="仿宋"/>
                <w:color w:val="auto"/>
                <w:szCs w:val="32"/>
                <w:highlight w:val="none"/>
              </w:rPr>
            </w:pPr>
            <w:r>
              <w:rPr>
                <w:rFonts w:hint="eastAsia" w:ascii="仿宋" w:hAnsi="仿宋"/>
                <w:color w:val="auto"/>
                <w:szCs w:val="32"/>
                <w:highlight w:val="none"/>
                <w:lang w:val="en-US" w:eastAsia="zh-CN"/>
              </w:rPr>
              <w:t>3</w:t>
            </w:r>
            <w:r>
              <w:rPr>
                <w:rFonts w:hint="eastAsia" w:ascii="仿宋" w:hAnsi="仿宋"/>
                <w:color w:val="auto"/>
                <w:szCs w:val="32"/>
                <w:highlight w:val="none"/>
              </w:rPr>
              <w:t>.3：防静电靴</w:t>
            </w:r>
          </w:p>
          <w:p>
            <w:pPr>
              <w:adjustRightInd w:val="0"/>
              <w:snapToGrid w:val="0"/>
              <w:spacing w:line="276" w:lineRule="auto"/>
              <w:jc w:val="both"/>
              <w:rPr>
                <w:rFonts w:ascii="仿宋" w:hAnsi="仿宋"/>
                <w:color w:val="auto"/>
                <w:szCs w:val="32"/>
                <w:highlight w:val="none"/>
              </w:rPr>
            </w:pPr>
            <w:r>
              <w:rPr>
                <w:rFonts w:hint="eastAsia" w:ascii="仿宋" w:hAnsi="仿宋"/>
                <w:color w:val="auto"/>
                <w:szCs w:val="32"/>
                <w:highlight w:val="none"/>
              </w:rPr>
              <w:t>应由天然橡胶加工而成；</w:t>
            </w:r>
          </w:p>
          <w:p>
            <w:pPr>
              <w:adjustRightInd w:val="0"/>
              <w:snapToGrid w:val="0"/>
              <w:spacing w:line="276" w:lineRule="auto"/>
              <w:jc w:val="both"/>
              <w:rPr>
                <w:rFonts w:ascii="仿宋" w:hAnsi="仿宋"/>
                <w:color w:val="auto"/>
                <w:szCs w:val="32"/>
                <w:highlight w:val="none"/>
              </w:rPr>
            </w:pPr>
            <w:r>
              <w:rPr>
                <w:rFonts w:hint="eastAsia" w:ascii="仿宋" w:hAnsi="仿宋"/>
                <w:color w:val="auto"/>
                <w:szCs w:val="32"/>
                <w:highlight w:val="none"/>
              </w:rPr>
              <w:t>尺码：应35-45。</w:t>
            </w:r>
          </w:p>
          <w:p>
            <w:pPr>
              <w:adjustRightInd w:val="0"/>
              <w:snapToGrid w:val="0"/>
              <w:spacing w:line="276" w:lineRule="auto"/>
              <w:jc w:val="both"/>
              <w:rPr>
                <w:rFonts w:ascii="仿宋" w:hAnsi="仿宋"/>
                <w:color w:val="auto"/>
                <w:szCs w:val="32"/>
                <w:highlight w:val="none"/>
              </w:rPr>
            </w:pPr>
            <w:r>
              <w:rPr>
                <w:rFonts w:hint="eastAsia" w:ascii="仿宋" w:hAnsi="仿宋"/>
                <w:color w:val="auto"/>
                <w:szCs w:val="32"/>
                <w:highlight w:val="none"/>
              </w:rPr>
              <w:t>靴高：≥24cm</w:t>
            </w:r>
          </w:p>
          <w:p>
            <w:pPr>
              <w:adjustRightInd w:val="0"/>
              <w:snapToGrid w:val="0"/>
              <w:spacing w:line="276" w:lineRule="auto"/>
              <w:jc w:val="both"/>
              <w:rPr>
                <w:rFonts w:ascii="仿宋" w:hAnsi="仿宋"/>
                <w:color w:val="auto"/>
                <w:szCs w:val="32"/>
                <w:highlight w:val="none"/>
              </w:rPr>
            </w:pPr>
            <w:r>
              <w:rPr>
                <w:rFonts w:hint="eastAsia" w:ascii="仿宋" w:hAnsi="仿宋"/>
                <w:color w:val="auto"/>
                <w:szCs w:val="32"/>
                <w:highlight w:val="none"/>
              </w:rPr>
              <w:t>试验电压：≥35KV</w:t>
            </w:r>
          </w:p>
          <w:p>
            <w:pPr>
              <w:adjustRightInd w:val="0"/>
              <w:snapToGrid w:val="0"/>
              <w:spacing w:line="276" w:lineRule="auto"/>
              <w:jc w:val="both"/>
              <w:rPr>
                <w:rFonts w:ascii="仿宋" w:hAnsi="仿宋"/>
                <w:color w:val="auto"/>
                <w:szCs w:val="32"/>
                <w:highlight w:val="none"/>
              </w:rPr>
            </w:pPr>
            <w:r>
              <w:rPr>
                <w:rFonts w:hint="eastAsia" w:ascii="仿宋" w:hAnsi="仿宋"/>
                <w:color w:val="auto"/>
                <w:szCs w:val="32"/>
                <w:highlight w:val="none"/>
              </w:rPr>
              <w:t>长度：≥25cm</w:t>
            </w:r>
          </w:p>
          <w:p>
            <w:pPr>
              <w:adjustRightInd w:val="0"/>
              <w:snapToGrid w:val="0"/>
              <w:spacing w:line="276" w:lineRule="auto"/>
              <w:jc w:val="both"/>
              <w:rPr>
                <w:rFonts w:ascii="仿宋" w:hAnsi="仿宋"/>
                <w:color w:val="auto"/>
                <w:szCs w:val="32"/>
                <w:highlight w:val="none"/>
              </w:rPr>
            </w:pPr>
            <w:r>
              <w:rPr>
                <w:rFonts w:hint="eastAsia" w:ascii="仿宋" w:hAnsi="仿宋"/>
                <w:color w:val="auto"/>
                <w:szCs w:val="32"/>
                <w:highlight w:val="none"/>
              </w:rPr>
              <w:t>2.4;防静电手套</w:t>
            </w:r>
          </w:p>
          <w:p>
            <w:pPr>
              <w:adjustRightInd w:val="0"/>
              <w:snapToGrid w:val="0"/>
              <w:spacing w:line="276" w:lineRule="auto"/>
              <w:jc w:val="both"/>
              <w:rPr>
                <w:rFonts w:ascii="仿宋" w:hAnsi="仿宋"/>
                <w:color w:val="auto"/>
                <w:szCs w:val="32"/>
                <w:highlight w:val="none"/>
              </w:rPr>
            </w:pPr>
            <w:r>
              <w:rPr>
                <w:rFonts w:hint="eastAsia" w:ascii="仿宋" w:hAnsi="仿宋"/>
                <w:color w:val="auto"/>
                <w:szCs w:val="32"/>
                <w:highlight w:val="none"/>
              </w:rPr>
              <w:t>≥12KV绝缘手套，橡胶材质</w:t>
            </w:r>
          </w:p>
          <w:p>
            <w:pPr>
              <w:adjustRightInd w:val="0"/>
              <w:snapToGrid w:val="0"/>
              <w:spacing w:line="276" w:lineRule="auto"/>
              <w:jc w:val="both"/>
              <w:rPr>
                <w:rFonts w:hint="eastAsia" w:ascii="宋体" w:hAnsi="宋体" w:eastAsia="宋体" w:cs="宋体"/>
                <w:i w:val="0"/>
                <w:iCs w:val="0"/>
                <w:color w:val="auto"/>
                <w:kern w:val="0"/>
                <w:sz w:val="21"/>
                <w:szCs w:val="21"/>
                <w:highlight w:val="none"/>
                <w:u w:val="none"/>
                <w:lang w:val="en-US" w:eastAsia="zh-CN" w:bidi="ar"/>
              </w:rPr>
            </w:pPr>
            <w:r>
              <w:rPr>
                <w:rFonts w:hint="eastAsia" w:ascii="仿宋" w:hAnsi="仿宋"/>
                <w:color w:val="auto"/>
                <w:szCs w:val="32"/>
                <w:highlight w:val="none"/>
              </w:rPr>
              <w:t>具有防电、防水、耐酸碱、防化、防油等功能。</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套</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10"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他救正压式空气呼吸器</w:t>
            </w:r>
          </w:p>
        </w:tc>
        <w:tc>
          <w:tcPr>
            <w:tcW w:w="3232"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76" w:lineRule="auto"/>
              <w:jc w:val="both"/>
              <w:rPr>
                <w:rFonts w:hint="eastAsia" w:ascii="宋体" w:hAnsi="宋体" w:eastAsia="宋体" w:cs="宋体"/>
                <w:i w:val="0"/>
                <w:iCs w:val="0"/>
                <w:color w:val="auto"/>
                <w:kern w:val="2"/>
                <w:sz w:val="21"/>
                <w:szCs w:val="21"/>
                <w:highlight w:val="none"/>
                <w:u w:val="none"/>
                <w:lang w:val="en-US" w:eastAsia="zh-CN" w:bidi="ar-SA"/>
              </w:rPr>
            </w:pPr>
            <w:r>
              <w:t>▲</w:t>
            </w:r>
            <w:r>
              <w:rPr>
                <w:rFonts w:hint="eastAsia" w:ascii="宋体" w:hAnsi="宋体" w:eastAsia="宋体" w:cs="宋体"/>
                <w:i w:val="0"/>
                <w:iCs w:val="0"/>
                <w:color w:val="auto"/>
                <w:kern w:val="0"/>
                <w:sz w:val="21"/>
                <w:szCs w:val="21"/>
                <w:highlight w:val="none"/>
                <w:u w:val="none"/>
                <w:lang w:val="en-US" w:eastAsia="zh-CN" w:bidi="ar"/>
              </w:rPr>
              <w:t>1.符合XF124-2013《正压式消防空气呼吸器》标准；每具空呼配备1.各类大小O型圈2套、维修工具1套、供给阀2个（含1个备用），每2具正压式消防空气呼吸器配1个备用气瓶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2.气瓶水容积（L）：≥6.8</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3.佩戴质量（kg）：≤18（气瓶压力30MPa时)</w:t>
            </w:r>
            <w:r>
              <w:rPr>
                <w:rFonts w:hint="eastAsia" w:ascii="宋体" w:hAnsi="宋体" w:eastAsia="宋体" w:cs="宋体"/>
                <w:i w:val="0"/>
                <w:iCs w:val="0"/>
                <w:color w:val="auto"/>
                <w:kern w:val="0"/>
                <w:sz w:val="21"/>
                <w:szCs w:val="21"/>
                <w:highlight w:val="none"/>
                <w:u w:val="none"/>
                <w:lang w:val="en-US" w:eastAsia="zh-CN" w:bidi="ar"/>
              </w:rPr>
              <w:br w:type="textWrapping"/>
            </w:r>
            <w:r>
              <w:t>▲</w:t>
            </w:r>
            <w:r>
              <w:rPr>
                <w:rFonts w:hint="eastAsia" w:ascii="宋体" w:hAnsi="宋体" w:eastAsia="宋体" w:cs="宋体"/>
                <w:i w:val="0"/>
                <w:iCs w:val="0"/>
                <w:color w:val="auto"/>
                <w:kern w:val="0"/>
                <w:sz w:val="21"/>
                <w:szCs w:val="21"/>
                <w:highlight w:val="none"/>
                <w:u w:val="none"/>
                <w:lang w:val="en-US" w:eastAsia="zh-CN" w:bidi="ar"/>
              </w:rPr>
              <w:t>4.动态呼吸阻力（Pa）：气瓶压力30MPa～2MPa,呼吸量40×2.5L/min时，300≤ 呼气阻力（Pa）≤600。气瓶压力2MPa～1MPa,呼吸量25×2L/min时，吸气阻力（Pa）≤250，呼气阻力（Pa）≤600</w:t>
            </w:r>
            <w:r>
              <w:rPr>
                <w:rFonts w:hint="eastAsia" w:ascii="宋体" w:hAnsi="宋体" w:eastAsia="宋体" w:cs="宋体"/>
                <w:i w:val="0"/>
                <w:iCs w:val="0"/>
                <w:color w:val="auto"/>
                <w:kern w:val="0"/>
                <w:sz w:val="21"/>
                <w:szCs w:val="21"/>
                <w:highlight w:val="none"/>
                <w:u w:val="none"/>
                <w:lang w:val="en-US" w:eastAsia="zh-CN" w:bidi="ar"/>
              </w:rPr>
              <w:br w:type="textWrapping"/>
            </w:r>
            <w:r>
              <w:t>▲</w:t>
            </w:r>
            <w:r>
              <w:rPr>
                <w:rFonts w:hint="eastAsia" w:ascii="宋体" w:hAnsi="宋体" w:eastAsia="宋体" w:cs="宋体"/>
                <w:i w:val="0"/>
                <w:iCs w:val="0"/>
                <w:color w:val="auto"/>
                <w:kern w:val="0"/>
                <w:sz w:val="21"/>
                <w:szCs w:val="21"/>
                <w:highlight w:val="none"/>
                <w:u w:val="none"/>
                <w:lang w:val="en-US" w:eastAsia="zh-CN" w:bidi="ar"/>
              </w:rPr>
              <w:t>5.全面罩总视野保留率（%）：≥80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6.配有自锁式快速救援接口(Y型三通)</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7.供气阀与面罩连接方式为360度快速插拔</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具</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10"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便携式水质分析仪</w:t>
            </w:r>
          </w:p>
        </w:tc>
        <w:tc>
          <w:tcPr>
            <w:tcW w:w="3232" w:type="pct"/>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jc w:val="left"/>
              <w:rPr>
                <w:rFonts w:hint="eastAsia" w:ascii="仿宋" w:hAnsi="仿宋"/>
                <w:color w:val="auto"/>
                <w:szCs w:val="32"/>
                <w:highlight w:val="none"/>
              </w:rPr>
            </w:pPr>
            <w:r>
              <w:rPr>
                <w:rFonts w:hint="eastAsia" w:ascii="仿宋" w:hAnsi="仿宋"/>
                <w:color w:val="auto"/>
                <w:szCs w:val="32"/>
                <w:highlight w:val="none"/>
              </w:rPr>
              <w:t>应包含pH传感器、ORP传感器、溶解氧传感器（荧光法）、余氯传感器、电导率传感器、盐度传感器、臭氧传感器、浊度传感器、硬度传感器、悬浮物传感器、污泥浓度传感器、COD传感器、氨氮传感器、叶绿素传感器、蓝绿藻传感器、水中油传感器、CDOM有色可溶性有机物传感器</w:t>
            </w:r>
          </w:p>
          <w:p>
            <w:pPr>
              <w:adjustRightInd w:val="0"/>
              <w:snapToGrid w:val="0"/>
              <w:spacing w:line="276" w:lineRule="auto"/>
              <w:jc w:val="both"/>
              <w:rPr>
                <w:rFonts w:ascii="仿宋" w:hAnsi="仿宋"/>
                <w:color w:val="auto"/>
                <w:szCs w:val="32"/>
                <w:highlight w:val="none"/>
              </w:rPr>
            </w:pPr>
            <w:r>
              <w:rPr>
                <w:rFonts w:hint="eastAsia" w:ascii="仿宋" w:hAnsi="仿宋"/>
                <w:color w:val="auto"/>
                <w:szCs w:val="32"/>
                <w:highlight w:val="none"/>
                <w:lang w:val="en-US" w:eastAsia="zh-CN"/>
              </w:rPr>
              <w:t>2.</w:t>
            </w:r>
            <w:r>
              <w:rPr>
                <w:rFonts w:hint="eastAsia" w:ascii="仿宋" w:hAnsi="仿宋"/>
                <w:color w:val="auto"/>
                <w:szCs w:val="32"/>
                <w:highlight w:val="none"/>
              </w:rPr>
              <w:t>应内置双温区≥8孔消解仪，左右温区独立控制，可对COD总磷总氮等进行快速消解</w:t>
            </w:r>
          </w:p>
          <w:p>
            <w:pPr>
              <w:adjustRightInd w:val="0"/>
              <w:snapToGrid w:val="0"/>
              <w:spacing w:line="276" w:lineRule="auto"/>
              <w:jc w:val="both"/>
              <w:rPr>
                <w:rFonts w:ascii="仿宋" w:hAnsi="仿宋"/>
                <w:color w:val="auto"/>
                <w:szCs w:val="32"/>
                <w:highlight w:val="none"/>
              </w:rPr>
            </w:pPr>
            <w:r>
              <w:rPr>
                <w:rFonts w:hint="eastAsia" w:ascii="仿宋" w:hAnsi="仿宋"/>
                <w:color w:val="auto"/>
                <w:szCs w:val="32"/>
                <w:highlight w:val="none"/>
                <w:lang w:val="en-US" w:eastAsia="zh-CN"/>
              </w:rPr>
              <w:t>3.</w:t>
            </w:r>
            <w:r>
              <w:rPr>
                <w:rFonts w:hint="eastAsia" w:ascii="仿宋" w:hAnsi="仿宋"/>
                <w:color w:val="auto"/>
                <w:szCs w:val="32"/>
                <w:highlight w:val="none"/>
              </w:rPr>
              <w:t>便携一体式检测设备，应内置大容量锂电池，可一机实现户外水样消解、测定</w:t>
            </w:r>
          </w:p>
          <w:p>
            <w:pPr>
              <w:adjustRightInd w:val="0"/>
              <w:snapToGrid w:val="0"/>
              <w:spacing w:line="276" w:lineRule="auto"/>
              <w:jc w:val="both"/>
              <w:rPr>
                <w:rFonts w:ascii="仿宋" w:hAnsi="仿宋"/>
                <w:color w:val="auto"/>
                <w:szCs w:val="32"/>
                <w:highlight w:val="none"/>
              </w:rPr>
            </w:pPr>
            <w:r>
              <w:rPr>
                <w:rFonts w:hint="eastAsia" w:ascii="仿宋" w:hAnsi="仿宋"/>
                <w:color w:val="auto"/>
                <w:szCs w:val="32"/>
                <w:highlight w:val="none"/>
                <w:lang w:val="en-US" w:eastAsia="zh-CN"/>
              </w:rPr>
              <w:t>4.</w:t>
            </w:r>
            <w:r>
              <w:rPr>
                <w:rFonts w:hint="eastAsia" w:ascii="仿宋" w:hAnsi="仿宋"/>
                <w:color w:val="auto"/>
                <w:szCs w:val="32"/>
                <w:highlight w:val="none"/>
              </w:rPr>
              <w:t>应内置热敏打印机，应支持自动、批量打印，可灵活选择、编辑打印内容，应支持二维码打印</w:t>
            </w:r>
          </w:p>
          <w:p>
            <w:pPr>
              <w:adjustRightInd w:val="0"/>
              <w:snapToGrid w:val="0"/>
              <w:spacing w:line="276" w:lineRule="auto"/>
              <w:jc w:val="both"/>
              <w:rPr>
                <w:rFonts w:hint="eastAsia" w:ascii="仿宋" w:hAnsi="仿宋"/>
                <w:color w:val="auto"/>
                <w:szCs w:val="32"/>
                <w:highlight w:val="none"/>
                <w:lang w:val="en-US" w:eastAsia="zh-CN"/>
              </w:rPr>
            </w:pPr>
            <w:r>
              <w:rPr>
                <w:rFonts w:hint="eastAsia" w:ascii="仿宋" w:hAnsi="仿宋"/>
                <w:color w:val="auto"/>
                <w:szCs w:val="32"/>
                <w:highlight w:val="none"/>
                <w:lang w:val="en-US" w:eastAsia="zh-CN"/>
              </w:rPr>
              <w:t>5.</w:t>
            </w:r>
            <w:r>
              <w:rPr>
                <w:rFonts w:hint="eastAsia" w:ascii="仿宋" w:hAnsi="仿宋"/>
                <w:color w:val="auto"/>
                <w:szCs w:val="32"/>
                <w:highlight w:val="none"/>
              </w:rPr>
              <w:t>仪器应具有WIFi无线、4G远传和RJ45有线联网功能，可将数据上传</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套</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10"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红外热像仪</w:t>
            </w:r>
          </w:p>
        </w:tc>
        <w:tc>
          <w:tcPr>
            <w:tcW w:w="3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1.质量≤3千克</w:t>
            </w:r>
          </w:p>
          <w:p>
            <w:pPr>
              <w:jc w:val="left"/>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2.测温范围-20℃~+1200℃</w:t>
            </w:r>
          </w:p>
          <w:p>
            <w:pPr>
              <w:jc w:val="left"/>
              <w:rPr>
                <w:rFonts w:hint="eastAsia" w:ascii="宋体" w:hAnsi="宋体" w:eastAsia="宋体" w:cs="宋体"/>
                <w:i w:val="0"/>
                <w:iCs w:val="0"/>
                <w:color w:val="auto"/>
                <w:sz w:val="22"/>
                <w:szCs w:val="22"/>
                <w:highlight w:val="none"/>
                <w:u w:val="none"/>
              </w:rPr>
            </w:pPr>
            <w:r>
              <w:t>▲</w:t>
            </w:r>
            <w:r>
              <w:rPr>
                <w:rFonts w:hint="eastAsia" w:ascii="宋体" w:hAnsi="宋体" w:eastAsia="宋体" w:cs="宋体"/>
                <w:i w:val="0"/>
                <w:iCs w:val="0"/>
                <w:color w:val="auto"/>
                <w:sz w:val="22"/>
                <w:szCs w:val="22"/>
                <w:highlight w:val="none"/>
                <w:u w:val="none"/>
              </w:rPr>
              <w:t>3.防护等级满足IP68以上</w:t>
            </w:r>
          </w:p>
          <w:p>
            <w:pPr>
              <w:jc w:val="left"/>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4.显示器：尺寸≥3.5 英寸，分辨率≥380*280，配置的备用电池数量≥2 块。</w:t>
            </w:r>
          </w:p>
          <w:p>
            <w:pPr>
              <w:jc w:val="left"/>
              <w:rPr>
                <w:rFonts w:hint="eastAsia" w:ascii="宋体" w:hAnsi="宋体" w:eastAsia="宋体" w:cs="宋体"/>
                <w:i w:val="0"/>
                <w:iCs w:val="0"/>
                <w:color w:val="auto"/>
                <w:kern w:val="2"/>
                <w:sz w:val="21"/>
                <w:szCs w:val="21"/>
                <w:highlight w:val="none"/>
                <w:u w:val="none"/>
                <w:lang w:val="en-US" w:eastAsia="zh-CN" w:bidi="ar-SA"/>
              </w:rPr>
            </w:pPr>
            <w:r>
              <w:t>▲</w:t>
            </w:r>
            <w:r>
              <w:rPr>
                <w:rFonts w:hint="eastAsia" w:ascii="宋体" w:hAnsi="宋体" w:eastAsia="宋体" w:cs="宋体"/>
                <w:i w:val="0"/>
                <w:iCs w:val="0"/>
                <w:color w:val="auto"/>
                <w:sz w:val="22"/>
                <w:szCs w:val="22"/>
                <w:highlight w:val="none"/>
                <w:u w:val="none"/>
              </w:rPr>
              <w:t>5.帧率：≥50hz；使用时间：≥4小时；特定环境持续工作时间：80℃时，≥30min；120℃时，≥10min；260℃时，≥5min。热灵敏度：≤70mk；防爆；配备可挂式自动伸缩防脱带，长度≥1m</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套</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漏电探测仪</w:t>
            </w:r>
          </w:p>
        </w:tc>
        <w:tc>
          <w:tcPr>
            <w:tcW w:w="3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1.功能：可在安全距离范围内的探测泄漏电源，高感设定用于远距离测量，低感设定用于近距离测量，漏电时，具备声光报警。</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2.探测器类型：主副探头，副探测器为防护检测探头</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3.报警：最远的测距≥150米；报警状态提示极值报警≥80dB。</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4.规格尺寸：直径≤50mm；长度：≤550mm；重量:≤600g</w:t>
            </w:r>
            <w:r>
              <w:rPr>
                <w:rFonts w:hint="eastAsia" w:ascii="宋体" w:hAnsi="宋体" w:eastAsia="宋体" w:cs="宋体"/>
                <w:i w:val="0"/>
                <w:iCs w:val="0"/>
                <w:color w:val="auto"/>
                <w:kern w:val="0"/>
                <w:sz w:val="22"/>
                <w:szCs w:val="22"/>
                <w:highlight w:val="none"/>
                <w:u w:val="none"/>
                <w:lang w:val="en-US" w:eastAsia="zh-CN" w:bidi="ar"/>
              </w:rPr>
              <w:br w:type="textWrapping"/>
            </w:r>
            <w:r>
              <w:t>▲</w:t>
            </w:r>
            <w:r>
              <w:rPr>
                <w:rFonts w:hint="eastAsia" w:ascii="宋体" w:hAnsi="宋体" w:eastAsia="宋体" w:cs="宋体"/>
                <w:i w:val="0"/>
                <w:iCs w:val="0"/>
                <w:color w:val="auto"/>
                <w:kern w:val="0"/>
                <w:sz w:val="22"/>
                <w:szCs w:val="22"/>
                <w:highlight w:val="none"/>
                <w:u w:val="none"/>
                <w:lang w:val="en-US" w:eastAsia="zh-CN" w:bidi="ar"/>
              </w:rPr>
              <w:t>5.探测电压：120V/60Hz或220V/50Hz；7.2Kv/50Hz或15kV/50Hz。</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激光测距仪</w:t>
            </w:r>
          </w:p>
        </w:tc>
        <w:tc>
          <w:tcPr>
            <w:tcW w:w="3232"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76" w:lineRule="auto"/>
              <w:jc w:val="both"/>
              <w:rPr>
                <w:rFonts w:ascii="仿宋" w:hAnsi="仿宋"/>
                <w:color w:val="auto"/>
                <w:szCs w:val="32"/>
                <w:highlight w:val="none"/>
              </w:rPr>
            </w:pPr>
            <w:r>
              <w:rPr>
                <w:rFonts w:hint="eastAsia" w:ascii="仿宋" w:hAnsi="仿宋"/>
                <w:color w:val="auto"/>
                <w:szCs w:val="32"/>
                <w:highlight w:val="none"/>
                <w:lang w:val="en-US" w:eastAsia="zh-CN"/>
              </w:rPr>
              <w:t>1.</w:t>
            </w:r>
            <w:r>
              <w:rPr>
                <w:rFonts w:hint="eastAsia" w:ascii="仿宋" w:hAnsi="仿宋"/>
                <w:color w:val="auto"/>
                <w:szCs w:val="32"/>
                <w:highlight w:val="none"/>
              </w:rPr>
              <w:t>测距范围：≥1800m</w:t>
            </w:r>
          </w:p>
          <w:p>
            <w:pPr>
              <w:adjustRightInd w:val="0"/>
              <w:snapToGrid w:val="0"/>
              <w:spacing w:line="276" w:lineRule="auto"/>
              <w:jc w:val="both"/>
              <w:rPr>
                <w:rFonts w:ascii="仿宋" w:hAnsi="仿宋"/>
                <w:color w:val="auto"/>
                <w:szCs w:val="32"/>
                <w:highlight w:val="none"/>
              </w:rPr>
            </w:pPr>
            <w:r>
              <w:t>▲</w:t>
            </w:r>
            <w:r>
              <w:rPr>
                <w:rFonts w:hint="eastAsia" w:ascii="仿宋" w:hAnsi="仿宋"/>
                <w:color w:val="auto"/>
                <w:szCs w:val="32"/>
                <w:highlight w:val="none"/>
                <w:lang w:val="en-US" w:eastAsia="zh-CN"/>
              </w:rPr>
              <w:t>2.</w:t>
            </w:r>
            <w:r>
              <w:rPr>
                <w:rFonts w:hint="eastAsia" w:ascii="仿宋" w:hAnsi="仿宋"/>
                <w:color w:val="auto"/>
                <w:szCs w:val="32"/>
                <w:highlight w:val="none"/>
              </w:rPr>
              <w:t>测距精度：±0.2m（≤200m）、±1m（≥200m）</w:t>
            </w:r>
          </w:p>
          <w:p>
            <w:pPr>
              <w:adjustRightInd w:val="0"/>
              <w:snapToGrid w:val="0"/>
              <w:spacing w:line="276" w:lineRule="auto"/>
              <w:jc w:val="both"/>
              <w:rPr>
                <w:rFonts w:ascii="仿宋" w:hAnsi="仿宋"/>
                <w:color w:val="auto"/>
                <w:szCs w:val="32"/>
                <w:highlight w:val="none"/>
              </w:rPr>
            </w:pPr>
            <w:r>
              <w:rPr>
                <w:rFonts w:hint="eastAsia" w:ascii="仿宋" w:hAnsi="仿宋"/>
                <w:color w:val="auto"/>
                <w:szCs w:val="32"/>
                <w:highlight w:val="none"/>
                <w:lang w:val="en-US" w:eastAsia="zh-CN"/>
              </w:rPr>
              <w:t>3.</w:t>
            </w:r>
            <w:r>
              <w:rPr>
                <w:rFonts w:hint="eastAsia" w:ascii="仿宋" w:hAnsi="仿宋"/>
                <w:color w:val="auto"/>
                <w:szCs w:val="32"/>
                <w:highlight w:val="none"/>
              </w:rPr>
              <w:t>应带有蓝牙和RS232串口</w:t>
            </w:r>
          </w:p>
          <w:p>
            <w:pPr>
              <w:adjustRightInd w:val="0"/>
              <w:snapToGrid w:val="0"/>
              <w:spacing w:line="276" w:lineRule="auto"/>
              <w:jc w:val="both"/>
              <w:rPr>
                <w:rFonts w:ascii="仿宋" w:hAnsi="仿宋"/>
                <w:color w:val="auto"/>
                <w:szCs w:val="32"/>
                <w:highlight w:val="none"/>
              </w:rPr>
            </w:pPr>
            <w:r>
              <w:rPr>
                <w:rFonts w:hint="eastAsia" w:ascii="仿宋" w:hAnsi="仿宋"/>
                <w:color w:val="auto"/>
                <w:szCs w:val="32"/>
                <w:highlight w:val="none"/>
                <w:lang w:val="en-US" w:eastAsia="zh-CN"/>
              </w:rPr>
              <w:t>4.</w:t>
            </w:r>
            <w:r>
              <w:rPr>
                <w:rFonts w:hint="eastAsia" w:ascii="仿宋" w:hAnsi="仿宋"/>
                <w:color w:val="auto"/>
                <w:szCs w:val="32"/>
                <w:highlight w:val="none"/>
              </w:rPr>
              <w:t>测距显示：应内置和外置LCD显示</w:t>
            </w:r>
          </w:p>
          <w:p>
            <w:pPr>
              <w:adjustRightInd w:val="0"/>
              <w:snapToGrid w:val="0"/>
              <w:spacing w:line="276" w:lineRule="auto"/>
              <w:jc w:val="both"/>
              <w:rPr>
                <w:rFonts w:hint="eastAsia" w:ascii="仿宋" w:hAnsi="仿宋"/>
                <w:color w:val="auto"/>
                <w:szCs w:val="32"/>
                <w:highlight w:val="none"/>
              </w:rPr>
            </w:pPr>
            <w:r>
              <w:rPr>
                <w:rFonts w:hint="eastAsia" w:ascii="仿宋" w:hAnsi="仿宋"/>
                <w:color w:val="auto"/>
                <w:szCs w:val="32"/>
                <w:highlight w:val="none"/>
                <w:lang w:val="en-US" w:eastAsia="zh-CN"/>
              </w:rPr>
              <w:t>5.</w:t>
            </w:r>
            <w:r>
              <w:rPr>
                <w:rFonts w:hint="eastAsia" w:ascii="仿宋" w:hAnsi="仿宋"/>
                <w:color w:val="auto"/>
                <w:szCs w:val="32"/>
                <w:highlight w:val="none"/>
              </w:rPr>
              <w:t>放大倍率：≥7x</w:t>
            </w:r>
          </w:p>
          <w:p>
            <w:pPr>
              <w:adjustRightInd w:val="0"/>
              <w:snapToGrid w:val="0"/>
              <w:spacing w:line="276" w:lineRule="auto"/>
              <w:jc w:val="both"/>
              <w:rPr>
                <w:rFonts w:ascii="仿宋" w:hAnsi="仿宋"/>
                <w:color w:val="auto"/>
                <w:szCs w:val="32"/>
                <w:highlight w:val="none"/>
              </w:rPr>
            </w:pPr>
            <w:r>
              <w:rPr>
                <w:rFonts w:hint="eastAsia" w:ascii="仿宋" w:hAnsi="仿宋"/>
                <w:color w:val="auto"/>
                <w:szCs w:val="32"/>
                <w:highlight w:val="none"/>
                <w:lang w:val="en-US" w:eastAsia="zh-CN"/>
              </w:rPr>
              <w:t>6.</w:t>
            </w:r>
            <w:r>
              <w:rPr>
                <w:rFonts w:hint="eastAsia" w:ascii="仿宋" w:hAnsi="仿宋"/>
                <w:color w:val="auto"/>
                <w:szCs w:val="32"/>
                <w:highlight w:val="none"/>
              </w:rPr>
              <w:t>重量：≤250g</w:t>
            </w:r>
          </w:p>
          <w:p>
            <w:pPr>
              <w:adjustRightInd w:val="0"/>
              <w:snapToGrid w:val="0"/>
              <w:spacing w:line="276" w:lineRule="auto"/>
              <w:jc w:val="both"/>
              <w:rPr>
                <w:rFonts w:ascii="仿宋" w:hAnsi="仿宋"/>
                <w:color w:val="auto"/>
                <w:szCs w:val="32"/>
                <w:highlight w:val="none"/>
              </w:rPr>
            </w:pPr>
            <w:r>
              <w:rPr>
                <w:rFonts w:hint="eastAsia" w:ascii="仿宋" w:hAnsi="仿宋"/>
                <w:color w:val="auto"/>
                <w:szCs w:val="32"/>
                <w:highlight w:val="none"/>
                <w:lang w:val="en-US" w:eastAsia="zh-CN"/>
              </w:rPr>
              <w:t>7.</w:t>
            </w:r>
            <w:r>
              <w:rPr>
                <w:rFonts w:hint="eastAsia" w:ascii="仿宋" w:hAnsi="仿宋"/>
                <w:color w:val="auto"/>
                <w:szCs w:val="32"/>
                <w:highlight w:val="none"/>
              </w:rPr>
              <w:t>测距模式：普通测距、水平距离、垂直距离、高度差</w:t>
            </w:r>
          </w:p>
          <w:p>
            <w:pPr>
              <w:adjustRightInd w:val="0"/>
              <w:snapToGrid w:val="0"/>
              <w:spacing w:line="276" w:lineRule="auto"/>
              <w:jc w:val="both"/>
              <w:rPr>
                <w:rFonts w:hint="eastAsia" w:ascii="仿宋" w:hAnsi="仿宋"/>
                <w:color w:val="auto"/>
                <w:szCs w:val="32"/>
                <w:highlight w:val="none"/>
                <w:lang w:val="en-US" w:eastAsia="zh-CN"/>
              </w:rPr>
            </w:pPr>
            <w:r>
              <w:rPr>
                <w:rFonts w:hint="eastAsia" w:ascii="仿宋" w:hAnsi="仿宋"/>
                <w:color w:val="auto"/>
                <w:szCs w:val="32"/>
                <w:highlight w:val="none"/>
                <w:lang w:val="en-US" w:eastAsia="zh-CN"/>
              </w:rPr>
              <w:t>8.</w:t>
            </w:r>
            <w:r>
              <w:rPr>
                <w:rFonts w:hint="eastAsia" w:ascii="仿宋" w:hAnsi="仿宋"/>
                <w:color w:val="auto"/>
                <w:szCs w:val="32"/>
                <w:highlight w:val="none"/>
              </w:rPr>
              <w:t xml:space="preserve">电源：≥1200MA/H充电锂电池 </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三节拉梯</w:t>
            </w:r>
          </w:p>
        </w:tc>
        <w:tc>
          <w:tcPr>
            <w:tcW w:w="3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2"/>
                <w:sz w:val="21"/>
                <w:szCs w:val="21"/>
                <w:highlight w:val="none"/>
                <w:u w:val="none"/>
                <w:lang w:val="en-US" w:eastAsia="zh-CN" w:bidi="ar-SA"/>
              </w:rPr>
            </w:pPr>
            <w:r>
              <w:t>▲</w:t>
            </w:r>
            <w:r>
              <w:rPr>
                <w:rFonts w:hint="eastAsia" w:ascii="宋体" w:hAnsi="宋体" w:eastAsia="宋体" w:cs="宋体"/>
                <w:i w:val="0"/>
                <w:iCs w:val="0"/>
                <w:color w:val="auto"/>
                <w:kern w:val="0"/>
                <w:sz w:val="22"/>
                <w:szCs w:val="22"/>
                <w:highlight w:val="none"/>
                <w:u w:val="none"/>
                <w:lang w:val="en-US" w:eastAsia="zh-CN" w:bidi="ar"/>
              </w:rPr>
              <w:t>1.符合XF 137-2007《消防梯》及 XF 0137-1996 《消防梯通用技术条件》的标准要求</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2.材质：铝合金</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3.工作长度：15000±200mm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4.整梯质量≤60kg</w:t>
            </w:r>
            <w:r>
              <w:rPr>
                <w:rFonts w:hint="eastAsia" w:ascii="宋体" w:hAnsi="宋体" w:eastAsia="宋体" w:cs="宋体"/>
                <w:i w:val="0"/>
                <w:iCs w:val="0"/>
                <w:color w:val="auto"/>
                <w:kern w:val="0"/>
                <w:sz w:val="22"/>
                <w:szCs w:val="22"/>
                <w:highlight w:val="none"/>
                <w:u w:val="none"/>
                <w:lang w:val="en-US" w:eastAsia="zh-CN" w:bidi="ar"/>
              </w:rPr>
              <w:br w:type="textWrapping"/>
            </w:r>
            <w:r>
              <w:t>▲</w:t>
            </w:r>
            <w:r>
              <w:rPr>
                <w:rFonts w:hint="eastAsia" w:ascii="宋体" w:hAnsi="宋体" w:eastAsia="宋体" w:cs="宋体"/>
                <w:i w:val="0"/>
                <w:iCs w:val="0"/>
                <w:color w:val="auto"/>
                <w:kern w:val="0"/>
                <w:sz w:val="22"/>
                <w:szCs w:val="22"/>
                <w:highlight w:val="none"/>
                <w:u w:val="none"/>
                <w:lang w:val="en-US" w:eastAsia="zh-CN" w:bidi="ar"/>
              </w:rPr>
              <w:t>5.水平弯曲残余变形比值≤0.3%</w:t>
            </w:r>
            <w:r>
              <w:rPr>
                <w:rFonts w:hint="eastAsia" w:ascii="宋体" w:hAnsi="宋体" w:eastAsia="宋体" w:cs="宋体"/>
                <w:i w:val="0"/>
                <w:iCs w:val="0"/>
                <w:color w:val="auto"/>
                <w:kern w:val="0"/>
                <w:sz w:val="22"/>
                <w:szCs w:val="22"/>
                <w:highlight w:val="none"/>
                <w:u w:val="none"/>
                <w:lang w:val="en-US" w:eastAsia="zh-CN" w:bidi="ar"/>
              </w:rPr>
              <w:br w:type="textWrapping"/>
            </w:r>
            <w:r>
              <w:t>▲</w:t>
            </w:r>
            <w:r>
              <w:rPr>
                <w:rFonts w:hint="eastAsia" w:ascii="宋体" w:hAnsi="宋体" w:eastAsia="宋体" w:cs="宋体"/>
                <w:i w:val="0"/>
                <w:iCs w:val="0"/>
                <w:color w:val="auto"/>
                <w:kern w:val="0"/>
                <w:sz w:val="22"/>
                <w:szCs w:val="22"/>
                <w:highlight w:val="none"/>
                <w:u w:val="none"/>
                <w:lang w:val="en-US" w:eastAsia="zh-CN" w:bidi="ar"/>
              </w:rPr>
              <w:t>6.梯蹬弯曲残余变形比值≤0.2%</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副</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10"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内封式堵漏袋</w:t>
            </w:r>
          </w:p>
        </w:tc>
        <w:tc>
          <w:tcPr>
            <w:tcW w:w="3232" w:type="pct"/>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jc w:val="left"/>
              <w:rPr>
                <w:rFonts w:hint="eastAsia" w:ascii="宋体" w:hAnsi="宋体" w:eastAsia="宋体" w:cs="宋体"/>
                <w:i w:val="0"/>
                <w:iCs w:val="0"/>
                <w:color w:val="auto"/>
                <w:sz w:val="22"/>
                <w:szCs w:val="22"/>
                <w:highlight w:val="none"/>
                <w:u w:val="none"/>
              </w:rPr>
            </w:pPr>
            <w:r>
              <w:t>▲</w:t>
            </w:r>
            <w:r>
              <w:rPr>
                <w:rFonts w:hint="eastAsia"/>
                <w:lang w:val="en-US" w:eastAsia="zh-CN"/>
              </w:rPr>
              <w:t>1.</w:t>
            </w:r>
            <w:r>
              <w:rPr>
                <w:rFonts w:hint="eastAsia" w:ascii="宋体" w:hAnsi="宋体" w:eastAsia="宋体" w:cs="宋体"/>
                <w:i w:val="0"/>
                <w:iCs w:val="0"/>
                <w:color w:val="auto"/>
                <w:sz w:val="22"/>
                <w:szCs w:val="22"/>
                <w:highlight w:val="none"/>
                <w:u w:val="none"/>
              </w:rPr>
              <w:t>标准要求:符合Q/XFZB017-2007《快速堵漏工具》标准要求</w:t>
            </w:r>
          </w:p>
          <w:p>
            <w:pPr>
              <w:numPr>
                <w:ilvl w:val="0"/>
                <w:numId w:val="0"/>
              </w:numPr>
              <w:jc w:val="left"/>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2.配套:含2种不同规格堵漏袋各1个，脚踏1套、5m充气连接管1条、10m捆绑带2根、5m捆绑带2、放气网1个、铝合金工具箱式堵漏袋1个.</w:t>
            </w:r>
          </w:p>
          <w:p>
            <w:pPr>
              <w:jc w:val="left"/>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3.适用管道直径:50480mm</w:t>
            </w:r>
          </w:p>
          <w:p>
            <w:pPr>
              <w:jc w:val="left"/>
              <w:rPr>
                <w:rFonts w:hint="eastAsia" w:ascii="宋体" w:hAnsi="宋体" w:eastAsia="宋体" w:cs="宋体"/>
                <w:i w:val="0"/>
                <w:iCs w:val="0"/>
                <w:color w:val="auto"/>
                <w:sz w:val="22"/>
                <w:szCs w:val="22"/>
                <w:highlight w:val="none"/>
                <w:u w:val="none"/>
              </w:rPr>
            </w:pPr>
            <w:r>
              <w:t>▲</w:t>
            </w:r>
            <w:r>
              <w:rPr>
                <w:rFonts w:hint="eastAsia" w:ascii="宋体" w:hAnsi="宋体" w:eastAsia="宋体" w:cs="宋体"/>
                <w:i w:val="0"/>
                <w:iCs w:val="0"/>
                <w:color w:val="auto"/>
                <w:sz w:val="22"/>
                <w:szCs w:val="22"/>
                <w:highlight w:val="none"/>
                <w:u w:val="none"/>
              </w:rPr>
              <w:t>4.工作压力:&gt;0.1SMPa</w:t>
            </w:r>
          </w:p>
          <w:p>
            <w:pPr>
              <w:adjustRightInd w:val="0"/>
              <w:snapToGrid w:val="0"/>
              <w:spacing w:line="276" w:lineRule="auto"/>
              <w:jc w:val="both"/>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sz w:val="22"/>
                <w:szCs w:val="22"/>
                <w:highlight w:val="none"/>
                <w:u w:val="none"/>
              </w:rPr>
              <w:t>5.材料:抗静电，自行溶解，抗油，抗，化学与耐油抗性良好</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套</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10"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外封式堵漏袋</w:t>
            </w:r>
          </w:p>
        </w:tc>
        <w:tc>
          <w:tcPr>
            <w:tcW w:w="3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1"/>
                <w:szCs w:val="21"/>
                <w:highlight w:val="none"/>
                <w:u w:val="none"/>
                <w:lang w:val="en-US" w:eastAsia="zh-CN" w:bidi="ar-SA"/>
              </w:rPr>
            </w:pPr>
            <w:r>
              <w:t>▲</w:t>
            </w:r>
            <w:r>
              <w:rPr>
                <w:rFonts w:hint="eastAsia" w:ascii="宋体" w:hAnsi="宋体" w:eastAsia="宋体" w:cs="宋体"/>
                <w:i w:val="0"/>
                <w:iCs w:val="0"/>
                <w:color w:val="auto"/>
                <w:kern w:val="0"/>
                <w:sz w:val="22"/>
                <w:szCs w:val="22"/>
                <w:highlight w:val="none"/>
                <w:u w:val="none"/>
                <w:lang w:val="en-US" w:eastAsia="zh-CN" w:bidi="ar"/>
              </w:rPr>
              <w:t>1.标准要求：符合Q/XFZB 017-2007《快速堵漏工具》标准要求</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2.配套：含2种不同规格堵漏袋各1个，防腐软橡胶材质，脚踏泵1套、5m充气连接管1条且可搭配空气呼吸器使用、10m捆绑带2根、5m捆绑带2根、放气阀1个、铝合金工具箱1个。</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3.适用管道直径：≥480mm</w:t>
            </w:r>
            <w:r>
              <w:rPr>
                <w:rFonts w:hint="eastAsia" w:ascii="宋体" w:hAnsi="宋体" w:eastAsia="宋体" w:cs="宋体"/>
                <w:i w:val="0"/>
                <w:iCs w:val="0"/>
                <w:color w:val="auto"/>
                <w:kern w:val="0"/>
                <w:sz w:val="22"/>
                <w:szCs w:val="22"/>
                <w:highlight w:val="none"/>
                <w:u w:val="none"/>
                <w:lang w:val="en-US" w:eastAsia="zh-CN" w:bidi="ar"/>
              </w:rPr>
              <w:br w:type="textWrapping"/>
            </w:r>
            <w:r>
              <w:t>▲</w:t>
            </w:r>
            <w:r>
              <w:rPr>
                <w:rFonts w:hint="eastAsia"/>
                <w:lang w:val="en-US" w:eastAsia="zh-CN"/>
              </w:rPr>
              <w:t>4</w:t>
            </w:r>
            <w:r>
              <w:rPr>
                <w:rFonts w:hint="eastAsia" w:ascii="宋体" w:hAnsi="宋体" w:eastAsia="宋体" w:cs="宋体"/>
                <w:i w:val="0"/>
                <w:iCs w:val="0"/>
                <w:color w:val="auto"/>
                <w:kern w:val="0"/>
                <w:sz w:val="22"/>
                <w:szCs w:val="22"/>
                <w:highlight w:val="none"/>
                <w:u w:val="none"/>
                <w:lang w:val="en-US" w:eastAsia="zh-CN" w:bidi="ar"/>
              </w:rPr>
              <w:t>.工作压力：≥0.15MPa</w:t>
            </w:r>
            <w:r>
              <w:rPr>
                <w:rFonts w:hint="eastAsia" w:ascii="宋体" w:hAnsi="宋体" w:eastAsia="宋体" w:cs="宋体"/>
                <w:i w:val="0"/>
                <w:iCs w:val="0"/>
                <w:color w:val="auto"/>
                <w:kern w:val="0"/>
                <w:sz w:val="22"/>
                <w:szCs w:val="22"/>
                <w:highlight w:val="none"/>
                <w:u w:val="none"/>
                <w:lang w:val="en-US" w:eastAsia="zh-CN" w:bidi="ar"/>
              </w:rPr>
              <w:br w:type="textWrapping"/>
            </w:r>
            <w:r>
              <w:t>▲</w:t>
            </w:r>
            <w:r>
              <w:rPr>
                <w:rFonts w:hint="eastAsia" w:ascii="宋体" w:hAnsi="宋体" w:eastAsia="宋体" w:cs="宋体"/>
                <w:i w:val="0"/>
                <w:iCs w:val="0"/>
                <w:color w:val="auto"/>
                <w:kern w:val="0"/>
                <w:sz w:val="22"/>
                <w:szCs w:val="22"/>
                <w:highlight w:val="none"/>
                <w:u w:val="none"/>
                <w:lang w:val="en-US" w:eastAsia="zh-CN" w:bidi="ar"/>
              </w:rPr>
              <w:t>5.材料：防腐软橡胶材质。</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套</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10"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捆绑式堵漏袋</w:t>
            </w:r>
          </w:p>
        </w:tc>
        <w:tc>
          <w:tcPr>
            <w:tcW w:w="3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2"/>
                <w:szCs w:val="22"/>
                <w:highlight w:val="none"/>
                <w:u w:val="none"/>
              </w:rPr>
            </w:pPr>
            <w:r>
              <w:t>▲</w:t>
            </w:r>
            <w:r>
              <w:rPr>
                <w:rFonts w:hint="eastAsia" w:ascii="宋体" w:hAnsi="宋体" w:eastAsia="宋体" w:cs="宋体"/>
                <w:i w:val="0"/>
                <w:iCs w:val="0"/>
                <w:color w:val="auto"/>
                <w:sz w:val="22"/>
                <w:szCs w:val="22"/>
                <w:highlight w:val="none"/>
                <w:u w:val="none"/>
              </w:rPr>
              <w:t>1.标准要求：符合Q/XFZB 017-2007《快速堵漏工具》标准要求</w:t>
            </w:r>
          </w:p>
          <w:p>
            <w:pPr>
              <w:jc w:val="left"/>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2.配套：含2种不同规格堵漏袋各1个，脚踏泵1套、5m充气连接管1条、10m捆绑带2根、5m捆绑带2根、放气阀1个、铝合金工具箱1个。</w:t>
            </w:r>
          </w:p>
          <w:p>
            <w:pPr>
              <w:jc w:val="left"/>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3.适用管道直径：50~480mm</w:t>
            </w:r>
          </w:p>
          <w:p>
            <w:pPr>
              <w:jc w:val="left"/>
              <w:rPr>
                <w:rFonts w:hint="eastAsia" w:ascii="宋体" w:hAnsi="宋体" w:eastAsia="宋体" w:cs="宋体"/>
                <w:i w:val="0"/>
                <w:iCs w:val="0"/>
                <w:color w:val="auto"/>
                <w:sz w:val="22"/>
                <w:szCs w:val="22"/>
                <w:highlight w:val="none"/>
                <w:u w:val="none"/>
              </w:rPr>
            </w:pPr>
            <w:r>
              <w:t>▲</w:t>
            </w:r>
            <w:r>
              <w:rPr>
                <w:rFonts w:hint="eastAsia" w:ascii="宋体" w:hAnsi="宋体" w:eastAsia="宋体" w:cs="宋体"/>
                <w:i w:val="0"/>
                <w:iCs w:val="0"/>
                <w:color w:val="auto"/>
                <w:sz w:val="22"/>
                <w:szCs w:val="22"/>
                <w:highlight w:val="none"/>
                <w:u w:val="none"/>
              </w:rPr>
              <w:t>4.工作压力：≥0.15MPa</w:t>
            </w:r>
          </w:p>
          <w:p>
            <w:pPr>
              <w:jc w:val="left"/>
              <w:rPr>
                <w:rFonts w:hint="eastAsia" w:ascii="宋体" w:hAnsi="宋体" w:eastAsia="宋体" w:cs="宋体"/>
                <w:i w:val="0"/>
                <w:iCs w:val="0"/>
                <w:color w:val="auto"/>
                <w:kern w:val="2"/>
                <w:sz w:val="21"/>
                <w:szCs w:val="21"/>
                <w:highlight w:val="none"/>
                <w:u w:val="none"/>
                <w:lang w:val="en-US" w:eastAsia="zh-CN" w:bidi="ar-SA"/>
              </w:rPr>
            </w:pPr>
            <w:r>
              <w:t>▲</w:t>
            </w:r>
            <w:r>
              <w:rPr>
                <w:rFonts w:hint="eastAsia" w:ascii="宋体" w:hAnsi="宋体" w:eastAsia="宋体" w:cs="宋体"/>
                <w:i w:val="0"/>
                <w:iCs w:val="0"/>
                <w:color w:val="auto"/>
                <w:sz w:val="22"/>
                <w:szCs w:val="22"/>
                <w:highlight w:val="none"/>
                <w:u w:val="none"/>
              </w:rPr>
              <w:t>5.材料：抗静电，自行溶解，抗油，抗臭氧，化学与耐油抗性良好。</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1套</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套</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阀门堵漏套具</w:t>
            </w:r>
          </w:p>
        </w:tc>
        <w:tc>
          <w:tcPr>
            <w:tcW w:w="3232"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76" w:lineRule="auto"/>
              <w:jc w:val="both"/>
              <w:rPr>
                <w:rFonts w:ascii="仿宋" w:hAnsi="仿宋"/>
                <w:color w:val="auto"/>
                <w:szCs w:val="32"/>
                <w:highlight w:val="none"/>
              </w:rPr>
            </w:pPr>
            <w:r>
              <w:t>▲</w:t>
            </w:r>
            <w:r>
              <w:rPr>
                <w:rFonts w:hint="eastAsia" w:ascii="仿宋" w:hAnsi="仿宋"/>
                <w:color w:val="auto"/>
                <w:szCs w:val="32"/>
                <w:highlight w:val="none"/>
                <w:lang w:val="en-US" w:eastAsia="zh-CN"/>
              </w:rPr>
              <w:t>1.</w:t>
            </w:r>
            <w:r>
              <w:rPr>
                <w:rFonts w:hint="eastAsia" w:ascii="仿宋" w:hAnsi="仿宋"/>
                <w:color w:val="auto"/>
                <w:szCs w:val="32"/>
                <w:highlight w:val="none"/>
              </w:rPr>
              <w:t>可堵介质：液化气、石油、水、化学试剂等。</w:t>
            </w:r>
          </w:p>
          <w:p>
            <w:pPr>
              <w:adjustRightInd w:val="0"/>
              <w:snapToGrid w:val="0"/>
              <w:spacing w:line="276" w:lineRule="auto"/>
              <w:jc w:val="both"/>
              <w:rPr>
                <w:rFonts w:ascii="仿宋" w:hAnsi="仿宋"/>
                <w:color w:val="auto"/>
                <w:szCs w:val="32"/>
                <w:highlight w:val="none"/>
              </w:rPr>
            </w:pPr>
            <w:r>
              <w:rPr>
                <w:rFonts w:hint="eastAsia" w:ascii="仿宋" w:hAnsi="仿宋"/>
                <w:color w:val="auto"/>
                <w:szCs w:val="32"/>
                <w:highlight w:val="none"/>
                <w:lang w:val="en-US" w:eastAsia="zh-CN"/>
              </w:rPr>
              <w:t>2.</w:t>
            </w:r>
            <w:r>
              <w:rPr>
                <w:rFonts w:hint="eastAsia" w:ascii="仿宋" w:hAnsi="仿宋"/>
                <w:color w:val="auto"/>
                <w:szCs w:val="32"/>
                <w:highlight w:val="none"/>
              </w:rPr>
              <w:t>温度：-50℃—+170℃（±10%）；</w:t>
            </w:r>
          </w:p>
          <w:p>
            <w:pPr>
              <w:adjustRightInd w:val="0"/>
              <w:snapToGrid w:val="0"/>
              <w:spacing w:line="276" w:lineRule="auto"/>
              <w:jc w:val="both"/>
              <w:rPr>
                <w:rFonts w:ascii="仿宋" w:hAnsi="仿宋"/>
                <w:color w:val="auto"/>
                <w:szCs w:val="32"/>
                <w:highlight w:val="none"/>
              </w:rPr>
            </w:pPr>
            <w:r>
              <w:t>▲</w:t>
            </w:r>
            <w:r>
              <w:rPr>
                <w:rFonts w:hint="eastAsia" w:ascii="仿宋" w:hAnsi="仿宋"/>
                <w:color w:val="auto"/>
                <w:szCs w:val="32"/>
                <w:highlight w:val="none"/>
                <w:lang w:val="en-US" w:eastAsia="zh-CN"/>
              </w:rPr>
              <w:t>3.</w:t>
            </w:r>
            <w:r>
              <w:rPr>
                <w:rFonts w:hint="eastAsia" w:ascii="仿宋" w:hAnsi="仿宋"/>
                <w:color w:val="auto"/>
                <w:szCs w:val="32"/>
                <w:highlight w:val="none"/>
              </w:rPr>
              <w:t>压力：-1.0 -+2.5MPa（±10%）。</w:t>
            </w:r>
          </w:p>
          <w:p>
            <w:pPr>
              <w:keepNext w:val="0"/>
              <w:keepLines w:val="0"/>
              <w:widowControl/>
              <w:suppressLineNumbers w:val="0"/>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仿宋" w:hAnsi="仿宋"/>
                <w:color w:val="auto"/>
                <w:szCs w:val="32"/>
                <w:highlight w:val="none"/>
                <w:lang w:val="en-US" w:eastAsia="zh-CN"/>
              </w:rPr>
              <w:t>4.</w:t>
            </w:r>
            <w:r>
              <w:rPr>
                <w:rFonts w:hint="eastAsia" w:ascii="仿宋" w:hAnsi="仿宋"/>
                <w:color w:val="auto"/>
                <w:szCs w:val="32"/>
                <w:highlight w:val="none"/>
              </w:rPr>
              <w:t>阀兰堵漏工具：直径95、105、115、135、145、160、180、195、200、230、250、270mm工具各≥一个。</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1套</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套</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管道黏结剂</w:t>
            </w:r>
          </w:p>
        </w:tc>
        <w:tc>
          <w:tcPr>
            <w:tcW w:w="3232"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76" w:lineRule="auto"/>
              <w:jc w:val="both"/>
              <w:rPr>
                <w:rFonts w:ascii="仿宋" w:hAnsi="仿宋"/>
                <w:color w:val="auto"/>
                <w:szCs w:val="32"/>
                <w:highlight w:val="none"/>
              </w:rPr>
            </w:pPr>
            <w:r>
              <w:rPr>
                <w:rFonts w:hint="eastAsia" w:ascii="仿宋" w:hAnsi="仿宋"/>
                <w:color w:val="auto"/>
                <w:szCs w:val="32"/>
                <w:highlight w:val="none"/>
              </w:rPr>
              <w:t>应适用石油、化工、电力等行业金属或非金属制成的各类容器泄漏进行的堵漏。</w:t>
            </w:r>
          </w:p>
          <w:p>
            <w:pPr>
              <w:adjustRightInd w:val="0"/>
              <w:snapToGrid w:val="0"/>
              <w:spacing w:line="276" w:lineRule="auto"/>
              <w:jc w:val="both"/>
              <w:rPr>
                <w:rFonts w:ascii="仿宋" w:hAnsi="仿宋"/>
                <w:color w:val="auto"/>
                <w:szCs w:val="32"/>
                <w:highlight w:val="none"/>
              </w:rPr>
            </w:pPr>
            <w:r>
              <w:rPr>
                <w:rFonts w:hint="eastAsia" w:ascii="仿宋" w:hAnsi="仿宋"/>
                <w:color w:val="auto"/>
                <w:szCs w:val="32"/>
                <w:highlight w:val="none"/>
              </w:rPr>
              <w:t>快速固化堵漏只需≤10分种</w:t>
            </w:r>
          </w:p>
          <w:p>
            <w:pPr>
              <w:keepNext w:val="0"/>
              <w:keepLines w:val="0"/>
              <w:widowControl/>
              <w:suppressLineNumbers w:val="0"/>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仿宋" w:hAnsi="仿宋"/>
                <w:color w:val="auto"/>
                <w:szCs w:val="32"/>
                <w:highlight w:val="none"/>
              </w:rPr>
              <w:t>温度适用：-70℃-250℃（±10%）</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套</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消防水回用装备</w:t>
            </w:r>
          </w:p>
        </w:tc>
        <w:tc>
          <w:tcPr>
            <w:tcW w:w="32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hint="default" w:ascii="宋体" w:hAnsi="宋体" w:eastAsia="宋体" w:cs="宋体"/>
                <w:color w:val="auto"/>
                <w:kern w:val="0"/>
                <w:sz w:val="21"/>
                <w:lang w:val="en-US" w:bidi="ar"/>
              </w:rPr>
            </w:pPr>
            <w:r>
              <w:rPr>
                <w:rFonts w:hint="default" w:ascii="宋体" w:hAnsi="宋体" w:eastAsia="宋体" w:cs="宋体"/>
                <w:color w:val="auto"/>
                <w:kern w:val="0"/>
                <w:sz w:val="21"/>
                <w:lang w:val="en-US" w:bidi="ar"/>
              </w:rPr>
              <w:t xml:space="preserve">1.采用了消防高压给水循环作为该水泵驱动动力源，提高循环水流工作压力会提高水泵转速而回增加输出功力，高压给水可取源于消防用水车，通过水带传输进行循环，水马达内水流可返回消防车箱内，水流损失小。 </w:t>
            </w:r>
          </w:p>
          <w:p>
            <w:pPr>
              <w:widowControl/>
              <w:snapToGrid w:val="0"/>
              <w:jc w:val="left"/>
              <w:textAlignment w:val="center"/>
              <w:rPr>
                <w:rFonts w:hint="default" w:ascii="宋体" w:hAnsi="宋体" w:eastAsia="宋体" w:cs="宋体"/>
                <w:color w:val="auto"/>
                <w:kern w:val="0"/>
                <w:sz w:val="21"/>
                <w:lang w:val="en-US" w:bidi="ar"/>
              </w:rPr>
            </w:pPr>
            <w:r>
              <w:rPr>
                <w:rFonts w:hint="default" w:ascii="宋体" w:hAnsi="宋体" w:eastAsia="宋体" w:cs="宋体"/>
                <w:color w:val="auto"/>
                <w:kern w:val="0"/>
                <w:sz w:val="21"/>
                <w:lang w:val="en-US" w:bidi="ar"/>
              </w:rPr>
              <w:t xml:space="preserve">2.还适用于浅水源来补充消防用水车箱内水源的存量。 </w:t>
            </w:r>
          </w:p>
          <w:p>
            <w:pPr>
              <w:widowControl/>
              <w:snapToGrid w:val="0"/>
              <w:jc w:val="left"/>
              <w:textAlignment w:val="center"/>
              <w:rPr>
                <w:rFonts w:hint="default" w:ascii="宋体" w:hAnsi="宋体" w:eastAsia="宋体" w:cs="宋体"/>
                <w:color w:val="auto"/>
                <w:kern w:val="0"/>
                <w:sz w:val="21"/>
                <w:lang w:val="en-US" w:bidi="ar"/>
              </w:rPr>
            </w:pPr>
            <w:r>
              <w:rPr>
                <w:rFonts w:hint="default" w:ascii="宋体" w:hAnsi="宋体" w:eastAsia="宋体" w:cs="宋体"/>
                <w:color w:val="auto"/>
                <w:kern w:val="0"/>
                <w:sz w:val="21"/>
                <w:lang w:val="en-US" w:bidi="ar"/>
              </w:rPr>
              <w:t>3.不用电、不用油、不会产生燃烧爆炸，使用非常</w:t>
            </w:r>
            <w:r>
              <w:rPr>
                <w:rFonts w:hint="eastAsia" w:ascii="宋体" w:hAnsi="宋体" w:cs="宋体"/>
                <w:color w:val="auto"/>
                <w:kern w:val="0"/>
                <w:sz w:val="21"/>
                <w:lang w:val="en-US" w:eastAsia="zh-CN" w:bidi="ar"/>
              </w:rPr>
              <w:t>安</w:t>
            </w:r>
            <w:r>
              <w:rPr>
                <w:rFonts w:hint="default" w:ascii="宋体" w:hAnsi="宋体" w:eastAsia="宋体" w:cs="宋体"/>
                <w:color w:val="auto"/>
                <w:kern w:val="0"/>
                <w:sz w:val="21"/>
                <w:lang w:val="en-US" w:bidi="ar"/>
              </w:rPr>
              <w:t xml:space="preserve">全。 </w:t>
            </w:r>
          </w:p>
          <w:p>
            <w:pPr>
              <w:widowControl/>
              <w:snapToGrid w:val="0"/>
              <w:jc w:val="left"/>
              <w:textAlignment w:val="center"/>
              <w:rPr>
                <w:rFonts w:hint="default" w:ascii="宋体" w:hAnsi="宋体" w:eastAsia="宋体" w:cs="宋体"/>
                <w:color w:val="auto"/>
                <w:kern w:val="0"/>
                <w:sz w:val="21"/>
                <w:lang w:val="en-US" w:bidi="ar"/>
              </w:rPr>
            </w:pPr>
            <w:r>
              <w:rPr>
                <w:rFonts w:hint="default" w:ascii="宋体" w:hAnsi="宋体" w:eastAsia="宋体" w:cs="宋体"/>
                <w:color w:val="auto"/>
                <w:kern w:val="0"/>
                <w:sz w:val="21"/>
                <w:lang w:val="en-US" w:bidi="ar"/>
              </w:rPr>
              <w:t xml:space="preserve">4.它吸水深度浅，适用范围广，采用高压水作驱动源使水泵长期在冷却状态，空转不会烧坏水泵，寿命长。 </w:t>
            </w:r>
          </w:p>
          <w:p>
            <w:pPr>
              <w:widowControl/>
              <w:snapToGrid w:val="0"/>
              <w:jc w:val="left"/>
              <w:textAlignment w:val="center"/>
              <w:rPr>
                <w:rFonts w:hint="default" w:ascii="宋体" w:hAnsi="宋体" w:eastAsia="宋体" w:cs="宋体"/>
                <w:color w:val="auto"/>
                <w:kern w:val="0"/>
                <w:sz w:val="21"/>
                <w:lang w:val="en-US" w:bidi="ar"/>
              </w:rPr>
            </w:pPr>
            <w:r>
              <w:rPr>
                <w:rFonts w:hint="eastAsia" w:ascii="宋体" w:hAnsi="宋体" w:cs="宋体"/>
                <w:color w:val="auto"/>
                <w:kern w:val="0"/>
                <w:sz w:val="21"/>
                <w:lang w:val="en-US" w:eastAsia="zh-CN" w:bidi="ar"/>
              </w:rPr>
              <w:t>5</w:t>
            </w:r>
            <w:r>
              <w:rPr>
                <w:rFonts w:hint="default" w:ascii="宋体" w:hAnsi="宋体" w:eastAsia="宋体" w:cs="宋体"/>
                <w:color w:val="auto"/>
                <w:kern w:val="0"/>
                <w:sz w:val="21"/>
                <w:lang w:val="en-US" w:bidi="ar"/>
              </w:rPr>
              <w:t xml:space="preserve">.壳体为耐腐蚀高强度轻铝合金制，涡轮叶轮材质为耐腐蚀高强度轻铝合金制。 </w:t>
            </w:r>
          </w:p>
          <w:p>
            <w:pPr>
              <w:widowControl/>
              <w:snapToGrid w:val="0"/>
              <w:jc w:val="left"/>
              <w:textAlignment w:val="center"/>
              <w:rPr>
                <w:rFonts w:hint="default" w:ascii="宋体" w:hAnsi="宋体" w:eastAsia="宋体" w:cs="宋体"/>
                <w:color w:val="auto"/>
                <w:kern w:val="0"/>
                <w:sz w:val="21"/>
                <w:lang w:val="en-US" w:bidi="ar"/>
              </w:rPr>
            </w:pPr>
            <w:r>
              <w:rPr>
                <w:rFonts w:hint="eastAsia" w:ascii="宋体" w:hAnsi="宋体" w:cs="宋体"/>
                <w:color w:val="auto"/>
                <w:kern w:val="0"/>
                <w:sz w:val="21"/>
                <w:lang w:val="en-US" w:eastAsia="zh-CN" w:bidi="ar"/>
              </w:rPr>
              <w:t>6</w:t>
            </w:r>
            <w:r>
              <w:rPr>
                <w:rFonts w:hint="default" w:ascii="宋体" w:hAnsi="宋体" w:eastAsia="宋体" w:cs="宋体"/>
                <w:color w:val="auto"/>
                <w:kern w:val="0"/>
                <w:sz w:val="21"/>
                <w:lang w:val="en-US" w:bidi="ar"/>
              </w:rPr>
              <w:t>.高压机械密封，双轴承</w:t>
            </w:r>
            <w:r>
              <w:rPr>
                <w:rFonts w:hint="eastAsia" w:ascii="宋体" w:hAnsi="宋体" w:cs="宋体"/>
                <w:color w:val="auto"/>
                <w:kern w:val="0"/>
                <w:sz w:val="21"/>
                <w:lang w:val="en-US" w:eastAsia="zh-CN" w:bidi="ar"/>
              </w:rPr>
              <w:t>防</w:t>
            </w:r>
            <w:r>
              <w:rPr>
                <w:rFonts w:hint="default" w:ascii="宋体" w:hAnsi="宋体" w:eastAsia="宋体" w:cs="宋体"/>
                <w:color w:val="auto"/>
                <w:kern w:val="0"/>
                <w:sz w:val="21"/>
                <w:lang w:val="en-US" w:bidi="ar"/>
              </w:rPr>
              <w:t xml:space="preserve">水并可加注润滑脂润滑。 </w:t>
            </w:r>
          </w:p>
          <w:p>
            <w:pPr>
              <w:widowControl/>
              <w:snapToGrid w:val="0"/>
              <w:jc w:val="left"/>
              <w:textAlignment w:val="center"/>
              <w:rPr>
                <w:rFonts w:hint="default" w:ascii="宋体" w:hAnsi="宋体" w:eastAsia="宋体" w:cs="宋体"/>
                <w:color w:val="auto"/>
                <w:kern w:val="0"/>
                <w:sz w:val="21"/>
                <w:lang w:val="en-US" w:bidi="ar"/>
              </w:rPr>
            </w:pPr>
            <w:r>
              <w:t>▲</w:t>
            </w:r>
            <w:r>
              <w:rPr>
                <w:rFonts w:hint="eastAsia" w:ascii="宋体" w:hAnsi="宋体" w:cs="宋体"/>
                <w:color w:val="auto"/>
                <w:kern w:val="0"/>
                <w:sz w:val="21"/>
                <w:lang w:val="en-US" w:eastAsia="zh-CN" w:bidi="ar"/>
              </w:rPr>
              <w:t>7</w:t>
            </w:r>
            <w:r>
              <w:rPr>
                <w:rFonts w:hint="default" w:ascii="宋体" w:hAnsi="宋体" w:eastAsia="宋体" w:cs="宋体"/>
                <w:color w:val="auto"/>
                <w:kern w:val="0"/>
                <w:sz w:val="21"/>
                <w:lang w:val="en-US" w:bidi="ar"/>
              </w:rPr>
              <w:t xml:space="preserve">.输入水压力：≥1Mpa，转速每分钟3600转水流压力直接传动驱动涡轮。 </w:t>
            </w:r>
          </w:p>
          <w:p>
            <w:pPr>
              <w:widowControl/>
              <w:snapToGrid w:val="0"/>
              <w:jc w:val="left"/>
              <w:textAlignment w:val="center"/>
              <w:rPr>
                <w:rFonts w:hint="default" w:ascii="宋体" w:hAnsi="宋体" w:eastAsia="宋体" w:cs="宋体"/>
                <w:color w:val="auto"/>
                <w:kern w:val="0"/>
                <w:sz w:val="21"/>
                <w:lang w:val="en-US" w:bidi="ar"/>
              </w:rPr>
            </w:pPr>
            <w:r>
              <w:rPr>
                <w:rFonts w:hint="eastAsia" w:ascii="宋体" w:hAnsi="宋体" w:cs="宋体"/>
                <w:color w:val="auto"/>
                <w:kern w:val="0"/>
                <w:sz w:val="21"/>
                <w:lang w:val="en-US" w:eastAsia="zh-CN" w:bidi="ar"/>
              </w:rPr>
              <w:t>8</w:t>
            </w:r>
            <w:r>
              <w:rPr>
                <w:rFonts w:hint="default" w:ascii="宋体" w:hAnsi="宋体" w:eastAsia="宋体" w:cs="宋体"/>
                <w:color w:val="auto"/>
                <w:kern w:val="0"/>
                <w:sz w:val="21"/>
                <w:lang w:val="en-US" w:bidi="ar"/>
              </w:rPr>
              <w:t>.接口：一个80mm压力进水口，一个80mm回收水出水口（返回消防车内）</w:t>
            </w:r>
            <w:r>
              <w:rPr>
                <w:rFonts w:hint="eastAsia" w:ascii="宋体" w:hAnsi="宋体" w:cs="宋体"/>
                <w:color w:val="auto"/>
                <w:kern w:val="0"/>
                <w:sz w:val="21"/>
                <w:lang w:val="en-US" w:eastAsia="zh-CN" w:bidi="ar"/>
              </w:rPr>
              <w:t>，</w:t>
            </w:r>
            <w:r>
              <w:rPr>
                <w:rFonts w:hint="default" w:ascii="宋体" w:hAnsi="宋体" w:eastAsia="宋体" w:cs="宋体"/>
                <w:color w:val="auto"/>
                <w:kern w:val="0"/>
                <w:sz w:val="21"/>
                <w:lang w:val="en-US" w:bidi="ar"/>
              </w:rPr>
              <w:t>一个80mm出水口</w:t>
            </w:r>
            <w:r>
              <w:rPr>
                <w:rFonts w:hint="eastAsia" w:ascii="宋体" w:hAnsi="宋体" w:cs="宋体"/>
                <w:color w:val="auto"/>
                <w:kern w:val="0"/>
                <w:sz w:val="21"/>
                <w:lang w:val="en-US" w:eastAsia="zh-CN" w:bidi="ar"/>
              </w:rPr>
              <w:t>。</w:t>
            </w:r>
            <w:r>
              <w:rPr>
                <w:rFonts w:hint="default" w:ascii="宋体" w:hAnsi="宋体" w:eastAsia="宋体" w:cs="宋体"/>
                <w:color w:val="auto"/>
                <w:kern w:val="0"/>
                <w:sz w:val="21"/>
                <w:lang w:val="en-US" w:bidi="ar"/>
              </w:rPr>
              <w:t xml:space="preserve">  </w:t>
            </w:r>
          </w:p>
          <w:p>
            <w:pPr>
              <w:widowControl/>
              <w:snapToGrid w:val="0"/>
              <w:jc w:val="left"/>
              <w:textAlignment w:val="center"/>
              <w:rPr>
                <w:rFonts w:hint="default" w:ascii="宋体" w:hAnsi="宋体" w:eastAsia="宋体" w:cs="宋体"/>
                <w:color w:val="auto"/>
                <w:kern w:val="0"/>
                <w:sz w:val="21"/>
                <w:lang w:val="en-US" w:bidi="ar"/>
              </w:rPr>
            </w:pPr>
            <w:r>
              <w:rPr>
                <w:rFonts w:hint="eastAsia" w:ascii="宋体" w:hAnsi="宋体" w:cs="宋体"/>
                <w:color w:val="auto"/>
                <w:kern w:val="0"/>
                <w:sz w:val="21"/>
                <w:lang w:val="en-US" w:eastAsia="zh-CN" w:bidi="ar"/>
              </w:rPr>
              <w:t>9</w:t>
            </w:r>
            <w:r>
              <w:rPr>
                <w:rFonts w:hint="default" w:ascii="宋体" w:hAnsi="宋体" w:eastAsia="宋体" w:cs="宋体"/>
                <w:color w:val="auto"/>
                <w:kern w:val="0"/>
                <w:sz w:val="21"/>
                <w:lang w:val="en-US" w:bidi="ar"/>
              </w:rPr>
              <w:t xml:space="preserve">.泵底部装有耐腐蚀高强度固定滤水器。 </w:t>
            </w:r>
          </w:p>
          <w:p>
            <w:pPr>
              <w:keepNext w:val="0"/>
              <w:keepLines w:val="0"/>
              <w:widowControl/>
              <w:suppressLineNumbers w:val="0"/>
              <w:jc w:val="left"/>
              <w:textAlignment w:val="center"/>
              <w:rPr>
                <w:rFonts w:hint="eastAsia" w:ascii="宋体" w:hAnsi="宋体" w:eastAsia="宋体" w:cs="宋体"/>
                <w:i w:val="0"/>
                <w:iCs w:val="0"/>
                <w:color w:val="auto"/>
                <w:kern w:val="2"/>
                <w:sz w:val="21"/>
                <w:szCs w:val="21"/>
                <w:u w:val="none"/>
                <w:lang w:val="en-US" w:eastAsia="zh-CN" w:bidi="ar-SA"/>
              </w:rPr>
            </w:pPr>
            <w:r>
              <w:t>▲</w:t>
            </w:r>
            <w:r>
              <w:rPr>
                <w:rFonts w:hint="eastAsia" w:ascii="宋体" w:hAnsi="宋体" w:cs="宋体"/>
                <w:color w:val="auto"/>
                <w:kern w:val="0"/>
                <w:sz w:val="21"/>
                <w:lang w:val="en-US" w:eastAsia="zh-CN" w:bidi="ar"/>
              </w:rPr>
              <w:t>10</w:t>
            </w:r>
            <w:r>
              <w:rPr>
                <w:rFonts w:hint="default" w:ascii="宋体" w:hAnsi="宋体" w:eastAsia="宋体" w:cs="宋体"/>
                <w:color w:val="auto"/>
                <w:kern w:val="0"/>
                <w:sz w:val="21"/>
                <w:lang w:val="en-US" w:bidi="ar"/>
              </w:rPr>
              <w:t>.出水流量：400-1600(L)。</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套</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警戒标志杆</w:t>
            </w:r>
          </w:p>
        </w:tc>
        <w:tc>
          <w:tcPr>
            <w:tcW w:w="3232"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left"/>
              <w:rPr>
                <w:rFonts w:hint="eastAsia" w:ascii="宋体" w:hAnsi="宋体" w:cs="宋体"/>
                <w:color w:val="auto"/>
                <w:sz w:val="21"/>
                <w:highlight w:val="none"/>
                <w:lang w:val="en-US" w:eastAsia="zh-CN"/>
              </w:rPr>
            </w:pPr>
            <w:r>
              <w:rPr>
                <w:rFonts w:hint="eastAsia" w:ascii="宋体" w:hAnsi="宋体" w:cs="宋体"/>
                <w:color w:val="auto"/>
                <w:sz w:val="21"/>
                <w:highlight w:val="none"/>
                <w:lang w:val="en-US" w:eastAsia="zh-CN"/>
              </w:rPr>
              <w:t>1、符合国家现行有关标准、规范；</w:t>
            </w:r>
          </w:p>
          <w:p>
            <w:pPr>
              <w:snapToGrid w:val="0"/>
              <w:jc w:val="left"/>
              <w:rPr>
                <w:rFonts w:hint="eastAsia" w:ascii="宋体" w:hAnsi="宋体" w:cs="宋体"/>
                <w:color w:val="auto"/>
                <w:sz w:val="21"/>
                <w:highlight w:val="none"/>
                <w:lang w:val="en-US" w:eastAsia="zh-CN"/>
              </w:rPr>
            </w:pPr>
            <w:r>
              <w:rPr>
                <w:rFonts w:hint="eastAsia" w:ascii="宋体" w:hAnsi="宋体" w:cs="宋体"/>
                <w:color w:val="auto"/>
                <w:sz w:val="21"/>
                <w:highlight w:val="none"/>
                <w:lang w:val="en-US" w:eastAsia="zh-CN"/>
              </w:rPr>
              <w:t>2、用于灾害事故现场警戒警示有发光或反光功能；</w:t>
            </w:r>
          </w:p>
          <w:p>
            <w:pPr>
              <w:snapToGrid w:val="0"/>
              <w:jc w:val="left"/>
              <w:rPr>
                <w:rFonts w:hint="eastAsia" w:ascii="宋体" w:hAnsi="宋体" w:cs="宋体"/>
                <w:color w:val="auto"/>
                <w:sz w:val="21"/>
                <w:highlight w:val="none"/>
                <w:lang w:val="en-US" w:eastAsia="zh-CN"/>
              </w:rPr>
            </w:pPr>
            <w:r>
              <w:rPr>
                <w:rFonts w:hint="eastAsia" w:ascii="宋体" w:hAnsi="宋体" w:cs="宋体"/>
                <w:color w:val="auto"/>
                <w:sz w:val="21"/>
                <w:highlight w:val="none"/>
                <w:lang w:val="en-US" w:eastAsia="zh-CN"/>
              </w:rPr>
              <w:t>3、可多个连接使用，抗风能力强；</w:t>
            </w:r>
          </w:p>
          <w:p>
            <w:pPr>
              <w:snapToGrid w:val="0"/>
              <w:jc w:val="left"/>
              <w:rPr>
                <w:rFonts w:hint="eastAsia" w:ascii="宋体" w:hAnsi="宋体" w:cs="宋体"/>
                <w:color w:val="auto"/>
                <w:sz w:val="21"/>
                <w:highlight w:val="none"/>
                <w:lang w:val="en-US" w:eastAsia="zh-CN"/>
              </w:rPr>
            </w:pPr>
            <w:r>
              <w:rPr>
                <w:rFonts w:hint="eastAsia" w:ascii="宋体" w:hAnsi="宋体" w:cs="宋体"/>
                <w:color w:val="auto"/>
                <w:sz w:val="21"/>
                <w:highlight w:val="none"/>
                <w:lang w:val="en-US" w:eastAsia="zh-CN"/>
              </w:rPr>
              <w:t>4、颜色为红白杆；</w:t>
            </w:r>
          </w:p>
          <w:p>
            <w:pPr>
              <w:keepNext w:val="0"/>
              <w:keepLines w:val="0"/>
              <w:widowControl/>
              <w:suppressLineNumbers w:val="0"/>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color w:val="auto"/>
                <w:sz w:val="21"/>
                <w:highlight w:val="none"/>
                <w:lang w:val="en-US" w:eastAsia="zh-CN"/>
              </w:rPr>
              <w:t>5、高度≥1.8m，底座≥2KG。</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套</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10"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隔离警示带</w:t>
            </w:r>
          </w:p>
        </w:tc>
        <w:tc>
          <w:tcPr>
            <w:tcW w:w="3232"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76" w:lineRule="auto"/>
              <w:jc w:val="both"/>
              <w:rPr>
                <w:rFonts w:ascii="仿宋" w:hAnsi="仿宋"/>
                <w:color w:val="auto"/>
                <w:szCs w:val="32"/>
                <w:highlight w:val="none"/>
              </w:rPr>
            </w:pPr>
            <w:r>
              <w:rPr>
                <w:rFonts w:hint="eastAsia" w:ascii="仿宋" w:hAnsi="仿宋"/>
                <w:color w:val="auto"/>
                <w:szCs w:val="32"/>
                <w:highlight w:val="none"/>
              </w:rPr>
              <w:t>尺寸：长度≥100m，宽度≥5cm，厚度≥0.2mm</w:t>
            </w:r>
          </w:p>
          <w:p>
            <w:pPr>
              <w:adjustRightInd w:val="0"/>
              <w:snapToGrid w:val="0"/>
              <w:spacing w:line="276" w:lineRule="auto"/>
              <w:jc w:val="both"/>
              <w:rPr>
                <w:rFonts w:ascii="仿宋" w:hAnsi="仿宋"/>
                <w:color w:val="auto"/>
                <w:szCs w:val="32"/>
                <w:highlight w:val="none"/>
              </w:rPr>
            </w:pPr>
            <w:r>
              <w:rPr>
                <w:rFonts w:hint="eastAsia" w:ascii="仿宋" w:hAnsi="仿宋"/>
                <w:color w:val="auto"/>
                <w:szCs w:val="32"/>
                <w:highlight w:val="none"/>
              </w:rPr>
              <w:t>布带材质：应为加厚涤纶布</w:t>
            </w:r>
          </w:p>
          <w:p>
            <w:pPr>
              <w:keepNext w:val="0"/>
              <w:keepLines w:val="0"/>
              <w:widowControl/>
              <w:suppressLineNumbers w:val="0"/>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仿宋" w:hAnsi="仿宋"/>
                <w:color w:val="auto"/>
                <w:szCs w:val="32"/>
                <w:highlight w:val="none"/>
              </w:rPr>
              <w:t>外盒应为塑料材质，应金属手柄，金属扣头，应可反复重复使用。</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盘</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65"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出入口标志牌</w:t>
            </w:r>
          </w:p>
        </w:tc>
        <w:tc>
          <w:tcPr>
            <w:tcW w:w="3232"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left"/>
              <w:rPr>
                <w:rFonts w:hint="eastAsia" w:ascii="宋体" w:hAnsi="宋体" w:cs="宋体"/>
                <w:color w:val="auto"/>
                <w:sz w:val="21"/>
                <w:highlight w:val="none"/>
                <w:lang w:val="en-US" w:eastAsia="zh-CN"/>
              </w:rPr>
            </w:pPr>
            <w:r>
              <w:rPr>
                <w:rFonts w:hint="eastAsia" w:ascii="宋体" w:hAnsi="宋体" w:cs="宋体"/>
                <w:color w:val="auto"/>
                <w:sz w:val="21"/>
                <w:highlight w:val="none"/>
                <w:lang w:val="en-US" w:eastAsia="zh-CN"/>
              </w:rPr>
              <w:t>1、符合国家现行有关标准、规范；</w:t>
            </w:r>
          </w:p>
          <w:p>
            <w:pPr>
              <w:snapToGrid w:val="0"/>
              <w:jc w:val="left"/>
              <w:rPr>
                <w:rFonts w:hint="eastAsia" w:ascii="宋体" w:hAnsi="宋体" w:cs="宋体"/>
                <w:color w:val="auto"/>
                <w:sz w:val="21"/>
                <w:highlight w:val="none"/>
                <w:lang w:val="en-US" w:eastAsia="zh-CN"/>
              </w:rPr>
            </w:pPr>
            <w:r>
              <w:rPr>
                <w:rFonts w:hint="eastAsia" w:ascii="宋体" w:hAnsi="宋体" w:cs="宋体"/>
                <w:color w:val="auto"/>
                <w:sz w:val="21"/>
                <w:highlight w:val="none"/>
                <w:lang w:val="en-US" w:eastAsia="zh-CN"/>
              </w:rPr>
              <w:t>2、灾害事故现场出入口标识。图案、文字、边框均为反光材料，与标志杆配套使用；</w:t>
            </w:r>
          </w:p>
          <w:p>
            <w:pPr>
              <w:snapToGrid w:val="0"/>
              <w:jc w:val="left"/>
              <w:rPr>
                <w:rFonts w:hint="eastAsia" w:ascii="宋体" w:hAnsi="宋体" w:cs="宋体"/>
                <w:color w:val="auto"/>
                <w:sz w:val="21"/>
                <w:highlight w:val="none"/>
                <w:lang w:val="en-US" w:eastAsia="zh-CN"/>
              </w:rPr>
            </w:pPr>
            <w:r>
              <w:rPr>
                <w:rFonts w:hint="eastAsia" w:ascii="宋体" w:hAnsi="宋体" w:cs="宋体"/>
                <w:color w:val="auto"/>
                <w:sz w:val="21"/>
                <w:highlight w:val="none"/>
                <w:lang w:val="en-US" w:eastAsia="zh-CN"/>
              </w:rPr>
              <w:t>3、出口标志牌：背面设有铝槽抱箍，嵌入式安装；</w:t>
            </w:r>
          </w:p>
          <w:p>
            <w:pPr>
              <w:snapToGrid w:val="0"/>
              <w:jc w:val="left"/>
              <w:rPr>
                <w:rFonts w:hint="eastAsia" w:ascii="宋体" w:hAnsi="宋体" w:cs="宋体"/>
                <w:color w:val="auto"/>
                <w:sz w:val="21"/>
                <w:highlight w:val="none"/>
                <w:lang w:val="en-US" w:eastAsia="zh-CN"/>
              </w:rPr>
            </w:pPr>
            <w:r>
              <w:rPr>
                <w:rFonts w:hint="eastAsia" w:ascii="宋体" w:hAnsi="宋体" w:cs="宋体"/>
                <w:color w:val="auto"/>
                <w:sz w:val="21"/>
                <w:highlight w:val="none"/>
                <w:lang w:val="en-US" w:eastAsia="zh-CN"/>
              </w:rPr>
              <w:t>4、入口标志牌：背面设有折叠板，利用紧固螺丝实现安装固定；</w:t>
            </w:r>
          </w:p>
          <w:p>
            <w:pPr>
              <w:snapToGrid w:val="0"/>
              <w:jc w:val="left"/>
              <w:rPr>
                <w:rFonts w:hint="eastAsia" w:ascii="宋体" w:hAnsi="宋体" w:cs="宋体"/>
                <w:color w:val="auto"/>
                <w:sz w:val="21"/>
                <w:highlight w:val="none"/>
                <w:lang w:val="en-US" w:eastAsia="zh-CN"/>
              </w:rPr>
            </w:pPr>
            <w:r>
              <w:rPr>
                <w:rFonts w:hint="eastAsia" w:ascii="宋体" w:hAnsi="宋体" w:cs="宋体"/>
                <w:color w:val="auto"/>
                <w:sz w:val="21"/>
                <w:highlight w:val="none"/>
                <w:lang w:val="en-US" w:eastAsia="zh-CN"/>
              </w:rPr>
              <w:t>5、产品规格：正方形，产品材质：铝合金；</w:t>
            </w:r>
          </w:p>
          <w:p>
            <w:pPr>
              <w:adjustRightInd w:val="0"/>
              <w:snapToGrid w:val="0"/>
              <w:spacing w:line="276" w:lineRule="auto"/>
              <w:jc w:val="both"/>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color w:val="auto"/>
                <w:sz w:val="21"/>
                <w:highlight w:val="none"/>
                <w:lang w:val="en-US" w:eastAsia="zh-CN"/>
              </w:rPr>
              <w:t>6、颜色：白色文字，蓝色背景。</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组</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20"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危险警示牌</w:t>
            </w:r>
          </w:p>
        </w:tc>
        <w:tc>
          <w:tcPr>
            <w:tcW w:w="3232"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76" w:lineRule="auto"/>
              <w:jc w:val="both"/>
              <w:rPr>
                <w:rFonts w:ascii="仿宋" w:hAnsi="仿宋"/>
                <w:color w:val="auto"/>
                <w:szCs w:val="32"/>
                <w:highlight w:val="none"/>
              </w:rPr>
            </w:pPr>
            <w:r>
              <w:rPr>
                <w:rFonts w:hint="eastAsia" w:ascii="仿宋" w:hAnsi="仿宋"/>
                <w:color w:val="auto"/>
                <w:szCs w:val="32"/>
                <w:highlight w:val="none"/>
              </w:rPr>
              <w:t>面板材质：≥1.5mm铝板，应为反光含铝制</w:t>
            </w:r>
          </w:p>
          <w:p>
            <w:pPr>
              <w:adjustRightInd w:val="0"/>
              <w:snapToGrid w:val="0"/>
              <w:spacing w:line="276" w:lineRule="auto"/>
              <w:jc w:val="both"/>
              <w:rPr>
                <w:rFonts w:hint="eastAsia" w:ascii="宋体" w:hAnsi="宋体" w:eastAsia="宋体" w:cs="宋体"/>
                <w:i w:val="0"/>
                <w:iCs w:val="0"/>
                <w:color w:val="auto"/>
                <w:kern w:val="2"/>
                <w:sz w:val="21"/>
                <w:szCs w:val="21"/>
                <w:highlight w:val="none"/>
                <w:u w:val="none"/>
                <w:lang w:val="en-US" w:eastAsia="zh-CN" w:bidi="ar-SA"/>
              </w:rPr>
            </w:pPr>
            <w:r>
              <w:rPr>
                <w:rFonts w:hint="eastAsia" w:ascii="仿宋" w:hAnsi="仿宋"/>
                <w:color w:val="auto"/>
                <w:szCs w:val="32"/>
                <w:highlight w:val="none"/>
              </w:rPr>
              <w:t>立柱材质：应为杆位钢管，底座应为塑料材质</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块</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10"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闪光警示灯</w:t>
            </w:r>
          </w:p>
        </w:tc>
        <w:tc>
          <w:tcPr>
            <w:tcW w:w="3232"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76" w:lineRule="auto"/>
              <w:jc w:val="both"/>
              <w:rPr>
                <w:rFonts w:ascii="仿宋" w:hAnsi="仿宋"/>
                <w:color w:val="auto"/>
                <w:szCs w:val="32"/>
                <w:highlight w:val="none"/>
              </w:rPr>
            </w:pPr>
            <w:r>
              <w:rPr>
                <w:rFonts w:hint="eastAsia" w:ascii="仿宋" w:hAnsi="仿宋"/>
                <w:color w:val="auto"/>
                <w:szCs w:val="32"/>
                <w:highlight w:val="none"/>
              </w:rPr>
              <w:t>额定电流：≥0.005（mA)</w:t>
            </w:r>
          </w:p>
          <w:p>
            <w:pPr>
              <w:adjustRightInd w:val="0"/>
              <w:snapToGrid w:val="0"/>
              <w:spacing w:line="276" w:lineRule="auto"/>
              <w:jc w:val="both"/>
              <w:rPr>
                <w:rFonts w:ascii="仿宋" w:hAnsi="仿宋"/>
                <w:color w:val="auto"/>
                <w:szCs w:val="32"/>
                <w:highlight w:val="none"/>
              </w:rPr>
            </w:pPr>
            <w:r>
              <w:rPr>
                <w:rFonts w:hint="eastAsia" w:ascii="仿宋" w:hAnsi="仿宋"/>
                <w:color w:val="auto"/>
                <w:szCs w:val="32"/>
                <w:highlight w:val="none"/>
              </w:rPr>
              <w:t>工作电压：≥6（V)</w:t>
            </w:r>
          </w:p>
          <w:p>
            <w:pPr>
              <w:adjustRightInd w:val="0"/>
              <w:snapToGrid w:val="0"/>
              <w:spacing w:line="276" w:lineRule="auto"/>
              <w:jc w:val="both"/>
              <w:rPr>
                <w:rFonts w:ascii="仿宋" w:hAnsi="仿宋"/>
                <w:color w:val="auto"/>
                <w:szCs w:val="32"/>
                <w:highlight w:val="none"/>
              </w:rPr>
            </w:pPr>
            <w:r>
              <w:rPr>
                <w:rFonts w:hint="eastAsia" w:ascii="仿宋" w:hAnsi="仿宋"/>
                <w:color w:val="auto"/>
                <w:szCs w:val="32"/>
                <w:highlight w:val="none"/>
              </w:rPr>
              <w:t>功率：≥2(W）</w:t>
            </w:r>
          </w:p>
          <w:p>
            <w:pPr>
              <w:adjustRightInd w:val="0"/>
              <w:snapToGrid w:val="0"/>
              <w:spacing w:line="276" w:lineRule="auto"/>
              <w:jc w:val="both"/>
              <w:rPr>
                <w:rFonts w:ascii="仿宋" w:hAnsi="仿宋"/>
                <w:color w:val="auto"/>
                <w:szCs w:val="32"/>
                <w:highlight w:val="none"/>
              </w:rPr>
            </w:pPr>
            <w:r>
              <w:rPr>
                <w:rFonts w:hint="eastAsia" w:ascii="仿宋" w:hAnsi="仿宋"/>
                <w:color w:val="auto"/>
                <w:szCs w:val="32"/>
                <w:highlight w:val="none"/>
              </w:rPr>
              <w:t>类型：应为led警示灯</w:t>
            </w:r>
          </w:p>
          <w:p>
            <w:pPr>
              <w:keepNext w:val="0"/>
              <w:keepLines w:val="0"/>
              <w:widowControl/>
              <w:suppressLineNumbers w:val="0"/>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仿宋" w:hAnsi="仿宋"/>
                <w:color w:val="auto"/>
                <w:szCs w:val="32"/>
                <w:highlight w:val="none"/>
              </w:rPr>
              <w:t>适用范围：电力施工、交通施工等场所。</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10"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便携式扩音器</w:t>
            </w:r>
          </w:p>
        </w:tc>
        <w:tc>
          <w:tcPr>
            <w:tcW w:w="3232" w:type="pct"/>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3"/>
              </w:numPr>
              <w:jc w:val="left"/>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产品具备多功能USB接口，电池容量大于1500mAh。</w:t>
            </w:r>
          </w:p>
          <w:p>
            <w:pPr>
              <w:numPr>
                <w:ilvl w:val="0"/>
                <w:numId w:val="3"/>
              </w:numPr>
              <w:jc w:val="left"/>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具备无线蓝牙功能，可进行一键录音，录音可循环播放。</w:t>
            </w:r>
          </w:p>
          <w:p>
            <w:pPr>
              <w:numPr>
                <w:ilvl w:val="0"/>
                <w:numId w:val="3"/>
              </w:numPr>
              <w:jc w:val="left"/>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总质量小于1.5KG，喊话传播距离大于1000米。</w:t>
            </w:r>
          </w:p>
          <w:p>
            <w:pPr>
              <w:numPr>
                <w:ilvl w:val="0"/>
                <w:numId w:val="0"/>
              </w:numPr>
              <w:jc w:val="left"/>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sz w:val="22"/>
                <w:szCs w:val="22"/>
                <w:highlight w:val="none"/>
                <w:u w:val="none"/>
                <w:lang w:val="en-US" w:eastAsia="zh-CN"/>
              </w:rPr>
              <w:t>具备紧急报警功能。</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10"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移动式灭火装置</w:t>
            </w:r>
          </w:p>
        </w:tc>
        <w:tc>
          <w:tcPr>
            <w:tcW w:w="3232"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76" w:lineRule="auto"/>
              <w:jc w:val="both"/>
              <w:rPr>
                <w:rFonts w:hint="eastAsia" w:ascii="仿宋" w:hAnsi="仿宋"/>
                <w:color w:val="auto"/>
                <w:szCs w:val="32"/>
                <w:highlight w:val="none"/>
                <w:lang w:val="en-US" w:eastAsia="zh-CN"/>
              </w:rPr>
            </w:pPr>
            <w:r>
              <w:t>▲</w:t>
            </w:r>
            <w:r>
              <w:rPr>
                <w:rFonts w:hint="eastAsia" w:ascii="仿宋" w:hAnsi="仿宋"/>
                <w:color w:val="auto"/>
                <w:szCs w:val="32"/>
                <w:highlight w:val="none"/>
                <w:lang w:val="en-US" w:eastAsia="zh-CN"/>
              </w:rPr>
              <w:t>1.工作压力：0.6-1.0(MPa)</w:t>
            </w:r>
          </w:p>
          <w:p>
            <w:pPr>
              <w:adjustRightInd w:val="0"/>
              <w:snapToGrid w:val="0"/>
              <w:spacing w:line="276" w:lineRule="auto"/>
              <w:jc w:val="both"/>
              <w:rPr>
                <w:rFonts w:hint="eastAsia" w:ascii="仿宋" w:hAnsi="仿宋"/>
                <w:color w:val="auto"/>
                <w:szCs w:val="32"/>
                <w:highlight w:val="none"/>
                <w:lang w:val="en-US" w:eastAsia="zh-CN"/>
              </w:rPr>
            </w:pPr>
            <w:r>
              <w:rPr>
                <w:rFonts w:hint="eastAsia" w:ascii="仿宋" w:hAnsi="仿宋"/>
                <w:color w:val="auto"/>
                <w:szCs w:val="32"/>
                <w:highlight w:val="none"/>
                <w:lang w:val="en-US" w:eastAsia="zh-CN"/>
              </w:rPr>
              <w:t>2.混合比例：3%或6%(%)</w:t>
            </w:r>
          </w:p>
          <w:p>
            <w:pPr>
              <w:adjustRightInd w:val="0"/>
              <w:snapToGrid w:val="0"/>
              <w:spacing w:line="276" w:lineRule="auto"/>
              <w:jc w:val="both"/>
              <w:rPr>
                <w:rFonts w:hint="eastAsia" w:ascii="仿宋" w:hAnsi="仿宋"/>
                <w:color w:val="auto"/>
                <w:szCs w:val="32"/>
                <w:highlight w:val="none"/>
                <w:lang w:val="en-US" w:eastAsia="zh-CN"/>
              </w:rPr>
            </w:pPr>
            <w:r>
              <w:rPr>
                <w:rFonts w:hint="eastAsia" w:ascii="仿宋" w:hAnsi="仿宋"/>
                <w:color w:val="auto"/>
                <w:szCs w:val="32"/>
                <w:highlight w:val="none"/>
                <w:lang w:val="en-US" w:eastAsia="zh-CN"/>
              </w:rPr>
              <w:t>3.发泡倍数：≥5</w:t>
            </w:r>
          </w:p>
          <w:p>
            <w:pPr>
              <w:adjustRightInd w:val="0"/>
              <w:snapToGrid w:val="0"/>
              <w:spacing w:line="276" w:lineRule="auto"/>
              <w:jc w:val="both"/>
              <w:rPr>
                <w:rFonts w:hint="eastAsia" w:ascii="仿宋" w:hAnsi="仿宋"/>
                <w:color w:val="auto"/>
                <w:szCs w:val="32"/>
                <w:highlight w:val="none"/>
                <w:lang w:val="en-US" w:eastAsia="zh-CN"/>
              </w:rPr>
            </w:pPr>
            <w:r>
              <w:t>▲</w:t>
            </w:r>
            <w:r>
              <w:rPr>
                <w:rFonts w:hint="eastAsia" w:ascii="仿宋" w:hAnsi="仿宋"/>
                <w:color w:val="auto"/>
                <w:szCs w:val="32"/>
                <w:highlight w:val="none"/>
                <w:lang w:val="en-US" w:eastAsia="zh-CN"/>
              </w:rPr>
              <w:t>4.流量：≥8(L/S)</w:t>
            </w:r>
          </w:p>
          <w:p>
            <w:pPr>
              <w:adjustRightInd w:val="0"/>
              <w:snapToGrid w:val="0"/>
              <w:spacing w:line="276" w:lineRule="auto"/>
              <w:jc w:val="both"/>
              <w:rPr>
                <w:rFonts w:hint="eastAsia" w:ascii="仿宋" w:hAnsi="仿宋"/>
                <w:color w:val="auto"/>
                <w:szCs w:val="32"/>
                <w:highlight w:val="none"/>
                <w:lang w:val="en-US" w:eastAsia="zh-CN"/>
              </w:rPr>
            </w:pPr>
            <w:r>
              <w:rPr>
                <w:rFonts w:hint="eastAsia" w:ascii="宋体" w:hAnsi="宋体" w:eastAsia="宋体" w:cs="宋体"/>
                <w:i w:val="0"/>
                <w:iCs w:val="0"/>
                <w:color w:val="auto"/>
                <w:kern w:val="0"/>
                <w:sz w:val="22"/>
                <w:szCs w:val="22"/>
                <w:u w:val="none"/>
                <w:lang w:val="en-US" w:eastAsia="zh-CN" w:bidi="ar"/>
              </w:rPr>
              <w:t>5.喷射</w:t>
            </w:r>
            <w:r>
              <w:rPr>
                <w:rFonts w:hint="eastAsia" w:ascii="仿宋" w:hAnsi="仿宋"/>
                <w:color w:val="auto"/>
                <w:szCs w:val="32"/>
                <w:highlight w:val="none"/>
                <w:lang w:val="en-US" w:eastAsia="zh-CN"/>
              </w:rPr>
              <w:t>时间：≥20（min）</w:t>
            </w:r>
          </w:p>
          <w:p>
            <w:pPr>
              <w:adjustRightInd w:val="0"/>
              <w:snapToGrid w:val="0"/>
              <w:spacing w:line="276" w:lineRule="auto"/>
              <w:jc w:val="both"/>
              <w:rPr>
                <w:rFonts w:hint="eastAsia" w:ascii="仿宋" w:hAnsi="仿宋"/>
                <w:color w:val="auto"/>
                <w:szCs w:val="32"/>
                <w:highlight w:val="none"/>
                <w:lang w:val="en-US" w:eastAsia="zh-CN"/>
              </w:rPr>
            </w:pPr>
            <w:r>
              <w:rPr>
                <w:rFonts w:hint="eastAsia" w:ascii="仿宋" w:hAnsi="仿宋"/>
                <w:color w:val="auto"/>
                <w:szCs w:val="32"/>
                <w:highlight w:val="none"/>
                <w:lang w:val="en-US" w:eastAsia="zh-CN"/>
              </w:rPr>
              <w:t>6.储罐容积</w:t>
            </w:r>
            <w:bookmarkStart w:id="0" w:name="OLE_LINK1"/>
            <w:r>
              <w:rPr>
                <w:rFonts w:hint="eastAsia" w:ascii="仿宋" w:hAnsi="仿宋"/>
                <w:color w:val="auto"/>
                <w:szCs w:val="32"/>
                <w:highlight w:val="none"/>
                <w:lang w:val="en-US" w:eastAsia="zh-CN"/>
              </w:rPr>
              <w:t>：≥300(L)</w:t>
            </w:r>
          </w:p>
          <w:p>
            <w:pPr>
              <w:adjustRightInd w:val="0"/>
              <w:snapToGrid w:val="0"/>
              <w:spacing w:line="276" w:lineRule="auto"/>
              <w:jc w:val="both"/>
              <w:rPr>
                <w:rFonts w:hint="eastAsia" w:ascii="仿宋" w:hAnsi="仿宋"/>
                <w:color w:val="auto"/>
                <w:szCs w:val="32"/>
                <w:highlight w:val="none"/>
                <w:lang w:val="en-US" w:eastAsia="zh-CN"/>
              </w:rPr>
            </w:pPr>
            <w:r>
              <w:t>▲</w:t>
            </w:r>
            <w:r>
              <w:rPr>
                <w:rFonts w:hint="eastAsia" w:ascii="仿宋" w:hAnsi="仿宋"/>
                <w:color w:val="auto"/>
                <w:szCs w:val="32"/>
                <w:highlight w:val="none"/>
                <w:lang w:val="en-US" w:eastAsia="zh-CN"/>
              </w:rPr>
              <w:t>7. 25%析水时间：≥2.0(min)</w:t>
            </w:r>
          </w:p>
          <w:p>
            <w:pPr>
              <w:adjustRightInd w:val="0"/>
              <w:snapToGrid w:val="0"/>
              <w:spacing w:line="276" w:lineRule="auto"/>
              <w:jc w:val="both"/>
              <w:rPr>
                <w:rFonts w:hint="eastAsia" w:ascii="仿宋" w:hAnsi="仿宋"/>
                <w:color w:val="auto"/>
                <w:szCs w:val="32"/>
                <w:highlight w:val="none"/>
                <w:lang w:val="en-US" w:eastAsia="zh-CN"/>
              </w:rPr>
            </w:pPr>
            <w:r>
              <w:rPr>
                <w:rFonts w:hint="eastAsia" w:ascii="仿宋" w:hAnsi="仿宋"/>
                <w:color w:val="auto"/>
                <w:szCs w:val="32"/>
                <w:highlight w:val="none"/>
                <w:lang w:val="en-US" w:eastAsia="zh-CN"/>
              </w:rPr>
              <w:t>8.进出口牙接口：KY65</w:t>
            </w:r>
            <w:bookmarkEnd w:id="0"/>
          </w:p>
          <w:p>
            <w:pPr>
              <w:adjustRightInd w:val="0"/>
              <w:snapToGrid w:val="0"/>
              <w:spacing w:line="276" w:lineRule="auto"/>
              <w:jc w:val="both"/>
              <w:rPr>
                <w:rFonts w:hint="eastAsia" w:ascii="宋体" w:hAnsi="宋体" w:eastAsia="宋体" w:cs="宋体"/>
                <w:i w:val="0"/>
                <w:iCs w:val="0"/>
                <w:color w:val="auto"/>
                <w:kern w:val="2"/>
                <w:sz w:val="21"/>
                <w:szCs w:val="21"/>
                <w:highlight w:val="none"/>
                <w:u w:val="none"/>
                <w:lang w:val="en-US" w:eastAsia="zh-CN" w:bidi="ar-SA"/>
              </w:rPr>
            </w:pPr>
            <w:r>
              <w:rPr>
                <w:rFonts w:hint="eastAsia" w:ascii="仿宋" w:hAnsi="仿宋"/>
                <w:color w:val="auto"/>
                <w:szCs w:val="32"/>
                <w:highlight w:val="none"/>
                <w:lang w:val="en-US" w:eastAsia="zh-CN"/>
              </w:rPr>
              <w:t>9.半固定式泡沫灭火装置应可用于扑灭甲、乙、丙类非水溶性液体火灾。应由泡沫液储罐、喷枪、比例混合器、水带、及推车</w:t>
            </w:r>
            <w:r>
              <w:rPr>
                <w:rFonts w:hint="eastAsia" w:ascii="宋体" w:hAnsi="宋体" w:eastAsia="宋体" w:cs="宋体"/>
                <w:i w:val="0"/>
                <w:iCs w:val="0"/>
                <w:color w:val="auto"/>
                <w:kern w:val="0"/>
                <w:sz w:val="22"/>
                <w:szCs w:val="22"/>
                <w:u w:val="none"/>
                <w:lang w:val="en-US" w:eastAsia="zh-CN" w:bidi="ar"/>
              </w:rPr>
              <w:t>底盘等构成。</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套</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水带</w:t>
            </w:r>
          </w:p>
        </w:tc>
        <w:tc>
          <w:tcPr>
            <w:tcW w:w="3232"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76" w:lineRule="auto"/>
              <w:jc w:val="both"/>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2"/>
                <w:szCs w:val="22"/>
                <w:u w:val="none"/>
                <w:lang w:val="en-US" w:eastAsia="zh-CN" w:bidi="ar"/>
              </w:rPr>
              <w:t>1.水带长度20米(公差+0.2米)</w:t>
            </w:r>
            <w:r>
              <w:rPr>
                <w:rFonts w:hint="eastAsia" w:ascii="宋体" w:hAnsi="宋体" w:eastAsia="宋体" w:cs="宋体"/>
                <w:i w:val="0"/>
                <w:iCs w:val="0"/>
                <w:color w:val="auto"/>
                <w:kern w:val="0"/>
                <w:sz w:val="22"/>
                <w:szCs w:val="22"/>
                <w:u w:val="none"/>
                <w:lang w:val="en-US" w:eastAsia="zh-CN" w:bidi="ar"/>
              </w:rPr>
              <w:br w:type="textWrapping"/>
            </w:r>
            <w:r>
              <w:t>▲</w:t>
            </w:r>
            <w:r>
              <w:rPr>
                <w:rFonts w:hint="eastAsia" w:ascii="宋体" w:hAnsi="宋体" w:eastAsia="宋体" w:cs="宋体"/>
                <w:i w:val="0"/>
                <w:iCs w:val="0"/>
                <w:color w:val="auto"/>
                <w:kern w:val="0"/>
                <w:sz w:val="22"/>
                <w:szCs w:val="22"/>
                <w:u w:val="none"/>
                <w:lang w:val="en-US" w:eastAsia="zh-CN" w:bidi="ar"/>
              </w:rPr>
              <w:t>2.设计工作压力：2.0MPa</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3.公称内径：65mm</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4.爆破压力≥6.0MPa</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5.单位长度质量≤350g/m</w:t>
            </w:r>
            <w:r>
              <w:rPr>
                <w:rFonts w:hint="eastAsia" w:ascii="宋体" w:hAnsi="宋体" w:eastAsia="宋体" w:cs="宋体"/>
                <w:i w:val="0"/>
                <w:iCs w:val="0"/>
                <w:color w:val="auto"/>
                <w:kern w:val="0"/>
                <w:sz w:val="22"/>
                <w:szCs w:val="22"/>
                <w:u w:val="none"/>
                <w:lang w:val="en-US" w:eastAsia="zh-CN" w:bidi="ar"/>
              </w:rPr>
              <w:br w:type="textWrapping"/>
            </w:r>
            <w:r>
              <w:t>▲</w:t>
            </w:r>
            <w:r>
              <w:rPr>
                <w:rFonts w:hint="eastAsia" w:ascii="宋体" w:hAnsi="宋体" w:eastAsia="宋体" w:cs="宋体"/>
                <w:i w:val="0"/>
                <w:iCs w:val="0"/>
                <w:color w:val="auto"/>
                <w:kern w:val="0"/>
                <w:sz w:val="22"/>
                <w:szCs w:val="22"/>
                <w:u w:val="none"/>
                <w:lang w:val="en-US" w:eastAsia="zh-CN" w:bidi="ar"/>
              </w:rPr>
              <w:t>6.轴向延伸率≤6％，直径膨胀率≤8％</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7.水带编织层与衬里之间的附着强度≥35N/25mm</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8.卡式接口。</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1500</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米</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应急水幕</w:t>
            </w:r>
          </w:p>
        </w:tc>
        <w:tc>
          <w:tcPr>
            <w:tcW w:w="3232"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76" w:lineRule="auto"/>
              <w:jc w:val="both"/>
              <w:rPr>
                <w:rFonts w:hint="eastAsia" w:ascii="宋体" w:hAnsi="宋体" w:eastAsia="宋体" w:cs="宋体"/>
                <w:i w:val="0"/>
                <w:iCs w:val="0"/>
                <w:color w:val="auto"/>
                <w:kern w:val="2"/>
                <w:sz w:val="21"/>
                <w:szCs w:val="21"/>
                <w:u w:val="none"/>
                <w:lang w:val="en-US" w:eastAsia="zh-CN" w:bidi="ar-SA"/>
              </w:rPr>
            </w:pPr>
            <w:r>
              <w:t>▲</w:t>
            </w:r>
            <w:r>
              <w:rPr>
                <w:rFonts w:hint="eastAsia" w:ascii="宋体" w:hAnsi="宋体" w:eastAsia="宋体" w:cs="宋体"/>
                <w:i w:val="0"/>
                <w:iCs w:val="0"/>
                <w:color w:val="auto"/>
                <w:kern w:val="0"/>
                <w:sz w:val="22"/>
                <w:szCs w:val="22"/>
                <w:u w:val="none"/>
                <w:lang w:val="en-US" w:eastAsia="zh-CN" w:bidi="ar"/>
              </w:rPr>
              <w:t>1.标准工作压力． ≥1.6MPa,水带口径直径 65mm，卡式快速接口。</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2.规律排列喷射孔之间相距 35mm,喷雾高度． ≥10 米。水幕水带每隔一个喷射孔应设有防滚动装置,使水幕水带在使用 过程中不发生倾斜、翻转等影响产品使用的动作。</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3.水带外层采用涤纶纱编制而成,内衬进口聚氨酯,长度≥20 米,水带两端扎好卡式接扣。接口外观质量．表面平整、光洁,表面应进行黑色阳极氧化处理﹔加工表面应无损伤,无结疤、裂痕、砂眼。配橡胶水带护套。</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套</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移动电话</w:t>
            </w:r>
          </w:p>
        </w:tc>
        <w:tc>
          <w:tcPr>
            <w:tcW w:w="3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1.基本功能：卫星移动和地面移动网络语音、短信、数据功能，应具备单北斗定位功能，全网通地面移动网络</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2.卫星网络业务速率：语音数据：1.2kbps/2.4kbps/4kbps</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3.卫星数据：1.2kbps～9.6kbps</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4.短信：单条长度≥140字节</w:t>
            </w:r>
          </w:p>
          <w:p>
            <w:pPr>
              <w:adjustRightInd w:val="0"/>
              <w:snapToGrid w:val="0"/>
              <w:spacing w:line="276" w:lineRule="auto"/>
              <w:jc w:val="both"/>
              <w:rPr>
                <w:rFonts w:ascii="仿宋" w:hAnsi="仿宋"/>
                <w:color w:val="auto"/>
                <w:szCs w:val="32"/>
                <w:highlight w:val="none"/>
              </w:rPr>
            </w:pPr>
            <w:r>
              <w:rPr>
                <w:rFonts w:hint="eastAsia" w:ascii="仿宋" w:hAnsi="仿宋"/>
                <w:color w:val="auto"/>
                <w:szCs w:val="32"/>
                <w:highlight w:val="none"/>
                <w:lang w:val="en-US" w:eastAsia="zh-CN"/>
              </w:rPr>
              <w:t>5.</w:t>
            </w:r>
            <w:r>
              <w:rPr>
                <w:rFonts w:hint="eastAsia" w:ascii="仿宋" w:hAnsi="仿宋"/>
                <w:color w:val="auto"/>
                <w:szCs w:val="32"/>
                <w:highlight w:val="none"/>
              </w:rPr>
              <w:t>≥5寸显示屏，LED材质，阳光下可见；</w:t>
            </w:r>
          </w:p>
          <w:p>
            <w:pPr>
              <w:adjustRightInd w:val="0"/>
              <w:snapToGrid w:val="0"/>
              <w:spacing w:line="276" w:lineRule="auto"/>
              <w:jc w:val="both"/>
              <w:rPr>
                <w:rFonts w:ascii="仿宋" w:hAnsi="仿宋"/>
                <w:color w:val="auto"/>
                <w:szCs w:val="32"/>
                <w:highlight w:val="none"/>
              </w:rPr>
            </w:pPr>
            <w:r>
              <w:rPr>
                <w:rFonts w:hint="eastAsia" w:ascii="仿宋" w:hAnsi="仿宋"/>
                <w:color w:val="auto"/>
                <w:szCs w:val="32"/>
                <w:highlight w:val="none"/>
                <w:lang w:val="en-US" w:eastAsia="zh-CN"/>
              </w:rPr>
              <w:t>6.</w:t>
            </w:r>
            <w:r>
              <w:rPr>
                <w:rFonts w:hint="eastAsia" w:ascii="仿宋" w:hAnsi="仿宋"/>
                <w:color w:val="auto"/>
                <w:szCs w:val="32"/>
                <w:highlight w:val="none"/>
              </w:rPr>
              <w:t>应为电容触摸屏，应为多点触控</w:t>
            </w:r>
          </w:p>
          <w:p>
            <w:pPr>
              <w:adjustRightInd w:val="0"/>
              <w:snapToGrid w:val="0"/>
              <w:spacing w:line="276" w:lineRule="auto"/>
              <w:jc w:val="both"/>
              <w:rPr>
                <w:rFonts w:ascii="仿宋" w:hAnsi="仿宋"/>
                <w:color w:val="auto"/>
                <w:szCs w:val="32"/>
                <w:highlight w:val="none"/>
              </w:rPr>
            </w:pPr>
            <w:r>
              <w:t>▲</w:t>
            </w:r>
            <w:r>
              <w:rPr>
                <w:rFonts w:hint="eastAsia" w:ascii="仿宋" w:hAnsi="仿宋"/>
                <w:color w:val="auto"/>
                <w:szCs w:val="32"/>
                <w:highlight w:val="none"/>
                <w:lang w:val="en-US" w:eastAsia="zh-CN"/>
              </w:rPr>
              <w:t>7.</w:t>
            </w:r>
            <w:r>
              <w:rPr>
                <w:rFonts w:hint="eastAsia" w:ascii="仿宋" w:hAnsi="仿宋"/>
                <w:color w:val="auto"/>
                <w:szCs w:val="32"/>
                <w:highlight w:val="none"/>
              </w:rPr>
              <w:t>屏幕分辨率：FHD≥1920*1080</w:t>
            </w:r>
          </w:p>
          <w:p>
            <w:pPr>
              <w:adjustRightInd w:val="0"/>
              <w:snapToGrid w:val="0"/>
              <w:spacing w:line="276" w:lineRule="auto"/>
              <w:jc w:val="both"/>
              <w:rPr>
                <w:rFonts w:hint="eastAsia" w:ascii="宋体" w:hAnsi="宋体" w:eastAsia="宋体" w:cs="宋体"/>
                <w:i w:val="0"/>
                <w:iCs w:val="0"/>
                <w:color w:val="auto"/>
                <w:kern w:val="0"/>
                <w:sz w:val="21"/>
                <w:szCs w:val="21"/>
                <w:highlight w:val="none"/>
                <w:u w:val="none"/>
                <w:lang w:val="en-US" w:eastAsia="zh-CN" w:bidi="ar"/>
              </w:rPr>
            </w:pPr>
            <w:r>
              <w:t>▲</w:t>
            </w:r>
            <w:r>
              <w:rPr>
                <w:rFonts w:hint="eastAsia" w:ascii="仿宋" w:hAnsi="仿宋"/>
                <w:color w:val="auto"/>
                <w:szCs w:val="32"/>
                <w:highlight w:val="none"/>
                <w:lang w:val="en-US" w:eastAsia="zh-CN"/>
              </w:rPr>
              <w:t>8.</w:t>
            </w:r>
            <w:r>
              <w:rPr>
                <w:rFonts w:hint="eastAsia" w:ascii="仿宋" w:hAnsi="仿宋"/>
                <w:color w:val="auto"/>
                <w:szCs w:val="32"/>
                <w:highlight w:val="none"/>
              </w:rPr>
              <w:t>对讲：应支持POC对讲，适配CTChat对讲</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部</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逃生面罩</w:t>
            </w:r>
          </w:p>
        </w:tc>
        <w:tc>
          <w:tcPr>
            <w:tcW w:w="3232"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76" w:lineRule="auto"/>
              <w:jc w:val="both"/>
              <w:rPr>
                <w:rFonts w:ascii="仿宋" w:hAnsi="仿宋"/>
                <w:color w:val="auto"/>
                <w:szCs w:val="32"/>
                <w:highlight w:val="none"/>
              </w:rPr>
            </w:pPr>
            <w:r>
              <w:rPr>
                <w:rFonts w:hint="eastAsia" w:ascii="仿宋" w:hAnsi="仿宋"/>
                <w:color w:val="auto"/>
                <w:szCs w:val="32"/>
                <w:highlight w:val="none"/>
              </w:rPr>
              <w:t>试验毒剂:氢氰酸(HCN)、一氧化碳(CO)、氯化氢(HCL)</w:t>
            </w:r>
          </w:p>
          <w:p>
            <w:pPr>
              <w:adjustRightInd w:val="0"/>
              <w:snapToGrid w:val="0"/>
              <w:spacing w:line="276" w:lineRule="auto"/>
              <w:jc w:val="both"/>
              <w:rPr>
                <w:rFonts w:ascii="仿宋" w:hAnsi="仿宋"/>
                <w:color w:val="auto"/>
                <w:szCs w:val="32"/>
                <w:highlight w:val="none"/>
              </w:rPr>
            </w:pPr>
            <w:r>
              <w:rPr>
                <w:rFonts w:hint="eastAsia" w:ascii="仿宋" w:hAnsi="仿宋"/>
                <w:color w:val="auto"/>
                <w:szCs w:val="32"/>
                <w:highlight w:val="none"/>
              </w:rPr>
              <w:t>佩戴质量:≤450g</w:t>
            </w:r>
          </w:p>
          <w:p>
            <w:pPr>
              <w:adjustRightInd w:val="0"/>
              <w:snapToGrid w:val="0"/>
              <w:spacing w:line="276" w:lineRule="auto"/>
              <w:jc w:val="both"/>
              <w:rPr>
                <w:rFonts w:ascii="仿宋" w:hAnsi="仿宋"/>
                <w:color w:val="auto"/>
                <w:szCs w:val="32"/>
                <w:highlight w:val="none"/>
              </w:rPr>
            </w:pPr>
            <w:r>
              <w:rPr>
                <w:rFonts w:hint="eastAsia" w:ascii="仿宋" w:hAnsi="仿宋"/>
                <w:color w:val="auto"/>
                <w:szCs w:val="32"/>
                <w:highlight w:val="none"/>
              </w:rPr>
              <w:t>防护时间:≥30分钟</w:t>
            </w:r>
          </w:p>
          <w:p>
            <w:pPr>
              <w:adjustRightInd w:val="0"/>
              <w:snapToGrid w:val="0"/>
              <w:spacing w:line="276" w:lineRule="auto"/>
              <w:jc w:val="both"/>
              <w:rPr>
                <w:rFonts w:ascii="仿宋" w:hAnsi="仿宋"/>
                <w:color w:val="auto"/>
                <w:szCs w:val="32"/>
                <w:highlight w:val="none"/>
              </w:rPr>
            </w:pPr>
            <w:r>
              <w:t>▲</w:t>
            </w:r>
            <w:r>
              <w:rPr>
                <w:rFonts w:hint="eastAsia" w:ascii="仿宋" w:hAnsi="仿宋"/>
                <w:color w:val="auto"/>
                <w:szCs w:val="32"/>
                <w:highlight w:val="none"/>
              </w:rPr>
              <w:t>吸气阻力: ≤500pa</w:t>
            </w:r>
          </w:p>
          <w:p>
            <w:pPr>
              <w:adjustRightInd w:val="0"/>
              <w:snapToGrid w:val="0"/>
              <w:spacing w:line="276" w:lineRule="auto"/>
              <w:jc w:val="both"/>
              <w:rPr>
                <w:rFonts w:ascii="仿宋" w:hAnsi="仿宋"/>
                <w:color w:val="auto"/>
                <w:szCs w:val="32"/>
                <w:highlight w:val="none"/>
              </w:rPr>
            </w:pPr>
            <w:r>
              <w:t>▲</w:t>
            </w:r>
            <w:r>
              <w:rPr>
                <w:rFonts w:hint="eastAsia" w:ascii="仿宋" w:hAnsi="仿宋"/>
                <w:color w:val="auto"/>
                <w:szCs w:val="32"/>
                <w:highlight w:val="none"/>
              </w:rPr>
              <w:t>呼气阻力:≤230pa</w:t>
            </w:r>
          </w:p>
          <w:p>
            <w:pPr>
              <w:adjustRightInd w:val="0"/>
              <w:snapToGrid w:val="0"/>
              <w:spacing w:line="276" w:lineRule="auto"/>
              <w:jc w:val="both"/>
              <w:rPr>
                <w:rFonts w:hint="eastAsia" w:ascii="宋体" w:hAnsi="宋体" w:eastAsia="宋体" w:cs="宋体"/>
                <w:i w:val="0"/>
                <w:iCs w:val="0"/>
                <w:color w:val="auto"/>
                <w:kern w:val="2"/>
                <w:sz w:val="21"/>
                <w:szCs w:val="21"/>
                <w:highlight w:val="none"/>
                <w:u w:val="none"/>
                <w:lang w:val="en-US" w:eastAsia="zh-CN" w:bidi="ar-SA"/>
              </w:rPr>
            </w:pPr>
            <w:r>
              <w:t>▲</w:t>
            </w:r>
            <w:r>
              <w:rPr>
                <w:rFonts w:hint="eastAsia" w:ascii="仿宋" w:hAnsi="仿宋"/>
                <w:color w:val="auto"/>
                <w:szCs w:val="32"/>
                <w:highlight w:val="none"/>
              </w:rPr>
              <w:t>滤烟性能:≥95%</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10"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28</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救生软梯</w:t>
            </w:r>
          </w:p>
        </w:tc>
        <w:tc>
          <w:tcPr>
            <w:tcW w:w="3232" w:type="pct"/>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4"/>
              </w:numPr>
              <w:snapToGrid w:val="0"/>
              <w:jc w:val="left"/>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软梯长≥15m</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2.总荷载≥1000kg，每节梯登荷载150kg</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3.梯登采用环氧树脂管，具有防火功能。</w:t>
            </w:r>
          </w:p>
          <w:p>
            <w:pPr>
              <w:numPr>
                <w:ilvl w:val="0"/>
                <w:numId w:val="0"/>
              </w:numPr>
              <w:snapToGrid w:val="0"/>
              <w:jc w:val="left"/>
              <w:rPr>
                <w:rFonts w:hint="eastAsia" w:ascii="宋体" w:hAnsi="仿宋" w:eastAsia="宋体"/>
                <w:color w:val="auto"/>
                <w:sz w:val="21"/>
                <w:szCs w:val="32"/>
              </w:rPr>
            </w:pPr>
            <w:r>
              <w:rPr>
                <w:rFonts w:hint="eastAsia" w:ascii="宋体" w:hAnsi="仿宋" w:eastAsia="宋体"/>
                <w:color w:val="auto"/>
                <w:sz w:val="21"/>
                <w:szCs w:val="32"/>
                <w:lang w:val="en-US" w:eastAsia="zh-CN"/>
              </w:rPr>
              <w:t>4.</w:t>
            </w:r>
            <w:r>
              <w:rPr>
                <w:rFonts w:hint="eastAsia" w:ascii="宋体" w:hAnsi="仿宋" w:eastAsia="宋体"/>
                <w:color w:val="auto"/>
                <w:sz w:val="21"/>
                <w:szCs w:val="32"/>
              </w:rPr>
              <w:t>梯宽:≥300mm，</w:t>
            </w:r>
          </w:p>
          <w:p>
            <w:pPr>
              <w:snapToGrid w:val="0"/>
              <w:jc w:val="left"/>
              <w:rPr>
                <w:rFonts w:hint="eastAsia" w:ascii="宋体" w:hAnsi="仿宋" w:eastAsia="宋体"/>
                <w:color w:val="auto"/>
                <w:sz w:val="21"/>
                <w:szCs w:val="32"/>
              </w:rPr>
            </w:pPr>
            <w:r>
              <w:rPr>
                <w:rFonts w:hint="eastAsia" w:ascii="宋体" w:hAnsi="仿宋" w:eastAsia="宋体"/>
                <w:color w:val="auto"/>
                <w:sz w:val="21"/>
                <w:szCs w:val="32"/>
                <w:lang w:val="en-US" w:eastAsia="zh-CN"/>
              </w:rPr>
              <w:t>5.</w:t>
            </w:r>
            <w:r>
              <w:rPr>
                <w:rFonts w:hint="eastAsia" w:ascii="宋体" w:hAnsi="仿宋" w:eastAsia="宋体"/>
                <w:color w:val="auto"/>
                <w:sz w:val="21"/>
                <w:szCs w:val="32"/>
              </w:rPr>
              <w:t>撑脚长度:≥115mm；</w:t>
            </w:r>
          </w:p>
          <w:p>
            <w:pPr>
              <w:snapToGrid w:val="0"/>
              <w:jc w:val="left"/>
              <w:rPr>
                <w:rFonts w:hint="eastAsia" w:ascii="宋体" w:hAnsi="仿宋" w:eastAsia="宋体"/>
                <w:color w:val="auto"/>
                <w:sz w:val="21"/>
                <w:szCs w:val="32"/>
              </w:rPr>
            </w:pPr>
            <w:r>
              <w:t>▲</w:t>
            </w:r>
            <w:r>
              <w:rPr>
                <w:rFonts w:hint="eastAsia" w:ascii="宋体" w:hAnsi="仿宋" w:eastAsia="宋体"/>
                <w:color w:val="auto"/>
                <w:sz w:val="21"/>
                <w:szCs w:val="32"/>
                <w:lang w:val="en-US" w:eastAsia="zh-CN"/>
              </w:rPr>
              <w:t>6.</w:t>
            </w:r>
            <w:r>
              <w:rPr>
                <w:rFonts w:hint="eastAsia" w:ascii="宋体" w:hAnsi="仿宋" w:eastAsia="宋体"/>
                <w:color w:val="auto"/>
                <w:sz w:val="21"/>
                <w:szCs w:val="32"/>
              </w:rPr>
              <w:t>梯蹬间距:300±5mm。</w:t>
            </w:r>
          </w:p>
          <w:p>
            <w:pPr>
              <w:adjustRightInd w:val="0"/>
              <w:snapToGrid w:val="0"/>
              <w:spacing w:line="276" w:lineRule="auto"/>
              <w:jc w:val="both"/>
              <w:rPr>
                <w:rFonts w:hint="eastAsia" w:ascii="宋体" w:hAnsi="宋体" w:eastAsia="宋体" w:cs="宋体"/>
                <w:i w:val="0"/>
                <w:iCs w:val="0"/>
                <w:color w:val="auto"/>
                <w:kern w:val="2"/>
                <w:sz w:val="21"/>
                <w:szCs w:val="21"/>
                <w:u w:val="none"/>
                <w:lang w:val="en-US" w:eastAsia="zh-CN" w:bidi="ar-SA"/>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条</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65"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29</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救生照明线</w:t>
            </w:r>
          </w:p>
        </w:tc>
        <w:tc>
          <w:tcPr>
            <w:tcW w:w="3232"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76" w:lineRule="auto"/>
              <w:jc w:val="both"/>
              <w:rPr>
                <w:rFonts w:hint="eastAsia" w:ascii="宋体" w:hAnsi="宋体" w:cs="宋体" w:eastAsiaTheme="minorEastAsia"/>
                <w:i w:val="0"/>
                <w:iCs w:val="0"/>
                <w:color w:val="auto"/>
                <w:kern w:val="2"/>
                <w:sz w:val="21"/>
                <w:szCs w:val="21"/>
                <w:u w:val="none"/>
                <w:lang w:val="en-US" w:eastAsia="zh-CN" w:bidi="ar-SA"/>
              </w:rPr>
            </w:pPr>
            <w:r>
              <w:t>▲</w:t>
            </w:r>
            <w:r>
              <w:rPr>
                <w:rFonts w:hint="eastAsia" w:ascii="宋体" w:hAnsi="宋体" w:eastAsia="宋体" w:cs="宋体"/>
                <w:i w:val="0"/>
                <w:iCs w:val="0"/>
                <w:color w:val="auto"/>
                <w:kern w:val="0"/>
                <w:sz w:val="21"/>
                <w:szCs w:val="21"/>
                <w:u w:val="none"/>
                <w:lang w:val="en-US" w:eastAsia="zh-CN" w:bidi="ar"/>
              </w:rPr>
              <w:t>1.符合GB 26783-2011《消防救生照明线》的标准要求。</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2.线体长度≥100m。</w:t>
            </w:r>
            <w:r>
              <w:rPr>
                <w:rFonts w:hint="eastAsia" w:ascii="宋体" w:hAnsi="宋体" w:eastAsia="宋体" w:cs="宋体"/>
                <w:i w:val="0"/>
                <w:iCs w:val="0"/>
                <w:color w:val="auto"/>
                <w:kern w:val="0"/>
                <w:sz w:val="21"/>
                <w:szCs w:val="21"/>
                <w:u w:val="none"/>
                <w:lang w:val="en-US" w:eastAsia="zh-CN" w:bidi="ar"/>
              </w:rPr>
              <w:br w:type="textWrapping"/>
            </w:r>
            <w:r>
              <w:t>▲</w:t>
            </w:r>
            <w:r>
              <w:rPr>
                <w:rFonts w:hint="eastAsia" w:ascii="宋体" w:hAnsi="宋体" w:eastAsia="宋体" w:cs="宋体"/>
                <w:i w:val="0"/>
                <w:iCs w:val="0"/>
                <w:color w:val="auto"/>
                <w:kern w:val="0"/>
                <w:sz w:val="21"/>
                <w:szCs w:val="21"/>
                <w:u w:val="none"/>
                <w:lang w:val="en-US" w:eastAsia="zh-CN" w:bidi="ar"/>
              </w:rPr>
              <w:t>3.工作时间：常亮型≥8h，闪烁型≥16h</w:t>
            </w:r>
            <w:r>
              <w:rPr>
                <w:rFonts w:hint="eastAsia" w:ascii="宋体" w:hAnsi="宋体" w:eastAsia="宋体" w:cs="宋体"/>
                <w:i w:val="0"/>
                <w:iCs w:val="0"/>
                <w:color w:val="auto"/>
                <w:kern w:val="0"/>
                <w:sz w:val="21"/>
                <w:szCs w:val="21"/>
                <w:u w:val="none"/>
                <w:lang w:val="en-US" w:eastAsia="zh-CN" w:bidi="ar"/>
              </w:rPr>
              <w:br w:type="textWrapping"/>
            </w:r>
            <w:r>
              <w:t>▲</w:t>
            </w:r>
            <w:r>
              <w:rPr>
                <w:rFonts w:hint="eastAsia" w:ascii="宋体" w:hAnsi="宋体" w:eastAsia="宋体" w:cs="宋体"/>
                <w:i w:val="0"/>
                <w:iCs w:val="0"/>
                <w:color w:val="auto"/>
                <w:kern w:val="0"/>
                <w:sz w:val="21"/>
                <w:szCs w:val="21"/>
                <w:u w:val="none"/>
                <w:lang w:val="en-US" w:eastAsia="zh-CN" w:bidi="ar"/>
              </w:rPr>
              <w:t>4.发光亮度：不小于10cd/㎡</w:t>
            </w:r>
            <w:r>
              <w:rPr>
                <w:rFonts w:hint="eastAsia" w:ascii="宋体" w:hAnsi="宋体" w:eastAsia="宋体" w:cs="宋体"/>
                <w:i w:val="0"/>
                <w:iCs w:val="0"/>
                <w:color w:val="auto"/>
                <w:kern w:val="0"/>
                <w:sz w:val="21"/>
                <w:szCs w:val="21"/>
                <w:u w:val="none"/>
                <w:lang w:val="en-US" w:eastAsia="zh-CN" w:bidi="ar"/>
              </w:rPr>
              <w:br w:type="textWrapping"/>
            </w:r>
            <w:r>
              <w:t>▲</w:t>
            </w:r>
            <w:r>
              <w:rPr>
                <w:rFonts w:hint="eastAsia" w:ascii="宋体" w:hAnsi="宋体" w:eastAsia="宋体" w:cs="宋体"/>
                <w:i w:val="0"/>
                <w:iCs w:val="0"/>
                <w:color w:val="auto"/>
                <w:kern w:val="0"/>
                <w:sz w:val="21"/>
                <w:szCs w:val="21"/>
                <w:u w:val="none"/>
                <w:lang w:val="en-US" w:eastAsia="zh-CN" w:bidi="ar"/>
              </w:rPr>
              <w:t>5.闪烁频率：1Hz—2Hz</w:t>
            </w:r>
            <w:r>
              <w:rPr>
                <w:rFonts w:hint="eastAsia" w:ascii="宋体" w:hAnsi="宋体" w:eastAsia="宋体" w:cs="宋体"/>
                <w:i w:val="0"/>
                <w:iCs w:val="0"/>
                <w:color w:val="auto"/>
                <w:kern w:val="0"/>
                <w:sz w:val="21"/>
                <w:szCs w:val="21"/>
                <w:u w:val="none"/>
                <w:lang w:val="en-US" w:eastAsia="zh-CN" w:bidi="ar"/>
              </w:rPr>
              <w:br w:type="textWrapping"/>
            </w:r>
            <w:r>
              <w:t>▲</w:t>
            </w:r>
            <w:r>
              <w:rPr>
                <w:rFonts w:hint="eastAsia" w:ascii="宋体" w:hAnsi="宋体" w:eastAsia="宋体" w:cs="宋体"/>
                <w:i w:val="0"/>
                <w:iCs w:val="0"/>
                <w:color w:val="auto"/>
                <w:kern w:val="0"/>
                <w:sz w:val="21"/>
                <w:szCs w:val="21"/>
                <w:u w:val="none"/>
                <w:lang w:val="en-US" w:eastAsia="zh-CN" w:bidi="ar"/>
              </w:rPr>
              <w:t>6.绝缘电阻：不小于50MΩ。</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盘</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10"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木制堵漏楔</w:t>
            </w:r>
          </w:p>
        </w:tc>
        <w:tc>
          <w:tcPr>
            <w:tcW w:w="3232"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76" w:lineRule="auto"/>
              <w:jc w:val="both"/>
              <w:rPr>
                <w:rFonts w:ascii="仿宋" w:hAnsi="仿宋"/>
                <w:color w:val="auto"/>
                <w:szCs w:val="32"/>
                <w:highlight w:val="none"/>
              </w:rPr>
            </w:pPr>
            <w:r>
              <w:rPr>
                <w:rFonts w:hint="eastAsia" w:ascii="仿宋" w:hAnsi="仿宋"/>
                <w:color w:val="auto"/>
                <w:szCs w:val="32"/>
                <w:highlight w:val="none"/>
              </w:rPr>
              <w:t>应精选红松木制作，应经严格的防腐、防霉、防潮、绝缘处理。它配合快速堵漏胶、胶带和各种柔性材料对泄露进行简洁明了的处理+。</w:t>
            </w:r>
          </w:p>
          <w:p>
            <w:pPr>
              <w:adjustRightInd w:val="0"/>
              <w:snapToGrid w:val="0"/>
              <w:spacing w:line="276" w:lineRule="auto"/>
              <w:jc w:val="both"/>
              <w:rPr>
                <w:rFonts w:hint="eastAsia" w:ascii="宋体" w:hAnsi="宋体" w:eastAsia="宋体" w:cs="宋体"/>
                <w:i w:val="0"/>
                <w:iCs w:val="0"/>
                <w:color w:val="auto"/>
                <w:kern w:val="2"/>
                <w:sz w:val="21"/>
                <w:szCs w:val="21"/>
                <w:highlight w:val="none"/>
                <w:u w:val="none"/>
                <w:lang w:val="en-US" w:eastAsia="zh-CN" w:bidi="ar-SA"/>
              </w:rPr>
            </w:pPr>
            <w:r>
              <w:rPr>
                <w:rFonts w:hint="eastAsia" w:ascii="仿宋" w:hAnsi="仿宋"/>
                <w:color w:val="auto"/>
                <w:szCs w:val="32"/>
                <w:highlight w:val="none"/>
              </w:rPr>
              <w:t>应由圆形椎形、方楔形和棱台形三类木楔和木棰组成，规格共≥31种。堵漏木楔可堵漏泄漏介质温度范围≥100℃，承受泄露介质压力≥0.8Mpa，应适用于低压、低腐蚀的介质泄漏。</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套</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10"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气动吸盘式堵漏工具</w:t>
            </w:r>
          </w:p>
        </w:tc>
        <w:tc>
          <w:tcPr>
            <w:tcW w:w="3232"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76" w:lineRule="auto"/>
              <w:jc w:val="both"/>
              <w:rPr>
                <w:rFonts w:ascii="仿宋" w:hAnsi="仿宋"/>
                <w:color w:val="auto"/>
                <w:szCs w:val="32"/>
                <w:highlight w:val="none"/>
              </w:rPr>
            </w:pPr>
            <w:r>
              <w:rPr>
                <w:rFonts w:hint="eastAsia" w:ascii="仿宋" w:hAnsi="仿宋"/>
                <w:color w:val="auto"/>
                <w:szCs w:val="32"/>
                <w:highlight w:val="none"/>
              </w:rPr>
              <w:t>1、外型尺寸≥Ф500mm</w:t>
            </w:r>
          </w:p>
          <w:p>
            <w:pPr>
              <w:adjustRightInd w:val="0"/>
              <w:snapToGrid w:val="0"/>
              <w:spacing w:line="276" w:lineRule="auto"/>
              <w:jc w:val="both"/>
              <w:rPr>
                <w:rFonts w:ascii="仿宋" w:hAnsi="仿宋"/>
                <w:color w:val="auto"/>
                <w:szCs w:val="32"/>
                <w:highlight w:val="none"/>
              </w:rPr>
            </w:pPr>
            <w:r>
              <w:rPr>
                <w:rFonts w:hint="eastAsia" w:ascii="仿宋" w:hAnsi="仿宋"/>
                <w:color w:val="auto"/>
                <w:szCs w:val="32"/>
                <w:highlight w:val="none"/>
              </w:rPr>
              <w:t>2、封堵面积≥500/200mm</w:t>
            </w:r>
          </w:p>
          <w:p>
            <w:pPr>
              <w:adjustRightInd w:val="0"/>
              <w:snapToGrid w:val="0"/>
              <w:spacing w:line="276" w:lineRule="auto"/>
              <w:jc w:val="both"/>
              <w:rPr>
                <w:rFonts w:ascii="仿宋" w:hAnsi="仿宋"/>
                <w:color w:val="auto"/>
                <w:szCs w:val="32"/>
                <w:highlight w:val="none"/>
              </w:rPr>
            </w:pPr>
            <w:r>
              <w:t>▲</w:t>
            </w:r>
            <w:r>
              <w:rPr>
                <w:rFonts w:hint="eastAsia" w:ascii="仿宋" w:hAnsi="仿宋"/>
                <w:color w:val="auto"/>
                <w:szCs w:val="32"/>
                <w:highlight w:val="none"/>
              </w:rPr>
              <w:t>3、充气压力≥8bar</w:t>
            </w:r>
          </w:p>
          <w:p>
            <w:pPr>
              <w:adjustRightInd w:val="0"/>
              <w:snapToGrid w:val="0"/>
              <w:spacing w:line="276" w:lineRule="auto"/>
              <w:jc w:val="both"/>
              <w:rPr>
                <w:rFonts w:ascii="仿宋" w:hAnsi="仿宋"/>
                <w:color w:val="auto"/>
                <w:szCs w:val="32"/>
                <w:highlight w:val="none"/>
              </w:rPr>
            </w:pPr>
            <w:r>
              <w:t>▲</w:t>
            </w:r>
            <w:r>
              <w:rPr>
                <w:rFonts w:hint="eastAsia" w:ascii="仿宋" w:hAnsi="仿宋"/>
                <w:color w:val="auto"/>
                <w:szCs w:val="32"/>
                <w:highlight w:val="none"/>
              </w:rPr>
              <w:t>4、真空压力：-0.85bar</w:t>
            </w:r>
          </w:p>
          <w:p>
            <w:pPr>
              <w:adjustRightInd w:val="0"/>
              <w:snapToGrid w:val="0"/>
              <w:spacing w:line="276" w:lineRule="auto"/>
              <w:jc w:val="both"/>
              <w:rPr>
                <w:rFonts w:ascii="仿宋" w:hAnsi="仿宋"/>
                <w:color w:val="auto"/>
                <w:szCs w:val="32"/>
                <w:highlight w:val="none"/>
              </w:rPr>
            </w:pPr>
            <w:r>
              <w:rPr>
                <w:rFonts w:hint="eastAsia" w:ascii="仿宋" w:hAnsi="仿宋"/>
                <w:color w:val="auto"/>
                <w:szCs w:val="32"/>
                <w:highlight w:val="none"/>
              </w:rPr>
              <w:t>5、重量≤6Kg</w:t>
            </w:r>
          </w:p>
          <w:p>
            <w:pPr>
              <w:keepNext w:val="0"/>
              <w:keepLines w:val="0"/>
              <w:widowControl/>
              <w:suppressLineNumbers w:val="0"/>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仿宋" w:hAnsi="仿宋"/>
                <w:color w:val="auto"/>
                <w:szCs w:val="32"/>
                <w:highlight w:val="none"/>
              </w:rPr>
              <w:t>具体配置：堵漏吸盘≥1套、排流管≥1根、排流阀、充气管路≥1套（含减压阀、压力表、开关阀等）、铝合金箱≥1个。</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套</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10"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粘贴式堵漏工具</w:t>
            </w:r>
          </w:p>
        </w:tc>
        <w:tc>
          <w:tcPr>
            <w:tcW w:w="3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仿宋" w:hAnsi="仿宋"/>
                <w:color w:val="auto"/>
                <w:szCs w:val="32"/>
                <w:highlight w:val="none"/>
              </w:rPr>
              <w:t>1</w:t>
            </w:r>
            <w:r>
              <w:rPr>
                <w:rFonts w:hint="eastAsia" w:ascii="宋体" w:hAnsi="宋体" w:eastAsia="宋体" w:cs="宋体"/>
                <w:i w:val="0"/>
                <w:iCs w:val="0"/>
                <w:color w:val="auto"/>
                <w:kern w:val="0"/>
                <w:sz w:val="21"/>
                <w:szCs w:val="21"/>
                <w:highlight w:val="none"/>
                <w:u w:val="none"/>
                <w:lang w:val="en-US" w:eastAsia="zh-CN" w:bidi="ar"/>
              </w:rPr>
              <w:t>、钢带捆扎器总成≥1套</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2、盘根堵漏总成≥1套</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3、管道堵漏夹具总成≥2套</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4、接杆螺栓M12×180≥套</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5、T型螺栓M12×80≥6支</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6、T型螺栓M12×150≥1支</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7、扇形钢板r40×r75,r50×r90,R60×r110,r75×r130≥1套</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8、弧形钢板60×40,80×40,85×90,130×80,110×90≥1套</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9、L形钢板≥2块</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10、钢带25×1.0≥5米</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11、钢带扣≥4只</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12、六角螺栓M8×45≥1套</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13、快速堵漏胶≥2盒</w:t>
            </w:r>
          </w:p>
          <w:p>
            <w:pPr>
              <w:keepNext w:val="0"/>
              <w:keepLines w:val="0"/>
              <w:widowControl/>
              <w:suppressLineNumbers w:val="0"/>
              <w:jc w:val="left"/>
              <w:textAlignment w:val="center"/>
              <w:rPr>
                <w:rFonts w:hint="eastAsia" w:ascii="仿宋" w:hAnsi="仿宋" w:eastAsiaTheme="minorEastAsia"/>
                <w:color w:val="auto"/>
                <w:szCs w:val="32"/>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14、铝合金箱≥1只。</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套</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both"/>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10"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33</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磁式堵漏工具</w:t>
            </w:r>
          </w:p>
        </w:tc>
        <w:tc>
          <w:tcPr>
            <w:tcW w:w="3232"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left"/>
              <w:rPr>
                <w:rFonts w:hint="eastAsia" w:ascii="宋体" w:hAnsi="宋体" w:eastAsia="宋体" w:cs="宋体"/>
                <w:color w:val="auto"/>
                <w:sz w:val="21"/>
                <w:lang w:val="en-US" w:eastAsia="zh-CN"/>
              </w:rPr>
            </w:pPr>
            <w:r>
              <w:t>▲</w:t>
            </w:r>
            <w:r>
              <w:rPr>
                <w:rFonts w:hint="eastAsia" w:ascii="宋体" w:hAnsi="宋体" w:eastAsia="宋体" w:cs="宋体"/>
                <w:color w:val="auto"/>
                <w:sz w:val="21"/>
                <w:lang w:val="en-US" w:eastAsia="zh-CN"/>
              </w:rPr>
              <w:t>用于罐体和管道表面点状、线状泄漏的作业。适用压力：≤0.8MPa，适用温度：≤80℃。利用磁压，吸住泄漏的有磁金属表面，可阻止内压液体流出，让胶体有时间凝固，达到堵漏大型管道、槽车、立卧罐等泄漏目的。磁压式堵漏工具吸附力可达300kg，修复后可承受压力为0.8MPa；</w:t>
            </w:r>
          </w:p>
          <w:p>
            <w:pPr>
              <w:snapToGrid w:val="0"/>
              <w:jc w:val="left"/>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具体配置：</w:t>
            </w:r>
          </w:p>
          <w:p>
            <w:pPr>
              <w:snapToGrid w:val="0"/>
              <w:jc w:val="left"/>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1、磁压堵漏主体：1只；</w:t>
            </w:r>
          </w:p>
          <w:p>
            <w:pPr>
              <w:snapToGrid w:val="0"/>
              <w:jc w:val="left"/>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2、磁压式堵漏器极靴 ：4块；</w:t>
            </w:r>
          </w:p>
          <w:p>
            <w:pPr>
              <w:snapToGrid w:val="0"/>
              <w:jc w:val="left"/>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3、专用胶带：1卷；</w:t>
            </w:r>
          </w:p>
          <w:p>
            <w:pPr>
              <w:snapToGrid w:val="0"/>
              <w:jc w:val="left"/>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4、快速堵漏胶：2盒；</w:t>
            </w:r>
          </w:p>
          <w:p>
            <w:pPr>
              <w:adjustRightInd w:val="0"/>
              <w:snapToGrid w:val="0"/>
              <w:spacing w:line="276" w:lineRule="auto"/>
              <w:jc w:val="both"/>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color w:val="auto"/>
                <w:sz w:val="21"/>
                <w:lang w:val="en-US" w:eastAsia="zh-CN"/>
              </w:rPr>
              <w:t>5、铝合金箱：1个。</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套</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65"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34</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注入式堵漏工具</w:t>
            </w:r>
          </w:p>
        </w:tc>
        <w:tc>
          <w:tcPr>
            <w:tcW w:w="3232"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left"/>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注入式堵漏工具适用于化工、化肥、炼油、煤气、发电、冶金等行业装置  管道上的各种静密封点堵漏密封，如：法兰、阀门、接头、弯头、三通管  等破损泄漏及储油塔、煤气柜、变压器等泄漏。注入式堵漏工具由手动高  压泵、注胶枪及一组注胶接头组成，可在在不停工、不停车及不动用电焊火种条件下，采用内部注射密封剂料，表面粘接、钢带捆扎等工艺手段加  以解决。适用介质温度在-200至230℃、压力≤30MPa的泄漏。</w:t>
            </w:r>
          </w:p>
          <w:p>
            <w:pPr>
              <w:snapToGrid w:val="0"/>
              <w:jc w:val="left"/>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具体配置如下：</w:t>
            </w:r>
          </w:p>
          <w:p>
            <w:pPr>
              <w:snapToGrid w:val="0"/>
              <w:jc w:val="left"/>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1、注胶枪 1 把，材质：合金钢；</w:t>
            </w:r>
          </w:p>
          <w:p>
            <w:pPr>
              <w:snapToGrid w:val="0"/>
              <w:jc w:val="left"/>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2、堵漏胶1 盒，（白胶2支、蓝胶3支）</w:t>
            </w:r>
          </w:p>
          <w:p>
            <w:pPr>
              <w:snapToGrid w:val="0"/>
              <w:jc w:val="left"/>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3、手动高压油泵 1 台；</w:t>
            </w:r>
          </w:p>
          <w:p>
            <w:pPr>
              <w:snapToGrid w:val="0"/>
              <w:jc w:val="left"/>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4、专用高压油泵（附快速接头）1 根；</w:t>
            </w:r>
          </w:p>
          <w:p>
            <w:pPr>
              <w:snapToGrid w:val="0"/>
              <w:jc w:val="left"/>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5、旋塞阀（M12）2 只，材质：合金钢；</w:t>
            </w:r>
          </w:p>
          <w:p>
            <w:pPr>
              <w:snapToGrid w:val="0"/>
              <w:jc w:val="left"/>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6、注胶螺母：（M12、M14、M16、M18、M20、M22各一只），材质合金钢；</w:t>
            </w:r>
          </w:p>
          <w:p>
            <w:pPr>
              <w:snapToGrid w:val="0"/>
              <w:jc w:val="left"/>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7、注胶螺杆：（M12、M14、M16、M18、M20、M22 各一只），材质不锈钢材质；</w:t>
            </w:r>
          </w:p>
          <w:p>
            <w:pPr>
              <w:keepNext w:val="0"/>
              <w:keepLines w:val="0"/>
              <w:widowControl/>
              <w:suppressLineNumbers w:val="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color w:val="auto"/>
                <w:sz w:val="21"/>
                <w:lang w:val="en-US" w:eastAsia="zh-CN"/>
              </w:rPr>
              <w:t>8、便携式铝合金工具箱 1 只。</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套</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10"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35</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无火花工具</w:t>
            </w:r>
          </w:p>
        </w:tc>
        <w:tc>
          <w:tcPr>
            <w:tcW w:w="3232"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76" w:lineRule="auto"/>
              <w:jc w:val="both"/>
              <w:rPr>
                <w:rFonts w:hint="eastAsia" w:ascii="宋体" w:hAnsi="宋体" w:eastAsia="宋体" w:cs="宋体"/>
                <w:i w:val="0"/>
                <w:iCs w:val="0"/>
                <w:color w:val="auto"/>
                <w:kern w:val="0"/>
                <w:sz w:val="22"/>
                <w:szCs w:val="22"/>
                <w:u w:val="none"/>
                <w:lang w:val="en-US" w:eastAsia="zh-CN" w:bidi="ar"/>
              </w:rPr>
            </w:pPr>
            <w:r>
              <w:t>▲</w:t>
            </w:r>
            <w:r>
              <w:rPr>
                <w:rFonts w:hint="eastAsia" w:ascii="宋体" w:hAnsi="宋体" w:eastAsia="宋体" w:cs="宋体"/>
                <w:i w:val="0"/>
                <w:iCs w:val="0"/>
                <w:color w:val="auto"/>
                <w:kern w:val="0"/>
                <w:sz w:val="22"/>
                <w:szCs w:val="22"/>
                <w:u w:val="none"/>
                <w:lang w:val="en-US" w:eastAsia="zh-CN" w:bidi="ar"/>
              </w:rPr>
              <w:t>1.标准要求：符合Q/XFZB 017-2007《快速堵漏工具》标准要求</w:t>
            </w:r>
          </w:p>
          <w:p>
            <w:pPr>
              <w:adjustRightInd w:val="0"/>
              <w:snapToGrid w:val="0"/>
              <w:spacing w:line="276" w:lineRule="auto"/>
              <w:jc w:val="both"/>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2"/>
                <w:szCs w:val="22"/>
                <w:u w:val="none"/>
                <w:lang w:val="en-US" w:eastAsia="zh-CN" w:bidi="ar"/>
              </w:rPr>
              <w:t>2.配套：整套工作包括管钳、断线钳、F型扳手、活动扳手、奶头锤、大小十字一字螺丝刀、双呆扳手、呆梅扳手、橡胶锤、救援铁锤、救援十字镐等破拆工具，整套≥21件套。</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3.材质：高硬度经摩擦不起火花的硬质铜铝合金。 4用于易燃易爆的场合， 采用优质铝铜、 铍铜合金材料制造， 工作时无火花</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 无磁性、 耐腐蚀；</w:t>
            </w:r>
            <w:r>
              <w:rPr>
                <w:rFonts w:hint="eastAsia" w:ascii="宋体" w:hAnsi="宋体" w:eastAsia="宋体" w:cs="宋体"/>
                <w:i w:val="0"/>
                <w:iCs w:val="0"/>
                <w:color w:val="auto"/>
                <w:kern w:val="0"/>
                <w:sz w:val="22"/>
                <w:szCs w:val="22"/>
                <w:u w:val="none"/>
                <w:lang w:val="en-US" w:eastAsia="zh-CN" w:bidi="ar"/>
              </w:rPr>
              <w:br w:type="textWrapping"/>
            </w:r>
            <w:r>
              <w:t>▲</w:t>
            </w:r>
            <w:r>
              <w:rPr>
                <w:rFonts w:hint="eastAsia" w:ascii="宋体" w:hAnsi="宋体" w:eastAsia="宋体" w:cs="宋体"/>
                <w:i w:val="0"/>
                <w:iCs w:val="0"/>
                <w:color w:val="auto"/>
                <w:kern w:val="0"/>
                <w:sz w:val="22"/>
                <w:szCs w:val="22"/>
                <w:u w:val="none"/>
                <w:lang w:val="en-US" w:eastAsia="zh-CN" w:bidi="ar"/>
              </w:rPr>
              <w:t>5.硬度HRC≥35。</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套</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10"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金属堵漏套管</w:t>
            </w:r>
          </w:p>
        </w:tc>
        <w:tc>
          <w:tcPr>
            <w:tcW w:w="3232"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76" w:lineRule="auto"/>
              <w:jc w:val="both"/>
              <w:rPr>
                <w:rFonts w:hint="eastAsia" w:ascii="宋体" w:hAnsi="宋体" w:eastAsia="宋体" w:cs="宋体"/>
                <w:i w:val="0"/>
                <w:iCs w:val="0"/>
                <w:color w:val="auto"/>
                <w:kern w:val="0"/>
                <w:sz w:val="22"/>
                <w:szCs w:val="22"/>
                <w:u w:val="none"/>
                <w:lang w:val="en-US" w:eastAsia="zh-CN" w:bidi="ar"/>
              </w:rPr>
            </w:pPr>
            <w:r>
              <w:rPr>
                <w:rFonts w:hint="eastAsia" w:ascii="仿宋" w:hAnsi="仿宋"/>
                <w:color w:val="auto"/>
                <w:szCs w:val="32"/>
                <w:highlight w:val="none"/>
              </w:rPr>
              <w:t>金属堵</w:t>
            </w:r>
            <w:r>
              <w:rPr>
                <w:rFonts w:hint="eastAsia" w:ascii="宋体" w:hAnsi="宋体" w:eastAsia="宋体" w:cs="宋体"/>
                <w:i w:val="0"/>
                <w:iCs w:val="0"/>
                <w:color w:val="auto"/>
                <w:kern w:val="0"/>
                <w:sz w:val="22"/>
                <w:szCs w:val="22"/>
                <w:u w:val="none"/>
                <w:lang w:val="en-US" w:eastAsia="zh-CN" w:bidi="ar"/>
              </w:rPr>
              <w:t>漏套、胶垫和专业扳手等工具组成。它的堵漏温度-50℃—120℃（±10%），可堵压力≥2.5Mpa，耐内压力（修复后能承受的介质压力）：≥20Mpa，应适用于各种管道孔、洞、裂纹泄漏。</w:t>
            </w:r>
          </w:p>
          <w:p>
            <w:pPr>
              <w:adjustRightInd w:val="0"/>
              <w:snapToGrid w:val="0"/>
              <w:spacing w:line="276" w:lineRule="auto"/>
              <w:jc w:val="both"/>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具体组成：φ50mm×75mm</w:t>
            </w:r>
            <w:bookmarkStart w:id="1" w:name="OLE_LINK8"/>
            <w:r>
              <w:rPr>
                <w:rFonts w:hint="eastAsia" w:ascii="宋体" w:hAnsi="宋体" w:eastAsia="宋体" w:cs="宋体"/>
                <w:i w:val="0"/>
                <w:iCs w:val="0"/>
                <w:color w:val="auto"/>
                <w:kern w:val="0"/>
                <w:sz w:val="22"/>
                <w:szCs w:val="22"/>
                <w:u w:val="none"/>
                <w:lang w:val="en-US" w:eastAsia="zh-CN" w:bidi="ar"/>
              </w:rPr>
              <w:t>（±2%）</w:t>
            </w:r>
            <w:bookmarkEnd w:id="1"/>
            <w:r>
              <w:rPr>
                <w:rFonts w:hint="eastAsia" w:ascii="宋体" w:hAnsi="宋体" w:eastAsia="宋体" w:cs="宋体"/>
                <w:i w:val="0"/>
                <w:iCs w:val="0"/>
                <w:color w:val="auto"/>
                <w:kern w:val="0"/>
                <w:sz w:val="22"/>
                <w:szCs w:val="22"/>
                <w:u w:val="none"/>
                <w:lang w:val="en-US" w:eastAsia="zh-CN" w:bidi="ar"/>
              </w:rPr>
              <w:t>，φ55mm×75mm（±2%），φ65mm×75mm（±2%），φ65mm×150mm（±2%），φ72mm×150mm（±2%），φ76mm×150mm（±2%），φ93mm×150mm（±2%），φ114mm×150mm（±2%），φ125mm×150mm（±2%），φ137mm×150mm（±2%），套管专用扳手*≥1，铝合金箱*≥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套</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65"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37</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输转器具</w:t>
            </w:r>
          </w:p>
        </w:tc>
        <w:tc>
          <w:tcPr>
            <w:tcW w:w="3232"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76" w:lineRule="auto"/>
              <w:jc w:val="both"/>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用于容器到容器的液体输送，如易燃易爆碳氢化合物等所有强腐蚀性液体和危险化学品；安全防爆。</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1.功率≥880W</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2.转速≥12000转/分</w:t>
            </w:r>
            <w:r>
              <w:rPr>
                <w:rFonts w:hint="eastAsia" w:ascii="宋体" w:hAnsi="宋体" w:eastAsia="宋体" w:cs="宋体"/>
                <w:i w:val="0"/>
                <w:iCs w:val="0"/>
                <w:color w:val="auto"/>
                <w:kern w:val="0"/>
                <w:sz w:val="22"/>
                <w:szCs w:val="22"/>
                <w:u w:val="none"/>
                <w:lang w:val="en-US" w:eastAsia="zh-CN" w:bidi="ar"/>
              </w:rPr>
              <w:br w:type="textWrapping"/>
            </w:r>
            <w:r>
              <w:t>▲</w:t>
            </w:r>
            <w:r>
              <w:rPr>
                <w:rFonts w:hint="eastAsia" w:ascii="宋体" w:hAnsi="宋体" w:eastAsia="宋体" w:cs="宋体"/>
                <w:i w:val="0"/>
                <w:iCs w:val="0"/>
                <w:color w:val="auto"/>
                <w:kern w:val="0"/>
                <w:sz w:val="22"/>
                <w:szCs w:val="22"/>
                <w:u w:val="none"/>
                <w:lang w:val="en-US" w:eastAsia="zh-CN" w:bidi="ar"/>
              </w:rPr>
              <w:t>3.流量≥9T/h</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4.重量≤60kg</w:t>
            </w:r>
            <w:r>
              <w:rPr>
                <w:rFonts w:hint="eastAsia" w:ascii="宋体" w:hAnsi="宋体" w:eastAsia="宋体" w:cs="宋体"/>
                <w:i w:val="0"/>
                <w:iCs w:val="0"/>
                <w:color w:val="auto"/>
                <w:kern w:val="0"/>
                <w:sz w:val="22"/>
                <w:szCs w:val="22"/>
                <w:u w:val="none"/>
                <w:lang w:val="en-US" w:eastAsia="zh-CN" w:bidi="ar"/>
              </w:rPr>
              <w:br w:type="textWrapping"/>
            </w:r>
            <w:r>
              <w:t>▲</w:t>
            </w:r>
            <w:r>
              <w:rPr>
                <w:rFonts w:hint="eastAsia" w:ascii="宋体" w:hAnsi="宋体" w:eastAsia="宋体" w:cs="宋体"/>
                <w:i w:val="0"/>
                <w:iCs w:val="0"/>
                <w:color w:val="auto"/>
                <w:kern w:val="0"/>
                <w:sz w:val="22"/>
                <w:szCs w:val="22"/>
                <w:u w:val="none"/>
                <w:lang w:val="en-US" w:eastAsia="zh-CN" w:bidi="ar"/>
              </w:rPr>
              <w:t>5.防爆等级Exd‖BT4，泵管采用SS304不锈钢。</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6.基本功能：用于输转可燃性液体、强酸强碱等大部分危险液体手持操作</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7.组成部分：防爆马达，耐腐蚀泵管，接头，软管。</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有毒物质密封桶</w:t>
            </w:r>
          </w:p>
        </w:tc>
        <w:tc>
          <w:tcPr>
            <w:tcW w:w="3232"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76" w:lineRule="auto"/>
              <w:jc w:val="both"/>
              <w:rPr>
                <w:rFonts w:hint="eastAsia" w:ascii="宋体" w:hAnsi="宋体" w:eastAsia="宋体" w:cs="宋体"/>
                <w:i w:val="0"/>
                <w:iCs w:val="0"/>
                <w:color w:val="auto"/>
                <w:kern w:val="2"/>
                <w:sz w:val="21"/>
                <w:szCs w:val="21"/>
                <w:highlight w:val="none"/>
                <w:u w:val="none"/>
                <w:lang w:val="en-US" w:eastAsia="zh-CN" w:bidi="ar-SA"/>
              </w:rPr>
            </w:pPr>
            <w:r>
              <w:rPr>
                <w:rFonts w:hint="eastAsia" w:ascii="仿宋" w:hAnsi="仿宋"/>
                <w:color w:val="auto"/>
                <w:szCs w:val="32"/>
                <w:highlight w:val="none"/>
              </w:rPr>
              <w:t>应采用高密度聚乙烯材质无缝结构设计，防漏结构应100%经过测试，坚固耐用，防紫外线照射，可收集、运输、紧急救援、清理泄漏污染现场，应有较强的抗化学性能，容量≥</w:t>
            </w:r>
            <w:r>
              <w:rPr>
                <w:rFonts w:hint="eastAsia" w:ascii="仿宋" w:hAnsi="仿宋"/>
                <w:color w:val="auto"/>
                <w:szCs w:val="32"/>
                <w:highlight w:val="none"/>
                <w:lang w:val="en-US" w:eastAsia="zh-CN"/>
              </w:rPr>
              <w:t>90L</w:t>
            </w:r>
            <w:r>
              <w:rPr>
                <w:rFonts w:hint="eastAsia" w:ascii="仿宋" w:hAnsi="仿宋"/>
                <w:color w:val="auto"/>
                <w:szCs w:val="32"/>
                <w:highlight w:val="none"/>
              </w:rPr>
              <w:t>。</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10"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吸附材料</w:t>
            </w:r>
          </w:p>
        </w:tc>
        <w:tc>
          <w:tcPr>
            <w:tcW w:w="3232"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76" w:lineRule="auto"/>
              <w:jc w:val="both"/>
              <w:rPr>
                <w:rFonts w:hint="eastAsia" w:ascii="宋体" w:hAnsi="宋体" w:eastAsia="宋体" w:cs="宋体"/>
                <w:i w:val="0"/>
                <w:iCs w:val="0"/>
                <w:color w:val="auto"/>
                <w:kern w:val="2"/>
                <w:sz w:val="21"/>
                <w:szCs w:val="21"/>
                <w:highlight w:val="none"/>
                <w:u w:val="none"/>
                <w:lang w:val="en-US" w:eastAsia="zh-CN" w:bidi="ar-SA"/>
              </w:rPr>
            </w:pPr>
            <w:r>
              <w:rPr>
                <w:rFonts w:hint="eastAsia" w:ascii="仿宋" w:hAnsi="仿宋"/>
                <w:color w:val="auto"/>
                <w:szCs w:val="32"/>
                <w:highlight w:val="none"/>
              </w:rPr>
              <w:t>应超强耐用，大吸附量；应≥8层聚丙烯经高温压合而成，保持力好，吸收速度快；可吸附水，油品，溶剂，冷却剂，甚至腐蚀性化学品。</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箱</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集污袋</w:t>
            </w:r>
          </w:p>
        </w:tc>
        <w:tc>
          <w:tcPr>
            <w:tcW w:w="3232"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76" w:lineRule="auto"/>
              <w:jc w:val="both"/>
              <w:rPr>
                <w:rFonts w:ascii="仿宋" w:hAnsi="仿宋"/>
                <w:color w:val="auto"/>
                <w:szCs w:val="32"/>
                <w:highlight w:val="none"/>
              </w:rPr>
            </w:pPr>
            <w:r>
              <w:rPr>
                <w:rFonts w:hint="eastAsia" w:ascii="仿宋" w:hAnsi="仿宋"/>
                <w:color w:val="auto"/>
                <w:szCs w:val="32"/>
                <w:highlight w:val="none"/>
              </w:rPr>
              <w:t>基布：聚酯纤维，由≥1层基布≥2层聚氯乙烯复合而成</w:t>
            </w:r>
          </w:p>
          <w:p>
            <w:pPr>
              <w:adjustRightInd w:val="0"/>
              <w:snapToGrid w:val="0"/>
              <w:spacing w:line="276" w:lineRule="auto"/>
              <w:jc w:val="both"/>
              <w:rPr>
                <w:rFonts w:ascii="仿宋" w:hAnsi="仿宋"/>
                <w:color w:val="auto"/>
                <w:szCs w:val="32"/>
                <w:highlight w:val="none"/>
              </w:rPr>
            </w:pPr>
            <w:r>
              <w:rPr>
                <w:rFonts w:hint="eastAsia" w:ascii="仿宋" w:hAnsi="仿宋"/>
                <w:color w:val="auto"/>
                <w:szCs w:val="32"/>
                <w:highlight w:val="none"/>
              </w:rPr>
              <w:t>容量：≥2m</w:t>
            </w:r>
            <w:r>
              <w:rPr>
                <w:rFonts w:ascii="Calibri" w:hAnsi="Calibri" w:cs="Calibri"/>
                <w:color w:val="auto"/>
                <w:szCs w:val="32"/>
                <w:highlight w:val="none"/>
              </w:rPr>
              <w:t>³</w:t>
            </w:r>
          </w:p>
          <w:p>
            <w:pPr>
              <w:adjustRightInd w:val="0"/>
              <w:snapToGrid w:val="0"/>
              <w:spacing w:line="276" w:lineRule="auto"/>
              <w:jc w:val="both"/>
              <w:rPr>
                <w:rFonts w:ascii="仿宋" w:hAnsi="仿宋"/>
                <w:color w:val="auto"/>
                <w:szCs w:val="32"/>
                <w:highlight w:val="none"/>
              </w:rPr>
            </w:pPr>
            <w:r>
              <w:rPr>
                <w:rFonts w:hint="eastAsia" w:ascii="仿宋" w:hAnsi="仿宋"/>
                <w:color w:val="auto"/>
                <w:szCs w:val="32"/>
                <w:highlight w:val="none"/>
              </w:rPr>
              <w:t>材料厚度：≥0.9mm</w:t>
            </w:r>
          </w:p>
          <w:p>
            <w:pPr>
              <w:adjustRightInd w:val="0"/>
              <w:snapToGrid w:val="0"/>
              <w:spacing w:line="276" w:lineRule="auto"/>
              <w:jc w:val="both"/>
              <w:rPr>
                <w:rFonts w:ascii="仿宋" w:hAnsi="仿宋"/>
                <w:color w:val="auto"/>
                <w:szCs w:val="32"/>
                <w:highlight w:val="none"/>
              </w:rPr>
            </w:pPr>
            <w:r>
              <w:rPr>
                <w:rFonts w:hint="eastAsia" w:ascii="仿宋" w:hAnsi="仿宋"/>
                <w:color w:val="auto"/>
                <w:szCs w:val="32"/>
                <w:highlight w:val="none"/>
              </w:rPr>
              <w:t>拉伸强度：经向≥5500 N/5cm，纬向≥5400 N/5cm</w:t>
            </w:r>
          </w:p>
          <w:p>
            <w:pPr>
              <w:adjustRightInd w:val="0"/>
              <w:snapToGrid w:val="0"/>
              <w:spacing w:line="276" w:lineRule="auto"/>
              <w:jc w:val="both"/>
              <w:rPr>
                <w:rFonts w:ascii="仿宋" w:hAnsi="仿宋"/>
                <w:color w:val="auto"/>
                <w:szCs w:val="32"/>
                <w:highlight w:val="none"/>
              </w:rPr>
            </w:pPr>
            <w:r>
              <w:rPr>
                <w:rFonts w:hint="eastAsia" w:ascii="仿宋" w:hAnsi="仿宋"/>
                <w:color w:val="auto"/>
                <w:szCs w:val="32"/>
                <w:highlight w:val="none"/>
              </w:rPr>
              <w:t>扯断伸长率：经向≥70%，纬向≥78%</w:t>
            </w:r>
          </w:p>
          <w:p>
            <w:pPr>
              <w:adjustRightInd w:val="0"/>
              <w:snapToGrid w:val="0"/>
              <w:spacing w:line="276" w:lineRule="auto"/>
              <w:jc w:val="both"/>
              <w:rPr>
                <w:rFonts w:ascii="仿宋" w:hAnsi="仿宋"/>
                <w:color w:val="auto"/>
                <w:szCs w:val="32"/>
                <w:highlight w:val="none"/>
              </w:rPr>
            </w:pPr>
            <w:r>
              <w:rPr>
                <w:rFonts w:hint="eastAsia" w:ascii="仿宋" w:hAnsi="仿宋"/>
                <w:color w:val="auto"/>
                <w:szCs w:val="32"/>
                <w:highlight w:val="none"/>
              </w:rPr>
              <w:t>撕裂强度：经向≥1950 N，纬向≥1900 N</w:t>
            </w:r>
          </w:p>
          <w:p>
            <w:pPr>
              <w:adjustRightInd w:val="0"/>
              <w:snapToGrid w:val="0"/>
              <w:spacing w:line="276" w:lineRule="auto"/>
              <w:jc w:val="both"/>
              <w:rPr>
                <w:rFonts w:ascii="仿宋" w:hAnsi="仿宋"/>
                <w:color w:val="auto"/>
                <w:szCs w:val="32"/>
                <w:highlight w:val="none"/>
              </w:rPr>
            </w:pPr>
            <w:r>
              <w:rPr>
                <w:rFonts w:hint="eastAsia" w:ascii="仿宋" w:hAnsi="仿宋"/>
                <w:color w:val="auto"/>
                <w:szCs w:val="32"/>
                <w:highlight w:val="none"/>
              </w:rPr>
              <w:t>剥离强度：≥180 N/2.5cm</w:t>
            </w:r>
          </w:p>
          <w:p>
            <w:pPr>
              <w:jc w:val="left"/>
              <w:rPr>
                <w:rFonts w:hint="eastAsia" w:ascii="宋体" w:hAnsi="宋体" w:eastAsia="宋体" w:cs="宋体"/>
                <w:i w:val="0"/>
                <w:iCs w:val="0"/>
                <w:color w:val="auto"/>
                <w:kern w:val="2"/>
                <w:sz w:val="21"/>
                <w:szCs w:val="21"/>
                <w:highlight w:val="none"/>
                <w:u w:val="none"/>
                <w:lang w:val="en-US" w:eastAsia="zh-CN" w:bidi="ar-SA"/>
              </w:rPr>
            </w:pPr>
            <w:r>
              <w:rPr>
                <w:rFonts w:hint="eastAsia" w:ascii="仿宋" w:hAnsi="仿宋"/>
                <w:color w:val="auto"/>
                <w:szCs w:val="32"/>
                <w:highlight w:val="none"/>
              </w:rPr>
              <w:t>应配套材料 全套进出水阀门管件</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只</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41</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强酸、碱清洗剂</w:t>
            </w:r>
          </w:p>
        </w:tc>
        <w:tc>
          <w:tcPr>
            <w:tcW w:w="3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1.规格≥500ml</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2.时效≥2年（交付至需求单位时有效期不低于20个月）</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3.用途：可直接用于应急清洗皮肤表面因受强酸、强碱以及氧化剂、还原剂等不明化学品腐蚀导致的伤害。</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瓶</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42</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强酸、碱洗消器</w:t>
            </w:r>
          </w:p>
        </w:tc>
        <w:tc>
          <w:tcPr>
            <w:tcW w:w="3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1.规格≥5L</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2.时效≥2年（交付至需求单位时有效期不低于20个月）</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3.工作原理：利用压缩空气为动力和便携式压力喷洒装置，将特殊的净化药业形成雾状喷射，可直接对人体表面进行清洗（本产品为无菌溶液，可避免造成伤口被细菌感染的可能性。）</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4.用途：用于身体大面积沾染化学有害物质时的应急处置。</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5.整套配置：喷射软管，喷嘴与罐，规格5L/罐。</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6.罐体采用绿色作为外观颜色，易于辨认。</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10"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43</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移动式排烟排风设备</w:t>
            </w:r>
          </w:p>
        </w:tc>
        <w:tc>
          <w:tcPr>
            <w:tcW w:w="3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1"/>
                <w:szCs w:val="21"/>
                <w:highlight w:val="none"/>
                <w:u w:val="none"/>
                <w:lang w:val="en-US" w:eastAsia="zh-CN" w:bidi="ar-SA"/>
              </w:rPr>
            </w:pPr>
            <w:r>
              <w:t>▲</w:t>
            </w:r>
            <w:r>
              <w:rPr>
                <w:rFonts w:hint="eastAsia" w:ascii="宋体" w:hAnsi="宋体" w:eastAsia="宋体" w:cs="宋体"/>
                <w:i w:val="0"/>
                <w:iCs w:val="0"/>
                <w:color w:val="auto"/>
                <w:kern w:val="0"/>
                <w:sz w:val="22"/>
                <w:szCs w:val="22"/>
                <w:highlight w:val="none"/>
                <w:u w:val="none"/>
                <w:lang w:val="en-US" w:eastAsia="zh-CN" w:bidi="ar"/>
              </w:rPr>
              <w:t>1.标准：符合GB 27901-2011《移动式消防排烟机》的标准要求</w:t>
            </w:r>
            <w:r>
              <w:rPr>
                <w:rFonts w:hint="eastAsia" w:ascii="宋体" w:hAnsi="宋体" w:eastAsia="宋体" w:cs="宋体"/>
                <w:i w:val="0"/>
                <w:iCs w:val="0"/>
                <w:color w:val="auto"/>
                <w:kern w:val="0"/>
                <w:sz w:val="22"/>
                <w:szCs w:val="22"/>
                <w:highlight w:val="none"/>
                <w:u w:val="none"/>
                <w:lang w:val="en-US" w:eastAsia="zh-CN" w:bidi="ar"/>
              </w:rPr>
              <w:br w:type="textWrapping"/>
            </w:r>
            <w:r>
              <w:t>▲</w:t>
            </w:r>
            <w:r>
              <w:rPr>
                <w:rFonts w:hint="eastAsia" w:ascii="宋体" w:hAnsi="宋体" w:eastAsia="宋体" w:cs="宋体"/>
                <w:i w:val="0"/>
                <w:iCs w:val="0"/>
                <w:color w:val="auto"/>
                <w:kern w:val="0"/>
                <w:sz w:val="22"/>
                <w:szCs w:val="22"/>
                <w:highlight w:val="none"/>
                <w:u w:val="none"/>
                <w:lang w:val="en-US" w:eastAsia="zh-CN" w:bidi="ar"/>
              </w:rPr>
              <w:t>2.功率：≥3kW</w:t>
            </w:r>
            <w:r>
              <w:rPr>
                <w:rFonts w:hint="eastAsia" w:ascii="宋体" w:hAnsi="宋体" w:eastAsia="宋体" w:cs="宋体"/>
                <w:i w:val="0"/>
                <w:iCs w:val="0"/>
                <w:color w:val="auto"/>
                <w:kern w:val="0"/>
                <w:sz w:val="22"/>
                <w:szCs w:val="22"/>
                <w:highlight w:val="none"/>
                <w:u w:val="none"/>
                <w:lang w:val="en-US" w:eastAsia="zh-CN" w:bidi="ar"/>
              </w:rPr>
              <w:br w:type="textWrapping"/>
            </w:r>
            <w:r>
              <w:t>▲</w:t>
            </w:r>
            <w:r>
              <w:rPr>
                <w:rFonts w:hint="eastAsia" w:ascii="宋体" w:hAnsi="宋体" w:eastAsia="宋体" w:cs="宋体"/>
                <w:i w:val="0"/>
                <w:iCs w:val="0"/>
                <w:color w:val="auto"/>
                <w:kern w:val="0"/>
                <w:sz w:val="22"/>
                <w:szCs w:val="22"/>
                <w:highlight w:val="none"/>
                <w:u w:val="none"/>
                <w:lang w:val="en-US" w:eastAsia="zh-CN" w:bidi="ar"/>
              </w:rPr>
              <w:t>3.排烟量：≥10000 m³/h</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4.驱动形式：内燃机</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5.配有脚轮和制动装置。</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6.排烟机上下角度可调节</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44</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硫化氢捕消设备</w:t>
            </w:r>
          </w:p>
        </w:tc>
        <w:tc>
          <w:tcPr>
            <w:tcW w:w="3232"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76" w:lineRule="auto"/>
              <w:jc w:val="both"/>
              <w:rPr>
                <w:rFonts w:ascii="仿宋" w:hAnsi="仿宋"/>
                <w:color w:val="auto"/>
                <w:szCs w:val="32"/>
              </w:rPr>
            </w:pPr>
            <w:r>
              <w:rPr>
                <w:rFonts w:hint="eastAsia" w:ascii="仿宋" w:hAnsi="仿宋"/>
                <w:color w:val="auto"/>
                <w:szCs w:val="32"/>
                <w:lang w:val="en-US" w:eastAsia="zh-CN"/>
              </w:rPr>
              <w:t>1.</w:t>
            </w:r>
            <w:r>
              <w:rPr>
                <w:rFonts w:hint="eastAsia" w:ascii="仿宋" w:hAnsi="仿宋"/>
                <w:color w:val="auto"/>
                <w:szCs w:val="32"/>
              </w:rPr>
              <w:t>颜色:应为白色粉末</w:t>
            </w:r>
          </w:p>
          <w:p>
            <w:pPr>
              <w:adjustRightInd w:val="0"/>
              <w:snapToGrid w:val="0"/>
              <w:spacing w:line="276" w:lineRule="auto"/>
              <w:jc w:val="both"/>
              <w:rPr>
                <w:rFonts w:ascii="仿宋" w:hAnsi="仿宋"/>
                <w:color w:val="auto"/>
                <w:szCs w:val="32"/>
              </w:rPr>
            </w:pPr>
            <w:r>
              <w:rPr>
                <w:rFonts w:hint="eastAsia" w:ascii="仿宋" w:hAnsi="仿宋"/>
                <w:color w:val="auto"/>
                <w:szCs w:val="32"/>
                <w:lang w:val="en-US" w:eastAsia="zh-CN"/>
              </w:rPr>
              <w:t>2.</w:t>
            </w:r>
            <w:r>
              <w:rPr>
                <w:rFonts w:hint="eastAsia" w:ascii="仿宋" w:hAnsi="仿宋"/>
                <w:color w:val="auto"/>
                <w:szCs w:val="32"/>
              </w:rPr>
              <w:t>含水率:≤3%</w:t>
            </w:r>
          </w:p>
          <w:p>
            <w:pPr>
              <w:adjustRightInd w:val="0"/>
              <w:snapToGrid w:val="0"/>
              <w:spacing w:line="276" w:lineRule="auto"/>
              <w:jc w:val="both"/>
              <w:rPr>
                <w:rFonts w:ascii="仿宋" w:hAnsi="仿宋"/>
                <w:color w:val="auto"/>
                <w:szCs w:val="32"/>
              </w:rPr>
            </w:pPr>
            <w:r>
              <w:rPr>
                <w:rFonts w:hint="eastAsia" w:ascii="仿宋" w:hAnsi="仿宋"/>
                <w:color w:val="auto"/>
                <w:szCs w:val="32"/>
                <w:lang w:val="en-US" w:eastAsia="zh-CN"/>
              </w:rPr>
              <w:t>3.</w:t>
            </w:r>
            <w:r>
              <w:rPr>
                <w:rFonts w:hint="eastAsia" w:ascii="仿宋" w:hAnsi="仿宋"/>
                <w:color w:val="auto"/>
                <w:szCs w:val="32"/>
              </w:rPr>
              <w:t>松密度:≥0.4g/cm</w:t>
            </w:r>
            <w:r>
              <w:rPr>
                <w:rFonts w:hint="eastAsia" w:ascii="仿宋" w:hAnsi="仿宋"/>
                <w:color w:val="auto"/>
                <w:szCs w:val="32"/>
                <w:vertAlign w:val="superscript"/>
              </w:rPr>
              <w:t>3</w:t>
            </w:r>
          </w:p>
          <w:p>
            <w:pPr>
              <w:adjustRightInd w:val="0"/>
              <w:snapToGrid w:val="0"/>
              <w:spacing w:line="276" w:lineRule="auto"/>
              <w:jc w:val="both"/>
              <w:rPr>
                <w:rFonts w:ascii="仿宋" w:hAnsi="仿宋"/>
                <w:color w:val="auto"/>
                <w:szCs w:val="32"/>
              </w:rPr>
            </w:pPr>
            <w:r>
              <w:rPr>
                <w:rFonts w:hint="eastAsia" w:ascii="仿宋" w:hAnsi="仿宋"/>
                <w:color w:val="auto"/>
                <w:szCs w:val="32"/>
                <w:lang w:val="en-US" w:eastAsia="zh-CN"/>
              </w:rPr>
              <w:t>4.</w:t>
            </w:r>
            <w:r>
              <w:rPr>
                <w:rFonts w:hint="eastAsia" w:ascii="仿宋" w:hAnsi="仿宋"/>
                <w:color w:val="auto"/>
                <w:szCs w:val="32"/>
              </w:rPr>
              <w:t>流动性:≤7s</w:t>
            </w:r>
          </w:p>
          <w:p>
            <w:pPr>
              <w:adjustRightInd w:val="0"/>
              <w:snapToGrid w:val="0"/>
              <w:spacing w:line="276" w:lineRule="auto"/>
              <w:jc w:val="both"/>
              <w:rPr>
                <w:rFonts w:ascii="仿宋" w:hAnsi="仿宋"/>
                <w:color w:val="auto"/>
                <w:szCs w:val="32"/>
              </w:rPr>
            </w:pPr>
            <w:r>
              <w:rPr>
                <w:rFonts w:hint="eastAsia" w:ascii="仿宋" w:hAnsi="仿宋"/>
                <w:color w:val="auto"/>
                <w:szCs w:val="32"/>
                <w:lang w:val="en-US" w:eastAsia="zh-CN"/>
              </w:rPr>
              <w:t>5.</w:t>
            </w:r>
            <w:r>
              <w:rPr>
                <w:rFonts w:hint="eastAsia" w:ascii="仿宋" w:hAnsi="仿宋"/>
                <w:color w:val="auto"/>
                <w:szCs w:val="32"/>
              </w:rPr>
              <w:t>捕消效率:≥95%</w:t>
            </w:r>
          </w:p>
          <w:p>
            <w:pPr>
              <w:adjustRightInd w:val="0"/>
              <w:snapToGrid w:val="0"/>
              <w:spacing w:line="276" w:lineRule="auto"/>
              <w:jc w:val="both"/>
              <w:rPr>
                <w:rFonts w:ascii="仿宋" w:hAnsi="仿宋"/>
                <w:color w:val="auto"/>
                <w:szCs w:val="32"/>
              </w:rPr>
            </w:pPr>
            <w:r>
              <w:rPr>
                <w:rFonts w:hint="eastAsia" w:ascii="仿宋" w:hAnsi="仿宋"/>
                <w:color w:val="auto"/>
                <w:szCs w:val="32"/>
                <w:lang w:val="en-US" w:eastAsia="zh-CN"/>
              </w:rPr>
              <w:t>6.</w:t>
            </w:r>
            <w:r>
              <w:rPr>
                <w:rFonts w:hint="eastAsia" w:ascii="仿宋" w:hAnsi="仿宋"/>
                <w:color w:val="auto"/>
                <w:szCs w:val="32"/>
              </w:rPr>
              <w:t>有效喷射时间:≥30s</w:t>
            </w:r>
          </w:p>
          <w:p>
            <w:pPr>
              <w:adjustRightInd w:val="0"/>
              <w:snapToGrid w:val="0"/>
              <w:spacing w:line="276" w:lineRule="auto"/>
              <w:jc w:val="both"/>
              <w:rPr>
                <w:rFonts w:ascii="仿宋" w:hAnsi="仿宋"/>
                <w:color w:val="auto"/>
                <w:szCs w:val="32"/>
              </w:rPr>
            </w:pPr>
            <w:r>
              <w:rPr>
                <w:rFonts w:hint="eastAsia" w:ascii="仿宋" w:hAnsi="仿宋"/>
                <w:color w:val="auto"/>
                <w:szCs w:val="32"/>
                <w:lang w:val="en-US" w:eastAsia="zh-CN"/>
              </w:rPr>
              <w:t>7.</w:t>
            </w:r>
            <w:r>
              <w:rPr>
                <w:rFonts w:hint="eastAsia" w:ascii="仿宋" w:hAnsi="仿宋"/>
                <w:color w:val="auto"/>
                <w:szCs w:val="32"/>
              </w:rPr>
              <w:t>有效喷射距离:≥6m</w:t>
            </w:r>
          </w:p>
          <w:p>
            <w:pPr>
              <w:adjustRightInd w:val="0"/>
              <w:snapToGrid w:val="0"/>
              <w:spacing w:line="276" w:lineRule="auto"/>
              <w:jc w:val="both"/>
              <w:rPr>
                <w:rFonts w:ascii="仿宋" w:hAnsi="仿宋"/>
                <w:color w:val="auto"/>
                <w:szCs w:val="32"/>
              </w:rPr>
            </w:pPr>
            <w:r>
              <w:rPr>
                <w:rFonts w:hint="eastAsia" w:ascii="仿宋" w:hAnsi="仿宋"/>
                <w:color w:val="auto"/>
                <w:szCs w:val="32"/>
                <w:lang w:val="en-US" w:eastAsia="zh-CN"/>
              </w:rPr>
              <w:t>8.</w:t>
            </w:r>
            <w:r>
              <w:rPr>
                <w:rFonts w:hint="eastAsia" w:ascii="仿宋" w:hAnsi="仿宋"/>
                <w:color w:val="auto"/>
                <w:szCs w:val="32"/>
              </w:rPr>
              <w:t>喷射滞后时间:≤5s</w:t>
            </w:r>
          </w:p>
          <w:p>
            <w:pPr>
              <w:adjustRightInd w:val="0"/>
              <w:snapToGrid w:val="0"/>
              <w:spacing w:line="276" w:lineRule="auto"/>
              <w:jc w:val="both"/>
              <w:rPr>
                <w:rFonts w:ascii="仿宋" w:hAnsi="仿宋"/>
                <w:color w:val="auto"/>
                <w:szCs w:val="32"/>
              </w:rPr>
            </w:pPr>
            <w:r>
              <w:rPr>
                <w:rFonts w:hint="eastAsia" w:ascii="仿宋" w:hAnsi="仿宋"/>
                <w:color w:val="auto"/>
                <w:szCs w:val="32"/>
                <w:lang w:val="en-US" w:eastAsia="zh-CN"/>
              </w:rPr>
              <w:t>9.</w:t>
            </w:r>
            <w:r>
              <w:rPr>
                <w:rFonts w:hint="eastAsia" w:ascii="仿宋" w:hAnsi="仿宋"/>
                <w:color w:val="auto"/>
                <w:szCs w:val="32"/>
              </w:rPr>
              <w:t>喷射剩余率:≤10%</w:t>
            </w:r>
          </w:p>
          <w:p>
            <w:pPr>
              <w:adjustRightInd w:val="0"/>
              <w:snapToGrid w:val="0"/>
              <w:spacing w:line="276" w:lineRule="auto"/>
              <w:jc w:val="both"/>
              <w:rPr>
                <w:rFonts w:ascii="仿宋" w:hAnsi="仿宋"/>
                <w:color w:val="auto"/>
                <w:szCs w:val="32"/>
              </w:rPr>
            </w:pPr>
            <w:r>
              <w:rPr>
                <w:rFonts w:hint="eastAsia" w:ascii="仿宋" w:hAnsi="仿宋"/>
                <w:color w:val="auto"/>
                <w:szCs w:val="32"/>
                <w:lang w:val="en-US" w:eastAsia="zh-CN"/>
              </w:rPr>
              <w:t>10.</w:t>
            </w:r>
            <w:r>
              <w:rPr>
                <w:rFonts w:hint="eastAsia" w:ascii="仿宋" w:hAnsi="仿宋"/>
                <w:color w:val="auto"/>
                <w:szCs w:val="32"/>
              </w:rPr>
              <w:t>捕消剂捕消效率:≥95%</w:t>
            </w:r>
          </w:p>
          <w:p>
            <w:pPr>
              <w:adjustRightInd w:val="0"/>
              <w:snapToGrid w:val="0"/>
              <w:spacing w:line="276" w:lineRule="auto"/>
              <w:jc w:val="both"/>
              <w:rPr>
                <w:rFonts w:ascii="仿宋" w:hAnsi="仿宋"/>
                <w:color w:val="auto"/>
                <w:szCs w:val="32"/>
              </w:rPr>
            </w:pPr>
            <w:r>
              <w:rPr>
                <w:rFonts w:hint="eastAsia" w:ascii="仿宋" w:hAnsi="仿宋"/>
                <w:color w:val="auto"/>
                <w:szCs w:val="32"/>
                <w:lang w:val="en-US" w:eastAsia="zh-CN"/>
              </w:rPr>
              <w:t>11.</w:t>
            </w:r>
            <w:r>
              <w:rPr>
                <w:rFonts w:hint="eastAsia" w:ascii="仿宋" w:hAnsi="仿宋"/>
                <w:color w:val="auto"/>
                <w:szCs w:val="32"/>
              </w:rPr>
              <w:t>充装量:≥16+2%Kg</w:t>
            </w:r>
          </w:p>
          <w:p>
            <w:pPr>
              <w:adjustRightInd w:val="0"/>
              <w:snapToGrid w:val="0"/>
              <w:spacing w:line="276" w:lineRule="auto"/>
              <w:jc w:val="both"/>
              <w:rPr>
                <w:rFonts w:ascii="仿宋" w:hAnsi="仿宋"/>
                <w:color w:val="auto"/>
                <w:szCs w:val="32"/>
              </w:rPr>
            </w:pPr>
            <w:r>
              <w:rPr>
                <w:rFonts w:hint="eastAsia" w:ascii="仿宋" w:hAnsi="仿宋"/>
                <w:color w:val="auto"/>
                <w:szCs w:val="32"/>
                <w:lang w:val="en-US" w:eastAsia="zh-CN"/>
              </w:rPr>
              <w:t>12.</w:t>
            </w:r>
            <w:r>
              <w:rPr>
                <w:rFonts w:hint="eastAsia" w:ascii="仿宋" w:hAnsi="仿宋"/>
                <w:color w:val="auto"/>
                <w:szCs w:val="32"/>
              </w:rPr>
              <w:t>充装压力:1.2±0.1mpa</w:t>
            </w:r>
          </w:p>
          <w:p>
            <w:pPr>
              <w:adjustRightInd w:val="0"/>
              <w:snapToGrid w:val="0"/>
              <w:spacing w:line="276" w:lineRule="auto"/>
              <w:jc w:val="both"/>
              <w:rPr>
                <w:rFonts w:ascii="仿宋" w:hAnsi="仿宋"/>
                <w:color w:val="auto"/>
                <w:szCs w:val="32"/>
              </w:rPr>
            </w:pPr>
            <w:r>
              <w:rPr>
                <w:rFonts w:hint="eastAsia" w:ascii="仿宋" w:hAnsi="仿宋"/>
                <w:color w:val="auto"/>
                <w:szCs w:val="32"/>
                <w:lang w:val="en-US" w:eastAsia="zh-CN"/>
              </w:rPr>
              <w:t>13.</w:t>
            </w:r>
            <w:r>
              <w:rPr>
                <w:rFonts w:hint="eastAsia" w:ascii="仿宋" w:hAnsi="仿宋"/>
                <w:color w:val="auto"/>
                <w:szCs w:val="32"/>
              </w:rPr>
              <w:t>筒体最大耐压:≥1.4mpa</w:t>
            </w:r>
          </w:p>
          <w:p>
            <w:pPr>
              <w:adjustRightInd w:val="0"/>
              <w:snapToGrid w:val="0"/>
              <w:spacing w:line="276" w:lineRule="auto"/>
              <w:jc w:val="both"/>
              <w:rPr>
                <w:rFonts w:ascii="仿宋" w:hAnsi="仿宋"/>
                <w:color w:val="auto"/>
                <w:szCs w:val="32"/>
              </w:rPr>
            </w:pPr>
            <w:r>
              <w:rPr>
                <w:rFonts w:hint="eastAsia" w:ascii="仿宋" w:hAnsi="仿宋"/>
                <w:color w:val="auto"/>
                <w:szCs w:val="32"/>
                <w:lang w:val="en-US" w:eastAsia="zh-CN"/>
              </w:rPr>
              <w:t>14.</w:t>
            </w:r>
            <w:r>
              <w:rPr>
                <w:rFonts w:hint="eastAsia" w:ascii="仿宋" w:hAnsi="仿宋"/>
                <w:color w:val="auto"/>
                <w:szCs w:val="32"/>
              </w:rPr>
              <w:t>最大喷射距离：≥10m</w:t>
            </w:r>
          </w:p>
          <w:p>
            <w:pPr>
              <w:adjustRightInd w:val="0"/>
              <w:snapToGrid w:val="0"/>
              <w:spacing w:line="276" w:lineRule="auto"/>
              <w:jc w:val="both"/>
              <w:rPr>
                <w:rFonts w:hint="eastAsia" w:ascii="宋体" w:hAnsi="宋体" w:eastAsia="宋体" w:cs="宋体"/>
                <w:i w:val="0"/>
                <w:iCs w:val="0"/>
                <w:color w:val="auto"/>
                <w:kern w:val="0"/>
                <w:sz w:val="21"/>
                <w:szCs w:val="21"/>
                <w:u w:val="none"/>
                <w:lang w:val="en-US" w:eastAsia="zh-CN" w:bidi="ar"/>
              </w:rPr>
            </w:pPr>
            <w:r>
              <w:rPr>
                <w:rFonts w:hint="eastAsia" w:ascii="仿宋" w:hAnsi="仿宋"/>
                <w:color w:val="auto"/>
                <w:szCs w:val="32"/>
                <w:lang w:val="en-US" w:eastAsia="zh-CN"/>
              </w:rPr>
              <w:t>15.</w:t>
            </w:r>
            <w:r>
              <w:rPr>
                <w:rFonts w:hint="eastAsia" w:ascii="仿宋" w:hAnsi="仿宋"/>
                <w:color w:val="auto"/>
                <w:szCs w:val="32"/>
              </w:rPr>
              <w:t>最小喷射时间：≥60s</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套</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10"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45</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一级防化服</w:t>
            </w:r>
          </w:p>
        </w:tc>
        <w:tc>
          <w:tcPr>
            <w:tcW w:w="3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t>▲</w:t>
            </w:r>
            <w:r>
              <w:rPr>
                <w:rFonts w:hint="eastAsia" w:ascii="宋体" w:hAnsi="宋体" w:eastAsia="宋体" w:cs="宋体"/>
                <w:i w:val="0"/>
                <w:iCs w:val="0"/>
                <w:color w:val="auto"/>
                <w:kern w:val="0"/>
                <w:sz w:val="21"/>
                <w:szCs w:val="21"/>
                <w:u w:val="none"/>
                <w:lang w:val="en-US" w:eastAsia="zh-CN" w:bidi="ar"/>
              </w:rPr>
              <w:t>1.标准：符合XF770-2008《消防员化学防护服装》标准要求；</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2.组成：由大视野连体头罩、呼吸器背囊、防化手套（可更换）、防化胶靴、密封拉链、超压排气系统等组成；</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用途：一级化学防护服满足消防员进入化学危险品或腐蚀性物品火灾或事故现场，进行灭火及抢险救援时穿着时使用。具有防酸、碱、磷、硫类等有毒、有害气体、液体等性能，而且具备了较好的阻燃性能及强力性能；</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4.型号：分为大、中、小等可选号码，具体码数及数量签订合同时采购人（或使用单位）同中标人确认；</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t>▲</w:t>
            </w:r>
            <w:r>
              <w:rPr>
                <w:rFonts w:hint="eastAsia" w:ascii="宋体" w:hAnsi="宋体" w:eastAsia="宋体" w:cs="宋体"/>
                <w:i w:val="0"/>
                <w:iCs w:val="0"/>
                <w:color w:val="auto"/>
                <w:kern w:val="0"/>
                <w:sz w:val="21"/>
                <w:szCs w:val="21"/>
                <w:u w:val="none"/>
                <w:lang w:val="en-US" w:eastAsia="zh-CN" w:bidi="ar"/>
              </w:rPr>
              <w:t>5.整体抗化学渗漏性：对丙酮、乙腈、二硫化碳、二氯甲烷、二乙胺、乙酸乙酯、正己烷、甲醇、氢氧化钠（质量分数30％）、硫酸（96％）、四氢呋喃、甲苯、氨气（体积分数99.9％）、氯气（体积分数99.5％）、氯化氢等十五种以上常用有毒有害工业化学品的抗渗透时间不小于70min；</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t>▲</w:t>
            </w:r>
            <w:r>
              <w:rPr>
                <w:rFonts w:hint="eastAsia" w:ascii="宋体" w:hAnsi="宋体" w:eastAsia="宋体" w:cs="宋体"/>
                <w:i w:val="0"/>
                <w:iCs w:val="0"/>
                <w:color w:val="auto"/>
                <w:kern w:val="0"/>
                <w:sz w:val="21"/>
                <w:szCs w:val="21"/>
                <w:u w:val="none"/>
                <w:lang w:val="en-US" w:eastAsia="zh-CN" w:bidi="ar"/>
              </w:rPr>
              <w:t>6.抗刺穿力：面料≥50N，靴底≥1500N，手套≥22N；</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7.防护靴电绝缘性能：击穿电压≥5000V，泄露电流≤0.5mA；</w:t>
            </w:r>
          </w:p>
          <w:p>
            <w:pPr>
              <w:adjustRightInd w:val="0"/>
              <w:snapToGrid w:val="0"/>
              <w:spacing w:line="276" w:lineRule="auto"/>
              <w:jc w:val="both"/>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8.防静电性能：无静电产生；</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套</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10"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46</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水成膜抗醇性泡沫</w:t>
            </w:r>
          </w:p>
        </w:tc>
        <w:tc>
          <w:tcPr>
            <w:tcW w:w="3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5"/>
              </w:numPr>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符合GB15308-2006泡沫灭火剂标准。</w:t>
            </w:r>
          </w:p>
          <w:p>
            <w:pPr>
              <w:keepNext w:val="0"/>
              <w:keepLines w:val="0"/>
              <w:widowControl/>
              <w:numPr>
                <w:numId w:val="0"/>
              </w:numPr>
              <w:suppressLineNumbers w:val="0"/>
              <w:jc w:val="left"/>
              <w:textAlignment w:val="center"/>
              <w:rPr>
                <w:rFonts w:hint="default" w:ascii="宋体" w:hAnsi="宋体" w:eastAsia="宋体" w:cs="宋体"/>
                <w:i w:val="0"/>
                <w:iCs w:val="0"/>
                <w:color w:val="auto"/>
                <w:kern w:val="2"/>
                <w:sz w:val="21"/>
                <w:szCs w:val="21"/>
                <w:highlight w:val="none"/>
                <w:u w:val="none"/>
                <w:lang w:val="en-US" w:eastAsia="zh-CN" w:bidi="ar-SA"/>
              </w:rPr>
            </w:pPr>
            <w:bookmarkStart w:id="2" w:name="_GoBack"/>
            <w:bookmarkEnd w:id="2"/>
            <w:r>
              <w:t>▲</w:t>
            </w:r>
            <w:r>
              <w:rPr>
                <w:rFonts w:hint="eastAsia" w:ascii="宋体" w:hAnsi="宋体" w:eastAsia="宋体" w:cs="宋体"/>
                <w:i w:val="0"/>
                <w:iCs w:val="0"/>
                <w:color w:val="auto"/>
                <w:kern w:val="0"/>
                <w:sz w:val="22"/>
                <w:szCs w:val="22"/>
                <w:highlight w:val="none"/>
                <w:u w:val="none"/>
                <w:lang w:val="en-US" w:eastAsia="zh-CN" w:bidi="ar"/>
              </w:rPr>
              <w:t>2、发泡倍数：不小于7，以提供的检测报告中该项实测结果中的最小值为准。</w:t>
            </w:r>
            <w:r>
              <w:rPr>
                <w:rFonts w:hint="eastAsia" w:ascii="宋体" w:hAnsi="宋体" w:eastAsia="宋体" w:cs="宋体"/>
                <w:i w:val="0"/>
                <w:iCs w:val="0"/>
                <w:color w:val="auto"/>
                <w:kern w:val="0"/>
                <w:sz w:val="22"/>
                <w:szCs w:val="22"/>
                <w:highlight w:val="none"/>
                <w:u w:val="none"/>
                <w:lang w:val="en-US" w:eastAsia="zh-CN" w:bidi="ar"/>
              </w:rPr>
              <w:br w:type="textWrapping"/>
            </w:r>
            <w:r>
              <w:t>▲</w:t>
            </w:r>
            <w:r>
              <w:rPr>
                <w:rFonts w:hint="eastAsia" w:ascii="宋体" w:hAnsi="宋体" w:eastAsia="宋体" w:cs="宋体"/>
                <w:i w:val="0"/>
                <w:iCs w:val="0"/>
                <w:color w:val="auto"/>
                <w:kern w:val="0"/>
                <w:sz w:val="22"/>
                <w:szCs w:val="22"/>
                <w:highlight w:val="none"/>
                <w:u w:val="none"/>
                <w:lang w:val="en-US" w:eastAsia="zh-CN" w:bidi="ar"/>
              </w:rPr>
              <w:t>3、25%析液时间：不小于3min，以提供的检测报告中该项实测结果中的最小值为准。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4、适用水质：淡水和海水均适用。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5、混合比：3%。</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6、有效期：AFFF≥8年。</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吨</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19"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47</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站房装备存放架</w:t>
            </w:r>
          </w:p>
        </w:tc>
        <w:tc>
          <w:tcPr>
            <w:tcW w:w="3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1.为铝合金材质，组装、拆卸方便。</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2.长度1.9米、高度2.0米、宽度0.6米。</w:t>
            </w:r>
          </w:p>
          <w:p>
            <w:pPr>
              <w:keepNext w:val="0"/>
              <w:keepLines w:val="0"/>
              <w:widowControl/>
              <w:numPr>
                <w:ilvl w:val="0"/>
                <w:numId w:val="0"/>
              </w:numPr>
              <w:suppressLineNumbers w:val="0"/>
              <w:jc w:val="left"/>
              <w:textAlignment w:val="center"/>
              <w:rPr>
                <w:rFonts w:hint="default" w:ascii="宋体" w:hAnsi="宋体" w:eastAsiaTheme="minorEastAsia" w:cstheme="minorBidi"/>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3.</w:t>
            </w:r>
            <w:r>
              <w:rPr>
                <w:rFonts w:hint="eastAsia" w:eastAsia="宋体" w:cs="宋体"/>
                <w:i w:val="0"/>
                <w:iCs w:val="0"/>
                <w:color w:val="auto"/>
                <w:kern w:val="0"/>
                <w:sz w:val="21"/>
                <w:szCs w:val="21"/>
                <w:u w:val="none"/>
                <w:lang w:val="en-US" w:eastAsia="zh-CN" w:bidi="ar"/>
              </w:rPr>
              <w:t>以蓝色为宜。</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15</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副</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376"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48</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中压分水器（三分）</w:t>
            </w:r>
          </w:p>
        </w:tc>
        <w:tc>
          <w:tcPr>
            <w:tcW w:w="3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auto"/>
                <w:kern w:val="2"/>
                <w:sz w:val="21"/>
                <w:szCs w:val="21"/>
                <w:highlight w:val="none"/>
                <w:u w:val="none"/>
                <w:lang w:val="en-US" w:eastAsia="zh-CN" w:bidi="ar-SA"/>
              </w:rPr>
            </w:pPr>
            <w:r>
              <w:t>▲</w:t>
            </w:r>
            <w:r>
              <w:rPr>
                <w:rFonts w:hint="eastAsia" w:ascii="宋体" w:hAnsi="宋体" w:eastAsia="宋体" w:cs="宋体"/>
                <w:i w:val="0"/>
                <w:iCs w:val="0"/>
                <w:color w:val="auto"/>
                <w:kern w:val="0"/>
                <w:sz w:val="21"/>
                <w:szCs w:val="21"/>
                <w:highlight w:val="none"/>
                <w:u w:val="none"/>
                <w:lang w:val="en-US" w:eastAsia="zh-CN" w:bidi="ar"/>
              </w:rPr>
              <w:t>1.标准：符合国家XF868—2010《分水器和集水器》的标准要求</w:t>
            </w:r>
            <w:r>
              <w:rPr>
                <w:rFonts w:hint="eastAsia" w:ascii="宋体" w:hAnsi="宋体" w:eastAsia="宋体" w:cs="宋体"/>
                <w:i w:val="0"/>
                <w:iCs w:val="0"/>
                <w:color w:val="auto"/>
                <w:kern w:val="0"/>
                <w:sz w:val="21"/>
                <w:szCs w:val="21"/>
                <w:highlight w:val="none"/>
                <w:u w:val="none"/>
                <w:lang w:val="en-US" w:eastAsia="zh-CN" w:bidi="ar"/>
              </w:rPr>
              <w:br w:type="textWrapping"/>
            </w:r>
            <w:r>
              <w:t>▲</w:t>
            </w:r>
            <w:r>
              <w:rPr>
                <w:rFonts w:hint="eastAsia" w:ascii="宋体" w:hAnsi="宋体" w:eastAsia="宋体" w:cs="宋体"/>
                <w:i w:val="0"/>
                <w:iCs w:val="0"/>
                <w:color w:val="auto"/>
                <w:kern w:val="0"/>
                <w:sz w:val="21"/>
                <w:szCs w:val="21"/>
                <w:highlight w:val="none"/>
                <w:u w:val="none"/>
                <w:lang w:val="en-US" w:eastAsia="zh-CN" w:bidi="ar"/>
              </w:rPr>
              <w:t>2.进出口形式：进水口为80mm卡式雄接口，出水口为3×65mm锻造卡式雌接口，耐压大于2.5Mpa</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3.阀门开启方式：快开式或蜗杆式（具体款式签订合同前确认）</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10"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49</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止水器</w:t>
            </w:r>
          </w:p>
        </w:tc>
        <w:tc>
          <w:tcPr>
            <w:tcW w:w="3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1.采用优质铝合金材质，具备强度高、耐腐蚀的特点。</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2.工作压力不小于2.5MPa。</w:t>
            </w:r>
          </w:p>
          <w:p>
            <w:pPr>
              <w:keepNext w:val="0"/>
              <w:keepLines w:val="0"/>
              <w:widowControl/>
              <w:suppressLineNumbers w:val="0"/>
              <w:jc w:val="left"/>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3.进水口径65mm</w:t>
            </w:r>
          </w:p>
          <w:p>
            <w:pPr>
              <w:keepNext w:val="0"/>
              <w:keepLines w:val="0"/>
              <w:widowControl/>
              <w:suppressLineNumbers w:val="0"/>
              <w:jc w:val="left"/>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4.出水口径65mm</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5.整体重量不大于2KG</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10"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50</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大功率固定式填充泵组</w:t>
            </w:r>
          </w:p>
        </w:tc>
        <w:tc>
          <w:tcPr>
            <w:tcW w:w="3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用于为6.8L及9L空呼气瓶进行快速、安全的充气，确保气瓶快速投入战斗使用。                                                                                        </w:t>
            </w:r>
            <w:r>
              <w:rPr>
                <w:rFonts w:hint="eastAsia" w:ascii="宋体" w:hAnsi="宋体" w:eastAsia="宋体" w:cs="宋体"/>
                <w:i w:val="0"/>
                <w:iCs w:val="0"/>
                <w:color w:val="auto"/>
                <w:kern w:val="0"/>
                <w:sz w:val="21"/>
                <w:szCs w:val="21"/>
                <w:highlight w:val="none"/>
                <w:u w:val="none"/>
                <w:lang w:val="en-US" w:eastAsia="zh-CN" w:bidi="ar"/>
              </w:rPr>
              <w:t xml:space="preserve">1、空气充填泵：      </w:t>
            </w:r>
            <w:r>
              <w:rPr>
                <w:rFonts w:hint="eastAsia" w:ascii="宋体" w:hAnsi="宋体" w:eastAsia="宋体" w:cs="宋体"/>
                <w:i w:val="0"/>
                <w:iCs w:val="0"/>
                <w:color w:val="auto"/>
                <w:kern w:val="0"/>
                <w:sz w:val="21"/>
                <w:szCs w:val="21"/>
                <w:u w:val="none"/>
                <w:lang w:val="en-US" w:eastAsia="zh-CN" w:bidi="ar"/>
              </w:rPr>
              <w:t xml:space="preserve">                                                                                                                                                                                                  </w:t>
            </w:r>
            <w:r>
              <w:t>▲</w:t>
            </w:r>
            <w:r>
              <w:rPr>
                <w:rFonts w:hint="eastAsia" w:ascii="宋体" w:hAnsi="宋体" w:eastAsia="宋体" w:cs="宋体"/>
                <w:i w:val="0"/>
                <w:iCs w:val="0"/>
                <w:color w:val="auto"/>
                <w:kern w:val="0"/>
                <w:sz w:val="21"/>
                <w:szCs w:val="21"/>
                <w:u w:val="none"/>
                <w:lang w:val="en-US" w:eastAsia="zh-CN" w:bidi="ar"/>
              </w:rPr>
              <w:t xml:space="preserve">1.1、流量：≥650L/Min；压力：≥410bar；                                                                                                                                                       1.2、整机采用箱体型箱式全封闭结构，噪音：≤82dBA。                                                                                                                     1.3、电机功率：15KW/380V；                                                                                                                                                                      1.4、可同时为≥4支6.8L或9L气瓶进行充气，充气时间：≤3分30秒（一个6.8L气瓶从0充到30MPA）。                                                                                          </w:t>
            </w:r>
            <w:r>
              <w:t>▲</w:t>
            </w:r>
            <w:r>
              <w:rPr>
                <w:rFonts w:hint="eastAsia" w:ascii="宋体" w:hAnsi="宋体" w:eastAsia="宋体" w:cs="宋体"/>
                <w:i w:val="0"/>
                <w:iCs w:val="0"/>
                <w:color w:val="auto"/>
                <w:kern w:val="0"/>
                <w:sz w:val="21"/>
                <w:szCs w:val="21"/>
                <w:u w:val="none"/>
                <w:lang w:val="en-US" w:eastAsia="zh-CN" w:bidi="ar"/>
              </w:rPr>
              <w:t xml:space="preserve">1.5、充填泵带有≥2支呼吸空气过滤器，确保经过过滤的压缩空气满足GB/T31975-2015《呼吸防护用压缩空气技术要求》。                                                                                                                                                                                                1.6、采用四缸、四级压缩机主机；整机采用箱体型箱式全密封。                                                                                                                                         1.7、采用油泵+飞溅式润滑系统，带有润滑油油位低保护功能，保证机组无润滑油和少量的润滑油状态下机组无法启动。                                                                                                                                       1.8、带有PLC中文液晶显示屏；以中文显示压缩机的运行状态、工作参数、故障信息、维护保养指示等内容。                                                                                                                                                    1.9、PLC 可记录机组运行时间，累计加载时间，本次加载时间，电机启动次数，紧急停机次数等。                                                                         1.10、PLC带有过载保护，缺相保扩压缩机应有相序保护、油压保护、油位过低保护温度实时保护、过热保护、终极安全阀超压保护，保护时系统自动停机，并以中文报警形式在PLC液晶显示屏中提醒操作人员。                                                                                                                         1.11、PLC自动运行保养计划，并能根据使用情况中文提醒操作人员进行维护保养。                                                                                    1.12、压缩机应能根据操作者设定的启动和停机压力自动控制启动和停机。                                                                                                                                                                                                                                                                  </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10" w:firstLineChars="100"/>
              <w:jc w:val="both"/>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10"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51</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移动式充气防爆桶</w:t>
            </w:r>
          </w:p>
        </w:tc>
        <w:tc>
          <w:tcPr>
            <w:tcW w:w="32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1、防爆充气箱采用箱体采用双层结构：外箱采用双层5mm钢板；前侧采用4mm钢板，门采用5mm钢板制成，防爆充气箱和操作人员间的钢板厚度≧9mm，以致操作人员的安全得以充分保证；</w:t>
            </w:r>
          </w:p>
          <w:p>
            <w:pPr>
              <w:widowControl/>
              <w:snapToGrid w:val="0"/>
              <w:jc w:val="left"/>
              <w:textAlignment w:val="center"/>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2、可充6.8L或9L的碳纤维瓶</w:t>
            </w:r>
            <w:r>
              <w:rPr>
                <w:rFonts w:hint="eastAsia" w:ascii="宋体" w:hAnsi="宋体" w:cs="宋体"/>
                <w:color w:val="auto"/>
                <w:sz w:val="21"/>
                <w:lang w:val="en-US" w:eastAsia="zh-CN"/>
              </w:rPr>
              <w:t>1个</w:t>
            </w:r>
            <w:r>
              <w:rPr>
                <w:rFonts w:hint="eastAsia" w:ascii="宋体" w:hAnsi="宋体" w:eastAsia="宋体" w:cs="宋体"/>
                <w:color w:val="auto"/>
                <w:sz w:val="21"/>
                <w:lang w:val="en-US" w:eastAsia="zh-CN"/>
              </w:rPr>
              <w:t>；</w:t>
            </w:r>
          </w:p>
          <w:p>
            <w:pPr>
              <w:widowControl/>
              <w:snapToGrid w:val="0"/>
              <w:jc w:val="left"/>
              <w:textAlignment w:val="center"/>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 xml:space="preserve">3、底部带万向轮可移动；                                                                                                                                          </w:t>
            </w:r>
          </w:p>
          <w:p>
            <w:pPr>
              <w:widowControl/>
              <w:snapToGrid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sz w:val="21"/>
                <w:lang w:val="en-US" w:eastAsia="zh-CN"/>
              </w:rPr>
              <w:t>4、外箱内层和箱体底部开有泄压孔，气瓶爆破时，膨胀的压缩空气通过内、外箱之间的空间和箱体底部泄压孔排出，防止对操作人员的伤害；                                                                                                                               5、节流阀控制充填速度，确保碳纤维瓶安全。</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个</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10" w:firstLineChars="100"/>
              <w:jc w:val="both"/>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10"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52</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可燃气体检测仪</w:t>
            </w:r>
          </w:p>
        </w:tc>
        <w:tc>
          <w:tcPr>
            <w:tcW w:w="3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t>▲</w:t>
            </w:r>
            <w:r>
              <w:rPr>
                <w:rFonts w:hint="eastAsia" w:ascii="宋体" w:hAnsi="宋体" w:eastAsia="宋体" w:cs="宋体"/>
                <w:i w:val="0"/>
                <w:iCs w:val="0"/>
                <w:color w:val="auto"/>
                <w:kern w:val="0"/>
                <w:sz w:val="21"/>
                <w:szCs w:val="21"/>
                <w:u w:val="none"/>
                <w:lang w:val="en-US" w:eastAsia="zh-CN" w:bidi="ar"/>
              </w:rPr>
              <w:t>1.用于检测事故现场易燃易爆气体。可检测不少于10种（乙炔、丁烷、环己烷、乙醚、乙烷、乙醇、乙烯、正乙烷、异丙烷、氢气、甲烷、戌烷、甲苯、二甲苯、甲醇）易燃易爆气体的体积浓度。测量范围：0-100% LEL，分辨率1% LEL，响应时间≤30s</w:t>
            </w:r>
            <w:r>
              <w:rPr>
                <w:rFonts w:hint="eastAsia" w:ascii="宋体" w:hAnsi="宋体" w:eastAsia="宋体" w:cs="宋体"/>
                <w:i w:val="0"/>
                <w:iCs w:val="0"/>
                <w:color w:val="auto"/>
                <w:kern w:val="0"/>
                <w:sz w:val="21"/>
                <w:szCs w:val="21"/>
                <w:u w:val="none"/>
                <w:lang w:val="en-US" w:eastAsia="zh-CN" w:bidi="ar"/>
              </w:rPr>
              <w:br w:type="textWrapping"/>
            </w:r>
            <w:r>
              <w:t>▲</w:t>
            </w:r>
            <w:r>
              <w:rPr>
                <w:rFonts w:hint="eastAsia" w:ascii="宋体" w:hAnsi="宋体" w:eastAsia="宋体" w:cs="宋体"/>
                <w:i w:val="0"/>
                <w:iCs w:val="0"/>
                <w:color w:val="auto"/>
                <w:kern w:val="0"/>
                <w:sz w:val="21"/>
                <w:szCs w:val="21"/>
                <w:u w:val="none"/>
                <w:lang w:val="en-US" w:eastAsia="zh-CN" w:bidi="ar"/>
              </w:rPr>
              <w:t>2.防护等级不低于IP65</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3.防爆等级不低于Exia II CT4</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4.警报方式：视觉、振动、声音（≥80dB）</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5.标识要求：仪器背面应有检测气体中文名称、量程、报警设定的标签，印制二维码，扫码后显示产品用途、原理、结构、使用注意事项、储存保养和操作使用视频等信息。</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个</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10" w:firstLineChars="100"/>
              <w:jc w:val="both"/>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10"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53</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有毒气体检测仪</w:t>
            </w:r>
          </w:p>
        </w:tc>
        <w:tc>
          <w:tcPr>
            <w:tcW w:w="3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t>▲</w:t>
            </w:r>
            <w:r>
              <w:rPr>
                <w:rFonts w:hint="eastAsia" w:ascii="宋体" w:hAnsi="宋体" w:eastAsia="宋体" w:cs="宋体"/>
                <w:i w:val="0"/>
                <w:iCs w:val="0"/>
                <w:color w:val="auto"/>
                <w:kern w:val="0"/>
                <w:sz w:val="21"/>
                <w:szCs w:val="21"/>
                <w:u w:val="none"/>
                <w:lang w:val="en-US" w:eastAsia="zh-CN" w:bidi="ar"/>
              </w:rPr>
              <w:t>1.用于检测事故现场有毒气体，可根据采购单位需求安装一氧化碳、硫化氢、氧气、氯气、可燃气等各类传感器，整机配置不少于4个传感器，各类传感器检测精度≤±1%；各类气体响应时间≤30s。</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2.防护等级不低于IP65</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t>▲</w:t>
            </w:r>
            <w:r>
              <w:rPr>
                <w:rFonts w:hint="eastAsia" w:ascii="宋体" w:hAnsi="宋体" w:eastAsia="宋体" w:cs="宋体"/>
                <w:i w:val="0"/>
                <w:iCs w:val="0"/>
                <w:color w:val="auto"/>
                <w:kern w:val="0"/>
                <w:sz w:val="21"/>
                <w:szCs w:val="21"/>
                <w:u w:val="none"/>
                <w:lang w:val="en-US" w:eastAsia="zh-CN" w:bidi="ar"/>
              </w:rPr>
              <w:t>3.防爆等级不低于Exia II CT4</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4.警报方式：视觉、振动、声音（≥80dB）</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5.标识要求：仪器背面应有检测气体中文名称、量程、报警设定的标签，印制二维码，扫码后显示产品用途、原理、结构、使用注意事项、储存保养和操作使用视频等信息。</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个</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10" w:firstLineChars="100"/>
              <w:jc w:val="both"/>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10"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54</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防爆对讲机</w:t>
            </w:r>
          </w:p>
        </w:tc>
        <w:tc>
          <w:tcPr>
            <w:tcW w:w="3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需包含：手持台1台、原装电池2块、天线1根、充电器1套、背夹1个、挂绳1根、配套防爆手咪1个、耳机1根、配套蓝牙耳机1套。</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1.所投型号的手持电台（防爆款）具有合法有效的《无线电发射设备型号核准证》；</w:t>
            </w:r>
            <w:r>
              <w:rPr>
                <w:rFonts w:hint="eastAsia" w:ascii="宋体" w:hAnsi="宋体" w:eastAsia="宋体" w:cs="宋体"/>
                <w:i w:val="0"/>
                <w:iCs w:val="0"/>
                <w:color w:val="auto"/>
                <w:kern w:val="0"/>
                <w:sz w:val="21"/>
                <w:szCs w:val="21"/>
                <w:highlight w:val="yellow"/>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2.兼容性：支持接入语音自组网基站；</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3.性能要求：频率范围：350-400MHz，发射功率：1～3.5W可调；</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4.功能要求：具备按照消防三级组网要求预设频率、一键选频功能，具备一键报警撤离功能，支持录音功能、录音文件导出功能；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5.显示屏：≥2.0英寸，可显示剩余电池电量；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6.电池：≥3000mAh(锂电)；</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7.内置蓝牙模块、内置单北斗模块；</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8.信道容量：≥1024个；</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9.区域容量：≥64个；</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10.整机重量：工作时间≤25小时的，整机重量≤360g(含标配电池和天线)；工作时间＞25小时的，整机重量≤400g(含标配电池和天线)；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11.报警方式：支持内置倒地报警；</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12.工作模式：支持模拟常规、数字常规、PDT数字集群、模拟集群等工作模式，可在不重启的条件下自由切换，切换完成后可正常工作；</w:t>
            </w:r>
            <w:r>
              <w:rPr>
                <w:rFonts w:hint="eastAsia" w:ascii="宋体" w:hAnsi="宋体" w:eastAsia="宋体" w:cs="宋体"/>
                <w:i w:val="0"/>
                <w:iCs w:val="0"/>
                <w:color w:val="auto"/>
                <w:kern w:val="0"/>
                <w:sz w:val="21"/>
                <w:szCs w:val="21"/>
                <w:u w:val="none"/>
                <w:lang w:val="en-US" w:eastAsia="zh-CN" w:bidi="ar"/>
              </w:rPr>
              <w:br w:type="textWrapping"/>
            </w:r>
            <w:r>
              <w:t>▲</w:t>
            </w:r>
            <w:r>
              <w:rPr>
                <w:rFonts w:hint="eastAsia" w:ascii="宋体" w:hAnsi="宋体" w:eastAsia="宋体" w:cs="宋体"/>
                <w:i w:val="0"/>
                <w:iCs w:val="0"/>
                <w:color w:val="auto"/>
                <w:kern w:val="0"/>
                <w:sz w:val="21"/>
                <w:szCs w:val="21"/>
                <w:u w:val="none"/>
                <w:lang w:val="en-US" w:eastAsia="zh-CN" w:bidi="ar"/>
              </w:rPr>
              <w:t>13.符合GB/T3836.1-2021《爆炸性环境第1部分：设备通用要求》，GB/T3836.4-2021《爆炸性环境第4部分：由本质安全型“i”保护的设备》。通过国家电气产品防爆认证，防爆等级不低于Ex ib IIB T4 Gb(爆炸性气体)和Ex ibD 21T135℃（爆炸性粉尘）或 Ex ib IIIC T135℃ Db(爆炸性粉尘)。</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10" w:firstLineChars="100"/>
              <w:jc w:val="both"/>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55</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手持式照明灯（防爆）</w:t>
            </w:r>
          </w:p>
        </w:tc>
        <w:tc>
          <w:tcPr>
            <w:tcW w:w="3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1.具备防爆功能，可易爆易爆环境下使用。</w:t>
            </w:r>
          </w:p>
          <w:p>
            <w:pPr>
              <w:keepNext w:val="0"/>
              <w:keepLines w:val="0"/>
              <w:widowControl/>
              <w:suppressLineNumbers w:val="0"/>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2.电池充电时长小于5小时。</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采用固态免维护LED光源，光效高、聚光好。</w:t>
            </w:r>
          </w:p>
          <w:p>
            <w:pPr>
              <w:keepNext w:val="0"/>
              <w:keepLines w:val="0"/>
              <w:widowControl/>
              <w:suppressLineNumbers w:val="0"/>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3.平均使用寿命长达10万小时。</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4.具有极高的抗强力碰撞和冲击能力。</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10" w:firstLineChars="100"/>
              <w:jc w:val="both"/>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56</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气防车</w:t>
            </w:r>
          </w:p>
        </w:tc>
        <w:tc>
          <w:tcPr>
            <w:tcW w:w="323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宋体"/>
                <w:szCs w:val="32"/>
                <w:lang w:val="en-US" w:eastAsia="zh-CN" w:bidi="ar"/>
              </w:rPr>
              <w:t xml:space="preserve"> 详见附件《气防器材消防车技术规格书》</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辆</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10" w:firstLineChars="1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bl>
    <w:p>
      <w:pPr>
        <w:pStyle w:val="2"/>
        <w:ind w:left="0" w:leftChars="0" w:firstLine="0" w:firstLineChars="0"/>
        <w:rPr>
          <w:rFonts w:hint="eastAsia"/>
          <w:lang w:eastAsia="zh-CN"/>
        </w:rPr>
      </w:pPr>
    </w:p>
    <w:p>
      <w:pPr>
        <w:adjustRightInd w:val="0"/>
        <w:snapToGrid w:val="0"/>
        <w:spacing w:line="360" w:lineRule="auto"/>
        <w:jc w:val="center"/>
        <w:rPr>
          <w:rFonts w:hint="eastAsia" w:ascii="宋体" w:hAnsi="宋体" w:eastAsia="宋体" w:cs="Times New Roman"/>
          <w:b/>
          <w:spacing w:val="-16"/>
          <w:kern w:val="0"/>
          <w:sz w:val="84"/>
          <w:szCs w:val="84"/>
        </w:rPr>
      </w:pPr>
      <w:r>
        <w:rPr>
          <w:rFonts w:hint="eastAsia" w:ascii="宋体" w:hAnsi="宋体" w:eastAsia="宋体" w:cs="Times New Roman"/>
          <w:b/>
          <w:spacing w:val="-16"/>
          <w:kern w:val="0"/>
          <w:sz w:val="84"/>
          <w:szCs w:val="84"/>
          <w:lang w:eastAsia="zh-CN"/>
        </w:rPr>
        <w:t>附件：</w:t>
      </w:r>
      <w:r>
        <w:rPr>
          <w:rFonts w:hint="eastAsia" w:ascii="宋体" w:hAnsi="宋体" w:eastAsia="宋体" w:cs="Times New Roman"/>
          <w:b/>
          <w:spacing w:val="-16"/>
          <w:kern w:val="0"/>
          <w:sz w:val="84"/>
          <w:szCs w:val="84"/>
        </w:rPr>
        <w:t>气防器材消防车</w:t>
      </w:r>
    </w:p>
    <w:p>
      <w:pPr>
        <w:pStyle w:val="11"/>
        <w:jc w:val="center"/>
        <w:rPr>
          <w:rFonts w:hint="eastAsia" w:eastAsia="宋体"/>
          <w:sz w:val="30"/>
          <w:szCs w:val="30"/>
          <w:lang w:eastAsia="zh-CN"/>
        </w:rPr>
      </w:pPr>
      <w:r>
        <w:rPr>
          <w:rFonts w:hint="eastAsia"/>
          <w:sz w:val="30"/>
          <w:szCs w:val="30"/>
          <w:lang w:eastAsia="zh-CN"/>
        </w:rPr>
        <w:t>（</w:t>
      </w:r>
      <w:r>
        <w:rPr>
          <w:rFonts w:hint="eastAsia"/>
          <w:sz w:val="30"/>
          <w:szCs w:val="30"/>
          <w:lang w:val="en-US" w:eastAsia="zh-CN"/>
        </w:rPr>
        <w:t>通讯指挥消防车</w:t>
      </w:r>
      <w:r>
        <w:rPr>
          <w:rFonts w:hint="eastAsia"/>
          <w:sz w:val="30"/>
          <w:szCs w:val="30"/>
          <w:lang w:eastAsia="zh-CN"/>
        </w:rPr>
        <w:t>）</w:t>
      </w:r>
    </w:p>
    <w:p>
      <w:pPr>
        <w:spacing w:before="312" w:beforeLines="100" w:after="312" w:afterLines="100"/>
        <w:jc w:val="center"/>
        <w:rPr>
          <w:rFonts w:hint="eastAsia" w:ascii="宋体" w:hAnsi="宋体"/>
          <w:b/>
          <w:sz w:val="72"/>
          <w:szCs w:val="72"/>
        </w:rPr>
      </w:pPr>
      <w:r>
        <w:rPr>
          <w:rFonts w:hint="eastAsia" w:ascii="宋体" w:hAnsi="宋体"/>
          <w:b/>
          <w:sz w:val="72"/>
          <w:szCs w:val="72"/>
        </w:rPr>
        <w:t>技术规格书</w:t>
      </w:r>
    </w:p>
    <w:p>
      <w:pPr>
        <w:spacing w:line="300" w:lineRule="auto"/>
        <w:jc w:val="left"/>
        <w:rPr>
          <w:rFonts w:hint="eastAsia" w:ascii="宋体" w:hAnsi="宋体"/>
          <w:sz w:val="48"/>
        </w:rPr>
      </w:pPr>
    </w:p>
    <w:p>
      <w:pPr>
        <w:spacing w:line="300" w:lineRule="auto"/>
        <w:jc w:val="center"/>
        <w:rPr>
          <w:rFonts w:hint="eastAsia" w:ascii="宋体" w:hAnsi="宋体"/>
          <w:sz w:val="28"/>
          <w:szCs w:val="28"/>
        </w:rPr>
      </w:pPr>
      <w:r>
        <w:rPr>
          <w:rFonts w:hint="eastAsia" w:ascii="宋体" w:hAnsi="宋体"/>
          <w:sz w:val="28"/>
          <w:szCs w:val="28"/>
        </w:rPr>
        <w:t>（文中所有图片仅供参考）</w:t>
      </w:r>
    </w:p>
    <w:p>
      <w:pPr>
        <w:pStyle w:val="11"/>
        <w:rPr>
          <w:rFonts w:hint="eastAsia" w:ascii="宋体" w:hAnsi="宋体"/>
          <w:b/>
          <w:bCs/>
          <w:spacing w:val="20"/>
          <w:sz w:val="44"/>
          <w:szCs w:val="44"/>
        </w:rPr>
      </w:pPr>
    </w:p>
    <w:p>
      <w:pPr>
        <w:pStyle w:val="11"/>
        <w:rPr>
          <w:rFonts w:hint="eastAsia" w:ascii="宋体" w:hAnsi="宋体"/>
          <w:b/>
          <w:bCs/>
          <w:spacing w:val="20"/>
          <w:sz w:val="44"/>
          <w:szCs w:val="44"/>
        </w:rPr>
      </w:pPr>
    </w:p>
    <w:p>
      <w:pPr>
        <w:pStyle w:val="11"/>
        <w:rPr>
          <w:rFonts w:hint="eastAsia" w:ascii="宋体" w:hAnsi="宋体"/>
          <w:b/>
          <w:bCs/>
          <w:spacing w:val="20"/>
          <w:sz w:val="44"/>
          <w:szCs w:val="44"/>
        </w:rPr>
      </w:pPr>
    </w:p>
    <w:p>
      <w:pPr>
        <w:spacing w:line="360" w:lineRule="auto"/>
        <w:jc w:val="left"/>
        <w:rPr>
          <w:rFonts w:hint="eastAsia" w:ascii="宋体" w:hAnsi="宋体"/>
          <w:b/>
          <w:sz w:val="24"/>
        </w:rPr>
      </w:pPr>
      <w:r>
        <w:rPr>
          <w:rFonts w:ascii="宋体" w:hAnsi="宋体"/>
          <w:color w:val="0000FF"/>
          <w:sz w:val="24"/>
        </w:rPr>
        <w:br w:type="page"/>
      </w:r>
    </w:p>
    <w:p>
      <w:pPr>
        <w:spacing w:line="360" w:lineRule="auto"/>
        <w:jc w:val="left"/>
        <w:rPr>
          <w:rFonts w:hint="eastAsia" w:ascii="宋体" w:hAnsi="宋体"/>
          <w:b/>
          <w:color w:val="000000" w:themeColor="text1"/>
          <w:sz w:val="24"/>
          <w14:textFill>
            <w14:solidFill>
              <w14:schemeClr w14:val="tx1"/>
            </w14:solidFill>
          </w14:textFill>
        </w:rPr>
      </w:pPr>
      <w:r>
        <w:rPr>
          <w:rFonts w:hint="eastAsia"/>
          <w:color w:val="000000" w:themeColor="text1"/>
          <w:lang w:eastAsia="zh-CN"/>
          <w14:textFill>
            <w14:solidFill>
              <w14:schemeClr w14:val="tx1"/>
            </w14:solidFill>
          </w14:textFill>
        </w:rPr>
        <w:t>一</w:t>
      </w: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、底盘技术要求</w:t>
      </w:r>
    </w:p>
    <w:p>
      <w:pPr>
        <w:spacing w:line="360" w:lineRule="auto"/>
        <w:rPr>
          <w:rFonts w:hint="eastAsia" w:ascii="宋体" w:hAnsi="宋体" w:eastAsia="宋体" w:cs="宋体"/>
          <w:sz w:val="24"/>
          <w:lang w:val="en-US" w:eastAsia="zh-CN"/>
        </w:rPr>
      </w:pPr>
      <w:r>
        <w:t>▲</w:t>
      </w:r>
      <w:r>
        <w:rPr>
          <w:rFonts w:hint="eastAsia" w:ascii="宋体" w:hAnsi="宋体" w:eastAsia="宋体" w:cs="宋体"/>
          <w:sz w:val="24"/>
          <w:lang w:val="en-US" w:eastAsia="zh-CN"/>
        </w:rPr>
        <w:t>1.1驱动型式4×2（国六B标准）。</w:t>
      </w:r>
    </w:p>
    <w:p>
      <w:pPr>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1.2车体: 原车客车结构，驾驶室双开门，右侧带侧拉门，后尾双开门</w:t>
      </w:r>
    </w:p>
    <w:p>
      <w:pPr>
        <w:spacing w:line="360" w:lineRule="auto"/>
        <w:rPr>
          <w:rFonts w:hint="eastAsia" w:ascii="宋体" w:hAnsi="宋体" w:eastAsia="宋体" w:cs="宋体"/>
          <w:sz w:val="24"/>
          <w:lang w:val="en-US" w:eastAsia="zh-CN"/>
        </w:rPr>
      </w:pPr>
      <w:r>
        <w:t>▲</w:t>
      </w:r>
      <w:r>
        <w:rPr>
          <w:rFonts w:hint="eastAsia" w:ascii="宋体" w:hAnsi="宋体" w:eastAsia="宋体" w:cs="宋体"/>
          <w:sz w:val="24"/>
          <w:lang w:val="en-US" w:eastAsia="zh-CN"/>
        </w:rPr>
        <w:t>1.2.1轴距：≥3300mm。</w:t>
      </w:r>
    </w:p>
    <w:p>
      <w:pPr>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1.2.2驾驶室内设备：驾驶室内为原底盘厂标配设备（含空调）。</w:t>
      </w:r>
    </w:p>
    <w:p>
      <w:pPr>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1.2.3实际乘员: 5人(含驾驶员)。</w:t>
      </w:r>
    </w:p>
    <w:p>
      <w:pPr>
        <w:spacing w:line="360" w:lineRule="auto"/>
        <w:rPr>
          <w:rFonts w:hint="eastAsia" w:ascii="宋体" w:hAnsi="宋体" w:eastAsia="宋体" w:cs="宋体"/>
          <w:sz w:val="24"/>
          <w:lang w:val="en-US" w:eastAsia="zh-CN"/>
        </w:rPr>
      </w:pPr>
      <w:r>
        <w:t>▲</w:t>
      </w:r>
      <w:r>
        <w:rPr>
          <w:rFonts w:hint="eastAsia" w:ascii="宋体" w:hAnsi="宋体" w:eastAsia="宋体" w:cs="宋体"/>
          <w:sz w:val="24"/>
          <w:lang w:val="en-US" w:eastAsia="zh-CN"/>
        </w:rPr>
        <w:t>1.3发动机功率：≥100kW/3200rpm。</w:t>
      </w:r>
    </w:p>
    <w:p>
      <w:pPr>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1.4变速箱形式：自动变速。</w:t>
      </w:r>
    </w:p>
    <w:p>
      <w:pPr>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1.5最高车速：≥150km/h。</w:t>
      </w:r>
    </w:p>
    <w:p>
      <w:pPr>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1.6制动距离(车速30km/h时)：8 m</w:t>
      </w:r>
    </w:p>
    <w:p>
      <w:pPr>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1.7备胎：车辆后尾部下方设一个备胎固定架，并配一个备用胎。</w:t>
      </w:r>
    </w:p>
    <w:p>
      <w:pPr>
        <w:spacing w:line="360" w:lineRule="auto"/>
        <w:rPr>
          <w:rFonts w:hint="eastAsia" w:ascii="宋体" w:hAnsi="宋体" w:eastAsia="宋体" w:cs="宋体"/>
          <w:sz w:val="24"/>
        </w:rPr>
      </w:pPr>
      <w:r>
        <w:t>▲</w:t>
      </w:r>
      <w:r>
        <w:rPr>
          <w:rFonts w:hint="eastAsia" w:ascii="宋体" w:hAnsi="宋体" w:eastAsia="宋体" w:cs="宋体"/>
          <w:sz w:val="24"/>
          <w:lang w:val="en-US" w:eastAsia="zh-CN"/>
        </w:rPr>
        <w:t>1.8外型尺寸:≥5600mm×2000mm×2400mm(改装后约</w:t>
      </w:r>
      <w:r>
        <w:rPr>
          <w:rFonts w:hint="eastAsia" w:ascii="宋体" w:hAnsi="宋体" w:eastAsia="宋体" w:cs="宋体"/>
          <w:sz w:val="24"/>
        </w:rPr>
        <w:t>3</w:t>
      </w:r>
      <w:r>
        <w:rPr>
          <w:rFonts w:ascii="宋体" w:hAnsi="宋体" w:eastAsia="宋体" w:cs="宋体"/>
          <w:sz w:val="24"/>
        </w:rPr>
        <w:t>15</w:t>
      </w:r>
      <w:r>
        <w:rPr>
          <w:rFonts w:hint="eastAsia" w:ascii="宋体" w:hAnsi="宋体" w:eastAsia="宋体" w:cs="宋体"/>
          <w:sz w:val="24"/>
        </w:rPr>
        <w:t>0mm</w:t>
      </w:r>
      <w:r>
        <w:rPr>
          <w:rFonts w:hint="eastAsia" w:ascii="宋体" w:hAnsi="宋体" w:eastAsia="宋体" w:cs="宋体"/>
          <w:sz w:val="24"/>
          <w:lang w:val="en-US" w:eastAsia="zh-CN"/>
        </w:rPr>
        <w:t>)</w:t>
      </w:r>
      <w:r>
        <w:rPr>
          <w:rFonts w:hint="eastAsia" w:ascii="宋体" w:hAnsi="宋体" w:eastAsia="宋体" w:cs="宋体"/>
          <w:sz w:val="24"/>
        </w:rPr>
        <w:t>（长×宽×高）。</w:t>
      </w:r>
    </w:p>
    <w:p>
      <w:pPr>
        <w:pStyle w:val="4"/>
        <w:numPr>
          <w:ilvl w:val="2"/>
          <w:numId w:val="0"/>
        </w:numPr>
        <w:spacing w:line="360" w:lineRule="auto"/>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二、上装技术要求</w:t>
      </w:r>
    </w:p>
    <w:p>
      <w:pPr>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2.1车内整体布局</w:t>
      </w:r>
    </w:p>
    <w:p>
      <w:pPr>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2.1.1座位：车上安装5个座位（配安全带），座椅采用原车座椅。其中驾驶室安装原车（</w:t>
      </w:r>
      <w:r>
        <w:rPr>
          <w:rFonts w:hint="eastAsia" w:ascii="宋体" w:hAnsi="宋体" w:eastAsia="宋体" w:cs="宋体"/>
          <w:sz w:val="24"/>
        </w:rPr>
        <w:t>含驾驶员）座椅三套，</w:t>
      </w:r>
      <w:r>
        <w:rPr>
          <w:rFonts w:hint="eastAsia" w:ascii="宋体" w:hAnsi="宋体" w:eastAsia="宋体" w:cs="宋体"/>
          <w:sz w:val="24"/>
          <w:lang w:val="en-US" w:eastAsia="zh-CN"/>
        </w:rPr>
        <w:t>成员室座椅二套</w:t>
      </w:r>
      <w:r>
        <w:rPr>
          <w:rFonts w:hint="eastAsia" w:ascii="宋体" w:hAnsi="宋体" w:eastAsia="宋体" w:cs="宋体"/>
          <w:sz w:val="24"/>
          <w:lang w:eastAsia="zh-CN"/>
        </w:rPr>
        <w:t>。</w:t>
      </w:r>
    </w:p>
    <w:p>
      <w:pPr>
        <w:spacing w:line="360" w:lineRule="auto"/>
        <w:rPr>
          <w:rFonts w:hint="eastAsia" w:ascii="宋体" w:hAnsi="宋体" w:eastAsia="宋体" w:cs="宋体"/>
          <w:sz w:val="24"/>
        </w:rPr>
      </w:pPr>
      <w:r>
        <w:rPr>
          <w:rFonts w:hint="eastAsia" w:ascii="宋体" w:hAnsi="宋体" w:eastAsia="宋体" w:cs="宋体"/>
          <w:sz w:val="24"/>
          <w:lang w:val="en-US" w:eastAsia="zh-CN"/>
        </w:rPr>
        <w:t>2.1.2器材柜：</w:t>
      </w:r>
      <w:r>
        <w:rPr>
          <w:rFonts w:hint="eastAsia" w:ascii="宋体" w:hAnsi="宋体" w:eastAsia="宋体" w:cs="宋体"/>
          <w:sz w:val="24"/>
        </w:rPr>
        <w:t>车内后部采用铝合金</w:t>
      </w:r>
      <w:r>
        <w:rPr>
          <w:rFonts w:hint="eastAsia" w:ascii="宋体" w:hAnsi="宋体" w:eastAsia="宋体" w:cs="宋体"/>
          <w:sz w:val="24"/>
          <w:lang w:eastAsia="zh-CN"/>
        </w:rPr>
        <w:t>或不锈钢</w:t>
      </w:r>
      <w:r>
        <w:rPr>
          <w:rFonts w:hint="eastAsia" w:ascii="宋体" w:hAnsi="宋体" w:eastAsia="宋体" w:cs="宋体"/>
          <w:sz w:val="24"/>
        </w:rPr>
        <w:t>型材搭接器材放置骨架（包含4个空气呼吸器架，合适位置固定一个金属器材柜，用于放置各类器材，大件器材按外形尺寸、重量固定在型材骨架上，按器材分类布置并加装固定设施。器材布置合理、紧凑、装夹牢固，取用方便，使用防锈蚀、防震动、防脱落、防划伤的专用夹具固定所有随车器材。</w:t>
      </w:r>
      <w:r>
        <w:rPr>
          <w:rFonts w:hint="eastAsia" w:ascii="宋体" w:hAnsi="宋体" w:eastAsia="宋体" w:cs="宋体"/>
          <w:sz w:val="24"/>
          <w:lang w:val="en-US" w:eastAsia="zh-CN"/>
        </w:rPr>
        <w:t xml:space="preserve">      </w:t>
      </w:r>
    </w:p>
    <w:p>
      <w:pPr>
        <w:spacing w:line="360" w:lineRule="auto"/>
        <w:rPr>
          <w:rFonts w:hint="eastAsia" w:ascii="宋体" w:hAnsi="宋体" w:eastAsia="宋体" w:cs="宋体"/>
          <w:sz w:val="24"/>
        </w:rPr>
      </w:pPr>
      <w:r>
        <w:rPr>
          <w:rFonts w:hint="eastAsia" w:ascii="宋体" w:hAnsi="宋体" w:eastAsia="宋体" w:cs="宋体"/>
          <w:sz w:val="24"/>
          <w:lang w:val="en-US" w:eastAsia="zh-CN"/>
        </w:rPr>
        <w:t>2.1.3器材布置：</w:t>
      </w:r>
      <w:r>
        <w:rPr>
          <w:rFonts w:hint="eastAsia" w:ascii="宋体" w:hAnsi="宋体" w:eastAsia="宋体" w:cs="宋体"/>
          <w:sz w:val="24"/>
        </w:rPr>
        <w:t>车尾后部通道一侧放置一个折叠担架车。车尾后部</w:t>
      </w:r>
      <w:r>
        <w:rPr>
          <w:rFonts w:hint="eastAsia" w:ascii="宋体" w:hAnsi="宋体" w:eastAsia="宋体" w:cs="宋体"/>
          <w:sz w:val="24"/>
          <w:lang w:val="en-US" w:eastAsia="zh-CN"/>
        </w:rPr>
        <w:t>两侧型材骨架，合理放置器材，预留中间通道，</w:t>
      </w:r>
      <w:r>
        <w:rPr>
          <w:rFonts w:hint="eastAsia" w:ascii="宋体" w:hAnsi="宋体" w:eastAsia="宋体" w:cs="宋体"/>
          <w:sz w:val="24"/>
        </w:rPr>
        <w:t>通道一侧放置一个折叠担架车</w:t>
      </w:r>
      <w:r>
        <w:rPr>
          <w:rFonts w:hint="eastAsia" w:ascii="宋体" w:hAnsi="宋体" w:eastAsia="宋体" w:cs="宋体"/>
          <w:sz w:val="24"/>
          <w:lang w:eastAsia="zh-CN"/>
        </w:rPr>
        <w:t>，</w:t>
      </w:r>
      <w:r>
        <w:rPr>
          <w:rFonts w:hint="eastAsia" w:ascii="宋体" w:hAnsi="宋体" w:eastAsia="宋体" w:cs="宋体"/>
          <w:sz w:val="24"/>
          <w:lang w:val="en-US" w:eastAsia="zh-CN"/>
        </w:rPr>
        <w:t>方便人员通行、器材取放。应急时</w:t>
      </w:r>
      <w:r>
        <w:rPr>
          <w:rFonts w:hint="eastAsia" w:ascii="宋体" w:hAnsi="宋体" w:eastAsia="宋体" w:cs="宋体"/>
          <w:sz w:val="24"/>
        </w:rPr>
        <w:t>通道</w:t>
      </w:r>
      <w:r>
        <w:rPr>
          <w:rFonts w:hint="eastAsia" w:ascii="宋体" w:hAnsi="宋体" w:eastAsia="宋体" w:cs="宋体"/>
          <w:sz w:val="24"/>
          <w:lang w:val="en-US" w:eastAsia="zh-CN"/>
        </w:rPr>
        <w:t>可</w:t>
      </w:r>
      <w:r>
        <w:rPr>
          <w:rFonts w:hint="eastAsia" w:ascii="宋体" w:hAnsi="宋体" w:eastAsia="宋体" w:cs="宋体"/>
          <w:sz w:val="24"/>
        </w:rPr>
        <w:t>放置</w:t>
      </w:r>
      <w:r>
        <w:rPr>
          <w:rFonts w:hint="eastAsia" w:ascii="宋体" w:hAnsi="宋体" w:eastAsia="宋体" w:cs="宋体"/>
          <w:sz w:val="24"/>
          <w:lang w:val="en-US" w:eastAsia="zh-CN"/>
        </w:rPr>
        <w:t>救护车专用自动上车担架及两条导轨</w:t>
      </w:r>
      <w:r>
        <w:rPr>
          <w:rFonts w:hint="eastAsia" w:ascii="宋体" w:hAnsi="宋体" w:eastAsia="宋体" w:cs="宋体"/>
          <w:sz w:val="24"/>
          <w:lang w:eastAsia="zh-CN"/>
        </w:rPr>
        <w:t>，</w:t>
      </w:r>
      <w:r>
        <w:rPr>
          <w:rFonts w:hint="eastAsia" w:ascii="宋体" w:hAnsi="宋体" w:eastAsia="宋体" w:cs="宋体"/>
          <w:sz w:val="24"/>
          <w:lang w:val="en-US" w:eastAsia="zh-CN"/>
        </w:rPr>
        <w:t>运输急救伤员</w:t>
      </w:r>
      <w:r>
        <w:rPr>
          <w:rFonts w:hint="eastAsia" w:ascii="宋体" w:hAnsi="宋体" w:eastAsia="宋体" w:cs="宋体"/>
          <w:sz w:val="24"/>
        </w:rPr>
        <w:t>。</w:t>
      </w:r>
    </w:p>
    <w:p>
      <w:pPr>
        <w:spacing w:line="360" w:lineRule="auto"/>
        <w:rPr>
          <w:rFonts w:hint="eastAsia" w:ascii="宋体" w:hAnsi="宋体" w:eastAsia="宋体" w:cs="宋体"/>
          <w:sz w:val="24"/>
        </w:rPr>
      </w:pPr>
      <w:r>
        <w:rPr>
          <w:rFonts w:hint="eastAsia" w:ascii="宋体" w:hAnsi="宋体" w:eastAsia="宋体" w:cs="宋体"/>
          <w:sz w:val="24"/>
          <w:lang w:val="en-US" w:eastAsia="zh-CN"/>
        </w:rPr>
        <w:t>2.1.4防护装置：</w:t>
      </w:r>
      <w:r>
        <w:rPr>
          <w:rFonts w:hint="eastAsia" w:ascii="宋体" w:hAnsi="宋体" w:eastAsia="宋体" w:cs="宋体"/>
          <w:sz w:val="24"/>
        </w:rPr>
        <w:t xml:space="preserve">车身前后保险杠踩踏处防滑处理，工具箱、踏板等金属锐边、锐角处钝化处理，传动机构、链条、齿轮等有防护装置。 </w:t>
      </w:r>
    </w:p>
    <w:p>
      <w:pPr>
        <w:spacing w:line="360" w:lineRule="auto"/>
        <w:rPr>
          <w:rFonts w:hint="eastAsia" w:ascii="宋体" w:hAnsi="宋体" w:eastAsia="宋体" w:cs="宋体"/>
          <w:sz w:val="24"/>
        </w:rPr>
      </w:pPr>
      <w:r>
        <w:rPr>
          <w:rFonts w:hint="eastAsia" w:ascii="宋体" w:hAnsi="宋体" w:eastAsia="宋体" w:cs="宋体"/>
          <w:sz w:val="24"/>
          <w:lang w:val="en-US" w:eastAsia="zh-CN"/>
        </w:rPr>
        <w:t>2.1.5</w:t>
      </w:r>
      <w:r>
        <w:rPr>
          <w:rFonts w:hint="eastAsia" w:ascii="宋体" w:hAnsi="宋体" w:eastAsia="宋体" w:cs="宋体"/>
          <w:sz w:val="24"/>
        </w:rPr>
        <w:t>车身前后有符合规定的牌照安装位置，车身两侧和后部贴有符合规定的反光条。</w:t>
      </w:r>
    </w:p>
    <w:p>
      <w:pPr>
        <w:pStyle w:val="4"/>
        <w:numPr>
          <w:ilvl w:val="2"/>
          <w:numId w:val="0"/>
        </w:numPr>
        <w:spacing w:line="360" w:lineRule="auto"/>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 xml:space="preserve">三、电气设备技术要求 </w:t>
      </w:r>
    </w:p>
    <w:p>
      <w:pPr>
        <w:spacing w:line="360" w:lineRule="auto"/>
        <w:rPr>
          <w:rFonts w:hint="eastAsia" w:ascii="宋体" w:hAnsi="宋体" w:eastAsia="宋体" w:cs="宋体"/>
          <w:sz w:val="24"/>
          <w:lang w:eastAsia="zh-CN"/>
        </w:rPr>
      </w:pPr>
      <w:r>
        <w:rPr>
          <w:rFonts w:hint="eastAsia" w:ascii="宋体" w:hAnsi="宋体" w:eastAsia="宋体" w:cs="宋体"/>
          <w:sz w:val="24"/>
          <w:lang w:val="en-US" w:eastAsia="zh-CN"/>
        </w:rPr>
        <w:t>3.1</w:t>
      </w:r>
      <w:r>
        <w:rPr>
          <w:rFonts w:hint="eastAsia" w:ascii="宋体" w:hAnsi="宋体" w:eastAsia="宋体" w:cs="宋体"/>
          <w:sz w:val="24"/>
        </w:rPr>
        <w:t>驾驶室内设置1个12V通讯电源接口配插头，预留电台安装位置。</w:t>
      </w:r>
      <w:r>
        <w:rPr>
          <w:rFonts w:hint="eastAsia" w:ascii="宋体" w:hAnsi="宋体" w:eastAsia="宋体" w:cs="宋体"/>
          <w:sz w:val="24"/>
          <w:lang w:val="en-US" w:eastAsia="zh-CN"/>
        </w:rPr>
        <w:t>驾驶室合适位置设置一台DC</w:t>
      </w:r>
      <w:r>
        <w:rPr>
          <w:rFonts w:hint="eastAsia" w:ascii="宋体" w:hAnsi="宋体" w:eastAsia="宋体" w:cs="宋体"/>
          <w:sz w:val="24"/>
        </w:rPr>
        <w:t>12V/</w:t>
      </w:r>
      <w:r>
        <w:rPr>
          <w:rFonts w:hint="eastAsia" w:ascii="宋体" w:hAnsi="宋体" w:eastAsia="宋体" w:cs="宋体"/>
          <w:sz w:val="24"/>
          <w:lang w:val="en-US" w:eastAsia="zh-CN"/>
        </w:rPr>
        <w:t>AC</w:t>
      </w:r>
      <w:r>
        <w:rPr>
          <w:rFonts w:hint="eastAsia" w:ascii="宋体" w:hAnsi="宋体" w:eastAsia="宋体" w:cs="宋体"/>
          <w:sz w:val="24"/>
        </w:rPr>
        <w:t>220V</w:t>
      </w:r>
      <w:r>
        <w:rPr>
          <w:rFonts w:hint="eastAsia" w:ascii="宋体" w:hAnsi="宋体" w:eastAsia="宋体" w:cs="宋体"/>
          <w:sz w:val="24"/>
          <w:lang w:val="en-US" w:eastAsia="zh-CN"/>
        </w:rPr>
        <w:t>/2000W逆变器，可以为笔记本、手机等</w:t>
      </w:r>
      <w:r>
        <w:rPr>
          <w:rFonts w:hint="eastAsia" w:ascii="宋体" w:hAnsi="宋体" w:eastAsia="宋体" w:cs="宋体"/>
          <w:sz w:val="24"/>
        </w:rPr>
        <w:t>小功能</w:t>
      </w:r>
      <w:r>
        <w:rPr>
          <w:rFonts w:hint="eastAsia" w:ascii="宋体" w:hAnsi="宋体" w:eastAsia="宋体" w:cs="宋体"/>
          <w:sz w:val="24"/>
          <w:lang w:val="en-US" w:eastAsia="zh-CN"/>
        </w:rPr>
        <w:t>用电设备</w:t>
      </w:r>
      <w:r>
        <w:rPr>
          <w:rFonts w:hint="eastAsia" w:ascii="宋体" w:hAnsi="宋体" w:eastAsia="宋体" w:cs="宋体"/>
          <w:sz w:val="24"/>
        </w:rPr>
        <w:t>充电</w:t>
      </w:r>
      <w:r>
        <w:rPr>
          <w:rFonts w:hint="eastAsia" w:ascii="宋体" w:hAnsi="宋体" w:eastAsia="宋体" w:cs="宋体"/>
          <w:sz w:val="24"/>
          <w:lang w:val="en-US" w:eastAsia="zh-CN"/>
        </w:rPr>
        <w:t>使</w:t>
      </w:r>
      <w:r>
        <w:rPr>
          <w:rFonts w:hint="eastAsia" w:ascii="宋体" w:hAnsi="宋体" w:eastAsia="宋体" w:cs="宋体"/>
          <w:sz w:val="24"/>
        </w:rPr>
        <w:t>用</w:t>
      </w:r>
      <w:r>
        <w:rPr>
          <w:rFonts w:hint="eastAsia" w:ascii="宋体" w:hAnsi="宋体" w:eastAsia="宋体" w:cs="宋体"/>
          <w:sz w:val="24"/>
          <w:lang w:eastAsia="zh-CN"/>
        </w:rPr>
        <w:t>。</w:t>
      </w:r>
    </w:p>
    <w:p>
      <w:pPr>
        <w:spacing w:line="360" w:lineRule="auto"/>
        <w:rPr>
          <w:rFonts w:hint="eastAsia" w:ascii="宋体" w:hAnsi="宋体" w:eastAsia="宋体" w:cs="宋体"/>
          <w:sz w:val="24"/>
        </w:rPr>
      </w:pPr>
      <w:r>
        <w:rPr>
          <w:rFonts w:hint="eastAsia" w:ascii="宋体" w:hAnsi="宋体" w:eastAsia="宋体" w:cs="宋体"/>
          <w:sz w:val="24"/>
          <w:lang w:val="en-US" w:eastAsia="zh-CN"/>
        </w:rPr>
        <w:t>3.2</w:t>
      </w:r>
      <w:r>
        <w:rPr>
          <w:rFonts w:hint="eastAsia" w:ascii="宋体" w:hAnsi="宋体" w:eastAsia="宋体" w:cs="宋体"/>
          <w:sz w:val="24"/>
        </w:rPr>
        <w:t>警灯一个，符合GB13954-2004的规定，按照电子警报器1个，（消防专用单音），功率</w:t>
      </w:r>
      <w:r>
        <w:rPr>
          <w:rFonts w:hint="eastAsia" w:ascii="宋体" w:hAnsi="宋体" w:eastAsia="宋体" w:cs="宋体"/>
          <w:sz w:val="24"/>
          <w:lang w:val="en-US" w:eastAsia="zh-CN"/>
        </w:rPr>
        <w:t>≥10</w:t>
      </w:r>
      <w:r>
        <w:rPr>
          <w:rFonts w:hint="eastAsia" w:ascii="宋体" w:hAnsi="宋体" w:eastAsia="宋体" w:cs="宋体"/>
          <w:sz w:val="24"/>
        </w:rPr>
        <w:t>0W，有连续调频功能。</w:t>
      </w:r>
    </w:p>
    <w:p>
      <w:pPr>
        <w:spacing w:line="360" w:lineRule="auto"/>
        <w:rPr>
          <w:rFonts w:hint="eastAsia" w:ascii="宋体" w:hAnsi="宋体" w:eastAsia="宋体" w:cs="宋体"/>
          <w:sz w:val="24"/>
        </w:rPr>
      </w:pPr>
      <w:r>
        <w:rPr>
          <w:rFonts w:hint="eastAsia" w:ascii="宋体" w:hAnsi="宋体" w:eastAsia="宋体" w:cs="宋体"/>
          <w:sz w:val="24"/>
          <w:lang w:val="en-US" w:eastAsia="zh-CN"/>
        </w:rPr>
        <w:t>3.3</w:t>
      </w:r>
      <w:r>
        <w:rPr>
          <w:rFonts w:hint="eastAsia" w:ascii="宋体" w:hAnsi="宋体" w:eastAsia="宋体" w:cs="宋体"/>
          <w:sz w:val="24"/>
        </w:rPr>
        <w:t>驾驶室内设有可视全景倒车雷达系统及360°行车影像系统，内存卡</w:t>
      </w:r>
      <w:r>
        <w:rPr>
          <w:rFonts w:hint="eastAsia" w:ascii="宋体" w:hAnsi="宋体" w:eastAsia="宋体" w:cs="宋体"/>
          <w:sz w:val="24"/>
          <w:lang w:val="en-US" w:eastAsia="zh-CN"/>
        </w:rPr>
        <w:t>526</w:t>
      </w:r>
      <w:r>
        <w:rPr>
          <w:rFonts w:hint="eastAsia" w:ascii="宋体" w:hAnsi="宋体" w:eastAsia="宋体" w:cs="宋体"/>
          <w:sz w:val="24"/>
        </w:rPr>
        <w:t>,安装有车辆行驶</w:t>
      </w:r>
      <w:r>
        <w:rPr>
          <w:rFonts w:hint="eastAsia" w:ascii="宋体" w:hAnsi="宋体" w:eastAsia="宋体" w:cs="宋体"/>
          <w:color w:val="000000"/>
          <w:sz w:val="24"/>
          <w:szCs w:val="24"/>
        </w:rPr>
        <w:t>记录仪</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并安装7寸液晶显示器，可以清晰的观察倒车后视和行车视频</w:t>
      </w:r>
    </w:p>
    <w:p>
      <w:pPr>
        <w:spacing w:line="360" w:lineRule="auto"/>
        <w:rPr>
          <w:rFonts w:hint="eastAsia" w:ascii="宋体" w:hAnsi="宋体" w:eastAsia="宋体" w:cs="宋体"/>
          <w:sz w:val="24"/>
        </w:rPr>
      </w:pPr>
      <w:r>
        <w:rPr>
          <w:rFonts w:hint="eastAsia" w:ascii="宋体" w:hAnsi="宋体" w:eastAsia="宋体" w:cs="宋体"/>
          <w:sz w:val="24"/>
          <w:lang w:val="en-US" w:eastAsia="zh-CN"/>
        </w:rPr>
        <w:t>3.4</w:t>
      </w:r>
      <w:r>
        <w:rPr>
          <w:rFonts w:hint="eastAsia" w:ascii="宋体" w:hAnsi="宋体" w:eastAsia="宋体" w:cs="宋体"/>
          <w:sz w:val="24"/>
        </w:rPr>
        <w:t>电、气动控制系统及减压阀采用国内或国外知名品牌组件。</w:t>
      </w:r>
    </w:p>
    <w:p>
      <w:pPr>
        <w:spacing w:line="360" w:lineRule="auto"/>
        <w:rPr>
          <w:rFonts w:hint="eastAsia" w:ascii="宋体" w:hAnsi="宋体" w:eastAsia="宋体" w:cs="宋体"/>
          <w:sz w:val="24"/>
        </w:rPr>
      </w:pPr>
      <w:r>
        <w:rPr>
          <w:rFonts w:hint="eastAsia" w:ascii="宋体" w:hAnsi="宋体" w:eastAsia="宋体" w:cs="宋体"/>
          <w:sz w:val="24"/>
          <w:lang w:val="en-US" w:eastAsia="zh-CN"/>
        </w:rPr>
        <w:t>3.5</w:t>
      </w:r>
      <w:r>
        <w:rPr>
          <w:rFonts w:hint="eastAsia" w:ascii="宋体" w:hAnsi="宋体" w:eastAsia="宋体" w:cs="宋体"/>
          <w:sz w:val="24"/>
        </w:rPr>
        <w:t>车辆照明：</w:t>
      </w:r>
      <w:r>
        <w:rPr>
          <w:rFonts w:hint="eastAsia" w:ascii="宋体" w:hAnsi="宋体" w:eastAsia="宋体" w:cs="宋体"/>
          <w:sz w:val="24"/>
          <w:lang w:val="en-US" w:eastAsia="zh-CN"/>
        </w:rPr>
        <w:t>整车照明系统</w:t>
      </w:r>
      <w:r>
        <w:rPr>
          <w:rFonts w:hint="eastAsia" w:ascii="宋体" w:hAnsi="宋体" w:eastAsia="宋体" w:cs="宋体"/>
          <w:sz w:val="24"/>
        </w:rPr>
        <w:t>采用</w:t>
      </w:r>
      <w:r>
        <w:rPr>
          <w:rFonts w:hint="eastAsia" w:ascii="宋体" w:hAnsi="宋体" w:eastAsia="宋体" w:cs="宋体"/>
          <w:sz w:val="24"/>
          <w:lang w:val="en-US" w:eastAsia="zh-CN"/>
        </w:rPr>
        <w:t>DC12</w:t>
      </w:r>
      <w:r>
        <w:rPr>
          <w:rFonts w:hint="eastAsia" w:ascii="宋体" w:hAnsi="宋体" w:eastAsia="宋体" w:cs="宋体"/>
          <w:sz w:val="24"/>
        </w:rPr>
        <w:t>V电压</w:t>
      </w:r>
      <w:r>
        <w:rPr>
          <w:rFonts w:hint="eastAsia" w:ascii="宋体" w:hAnsi="宋体" w:eastAsia="宋体" w:cs="宋体"/>
          <w:sz w:val="24"/>
          <w:lang w:val="en-US" w:eastAsia="zh-CN"/>
        </w:rPr>
        <w:t>供电</w:t>
      </w:r>
      <w:r>
        <w:rPr>
          <w:rFonts w:hint="eastAsia" w:ascii="宋体" w:hAnsi="宋体" w:eastAsia="宋体" w:cs="宋体"/>
          <w:sz w:val="24"/>
        </w:rPr>
        <w:t>要求。</w:t>
      </w:r>
    </w:p>
    <w:p>
      <w:pPr>
        <w:spacing w:line="360" w:lineRule="auto"/>
        <w:rPr>
          <w:rFonts w:hint="eastAsia" w:ascii="宋体" w:hAnsi="宋体" w:eastAsia="宋体" w:cs="宋体"/>
          <w:sz w:val="24"/>
        </w:rPr>
      </w:pPr>
      <w:r>
        <w:rPr>
          <w:rFonts w:hint="eastAsia" w:ascii="宋体" w:hAnsi="宋体" w:eastAsia="宋体" w:cs="宋体"/>
          <w:sz w:val="24"/>
          <w:lang w:val="en-US" w:eastAsia="zh-CN"/>
        </w:rPr>
        <w:t xml:space="preserve">3.6 </w:t>
      </w:r>
      <w:r>
        <w:rPr>
          <w:rFonts w:hint="eastAsia" w:ascii="宋体" w:hAnsi="宋体" w:eastAsia="宋体" w:cs="宋体"/>
          <w:sz w:val="24"/>
        </w:rPr>
        <w:t>车后部</w:t>
      </w:r>
      <w:r>
        <w:rPr>
          <w:rFonts w:hint="eastAsia" w:ascii="宋体" w:hAnsi="宋体" w:eastAsia="宋体" w:cs="宋体"/>
          <w:sz w:val="24"/>
          <w:lang w:val="en-US" w:eastAsia="zh-CN"/>
        </w:rPr>
        <w:t>左侧</w:t>
      </w:r>
      <w:r>
        <w:rPr>
          <w:rFonts w:hint="eastAsia" w:ascii="宋体" w:hAnsi="宋体" w:eastAsia="宋体" w:cs="宋体"/>
          <w:sz w:val="24"/>
        </w:rPr>
        <w:t>安装1个电瓶充电接口。</w:t>
      </w:r>
    </w:p>
    <w:p>
      <w:pPr>
        <w:spacing w:line="360" w:lineRule="auto"/>
        <w:rPr>
          <w:rFonts w:hint="eastAsia" w:ascii="宋体" w:hAnsi="宋体" w:eastAsia="宋体" w:cs="宋体"/>
          <w:sz w:val="24"/>
        </w:rPr>
      </w:pPr>
      <w:r>
        <w:rPr>
          <w:rFonts w:hint="eastAsia" w:ascii="宋体" w:hAnsi="宋体" w:eastAsia="宋体" w:cs="宋体"/>
          <w:sz w:val="24"/>
          <w:lang w:val="en-US" w:eastAsia="zh-CN"/>
        </w:rPr>
        <w:t>3.7</w:t>
      </w:r>
      <w:r>
        <w:rPr>
          <w:rFonts w:hint="eastAsia" w:ascii="宋体" w:hAnsi="宋体" w:eastAsia="宋体" w:cs="宋体"/>
          <w:sz w:val="24"/>
        </w:rPr>
        <w:t>附加电器设为独立式电路，控制装置安装在驾驶室内便于检查和操作的位置。</w:t>
      </w:r>
    </w:p>
    <w:p>
      <w:pPr>
        <w:spacing w:line="360" w:lineRule="auto"/>
        <w:rPr>
          <w:rFonts w:hint="eastAsia" w:ascii="宋体" w:hAnsi="宋体" w:eastAsia="宋体" w:cs="宋体"/>
          <w:sz w:val="24"/>
        </w:rPr>
      </w:pPr>
      <w:r>
        <w:rPr>
          <w:rFonts w:hint="eastAsia" w:ascii="宋体" w:hAnsi="宋体" w:eastAsia="宋体" w:cs="宋体"/>
          <w:sz w:val="24"/>
          <w:lang w:val="en-US" w:eastAsia="zh-CN"/>
        </w:rPr>
        <w:t>3.8</w:t>
      </w:r>
      <w:r>
        <w:rPr>
          <w:rFonts w:hint="eastAsia" w:ascii="宋体" w:hAnsi="宋体" w:eastAsia="宋体" w:cs="宋体"/>
          <w:sz w:val="24"/>
        </w:rPr>
        <w:t>强声广播系统</w:t>
      </w:r>
    </w:p>
    <w:p>
      <w:pPr>
        <w:widowControl/>
        <w:spacing w:line="360" w:lineRule="auto"/>
        <w:rPr>
          <w:rFonts w:hint="eastAsia" w:ascii="宋体" w:hAnsi="宋体" w:eastAsia="宋体" w:cs="宋体"/>
          <w:sz w:val="24"/>
        </w:rPr>
      </w:pPr>
      <w:r>
        <w:rPr>
          <w:rFonts w:hint="eastAsia" w:ascii="宋体" w:hAnsi="宋体" w:eastAsia="宋体" w:cs="宋体"/>
          <w:sz w:val="24"/>
        </w:rPr>
        <w:t>该系统主要由广播级功放，无线话筒2个，4个200W喇叭组成。该音频广播功率放大器设计最大输出功率约800瓦，声音覆盖方圆2</w:t>
      </w:r>
      <w:r>
        <w:rPr>
          <w:rFonts w:hint="eastAsia" w:ascii="宋体" w:hAnsi="宋体" w:eastAsia="宋体" w:cs="宋体"/>
          <w:sz w:val="24"/>
          <w:lang w:val="en-US" w:eastAsia="zh-CN"/>
        </w:rPr>
        <w:t>km</w:t>
      </w:r>
      <w:r>
        <w:rPr>
          <w:rFonts w:hint="eastAsia" w:ascii="宋体" w:hAnsi="宋体" w:eastAsia="宋体" w:cs="宋体"/>
          <w:sz w:val="24"/>
        </w:rPr>
        <w:t>，实现运动中的大功率宣传广播及区域性指挥调度，能够满足现场救援和调度的需要。</w:t>
      </w:r>
    </w:p>
    <w:p>
      <w:pPr>
        <w:widowControl/>
        <w:spacing w:line="360" w:lineRule="auto"/>
        <w:rPr>
          <w:rFonts w:hint="default" w:ascii="宋体" w:hAnsi="宋体" w:eastAsia="宋体" w:cs="宋体"/>
          <w:sz w:val="24"/>
          <w:lang w:val="en-US" w:eastAsia="zh-CN"/>
        </w:rPr>
      </w:pPr>
      <w:r>
        <w:rPr>
          <w:rFonts w:hint="eastAsia" w:ascii="宋体" w:hAnsi="宋体" w:eastAsia="宋体" w:cs="宋体"/>
          <w:sz w:val="24"/>
          <w:lang w:val="en-US" w:eastAsia="zh-CN"/>
        </w:rPr>
        <w:t>3.8.1无线手持话筒：2个</w:t>
      </w:r>
    </w:p>
    <w:p>
      <w:pPr>
        <w:widowControl/>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接收机</w:t>
      </w:r>
    </w:p>
    <w:p>
      <w:pPr>
        <w:widowControl/>
        <w:spacing w:line="360" w:lineRule="auto"/>
        <w:rPr>
          <w:rFonts w:hint="eastAsia" w:ascii="宋体" w:hAnsi="宋体" w:eastAsia="宋体" w:cs="宋体"/>
          <w:sz w:val="24"/>
        </w:rPr>
      </w:pPr>
      <w:r>
        <w:rPr>
          <w:rFonts w:hint="eastAsia" w:ascii="宋体" w:hAnsi="宋体" w:eastAsia="宋体" w:cs="宋体"/>
          <w:sz w:val="24"/>
          <w:lang w:val="en-US" w:eastAsia="zh-CN"/>
        </w:rPr>
        <w:t>性能：使用距</w:t>
      </w:r>
      <w:r>
        <w:rPr>
          <w:rFonts w:hint="eastAsia" w:ascii="宋体" w:hAnsi="宋体" w:eastAsia="宋体" w:cs="宋体"/>
          <w:sz w:val="24"/>
        </w:rPr>
        <w:t>离: 空旷环境：80-100米  复杂环境：50-80米。两路语音输入</w:t>
      </w:r>
    </w:p>
    <w:p>
      <w:pPr>
        <w:widowControl/>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3.8.2前置放大器</w:t>
      </w:r>
    </w:p>
    <w:p>
      <w:pPr>
        <w:widowControl/>
        <w:spacing w:line="360" w:lineRule="auto"/>
        <w:rPr>
          <w:rFonts w:hint="eastAsia" w:ascii="宋体" w:hAnsi="宋体" w:eastAsia="宋体" w:cs="宋体"/>
          <w:sz w:val="24"/>
        </w:rPr>
      </w:pPr>
      <w:r>
        <w:rPr>
          <w:rFonts w:hint="eastAsia" w:ascii="宋体" w:hAnsi="宋体" w:eastAsia="宋体" w:cs="宋体"/>
          <w:sz w:val="24"/>
          <w:lang w:val="en-US" w:eastAsia="zh-CN"/>
        </w:rPr>
        <w:t>性能：支持USB/蓝牙播放；</w:t>
      </w:r>
    </w:p>
    <w:p>
      <w:pPr>
        <w:widowControl/>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3.8.3功率放大器</w:t>
      </w:r>
    </w:p>
    <w:p>
      <w:pPr>
        <w:widowControl/>
        <w:spacing w:line="360" w:lineRule="auto"/>
        <w:rPr>
          <w:rFonts w:hint="eastAsia" w:ascii="宋体" w:hAnsi="宋体" w:eastAsia="宋体" w:cs="宋体"/>
          <w:sz w:val="24"/>
        </w:rPr>
      </w:pPr>
      <w:r>
        <w:rPr>
          <w:rFonts w:hint="eastAsia" w:ascii="宋体" w:hAnsi="宋体" w:eastAsia="宋体" w:cs="宋体"/>
          <w:sz w:val="24"/>
        </w:rPr>
        <w:t>性能：标准机架式设计（3U），</w:t>
      </w:r>
    </w:p>
    <w:p>
      <w:pPr>
        <w:widowControl/>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3.8.4室外大功率号角</w:t>
      </w:r>
    </w:p>
    <w:p>
      <w:pPr>
        <w:widowControl/>
        <w:spacing w:line="360" w:lineRule="auto"/>
        <w:rPr>
          <w:rFonts w:hint="eastAsia" w:ascii="宋体" w:hAnsi="宋体" w:eastAsia="宋体" w:cs="宋体"/>
          <w:sz w:val="24"/>
        </w:rPr>
      </w:pPr>
      <w:r>
        <w:rPr>
          <w:rFonts w:hint="eastAsia" w:ascii="宋体" w:hAnsi="宋体" w:eastAsia="宋体" w:cs="宋体"/>
          <w:sz w:val="24"/>
        </w:rPr>
        <w:t>性能：防尘防水等级符合IEC529 IP66标准</w:t>
      </w:r>
    </w:p>
    <w:p>
      <w:pPr>
        <w:widowControl/>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额定功率：≥200W</w:t>
      </w:r>
    </w:p>
    <w:p>
      <w:pPr>
        <w:widowControl/>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输入电压：≥100V</w:t>
      </w:r>
    </w:p>
    <w:p>
      <w:pPr>
        <w:widowControl/>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灵 敏 度：≥100dB</w:t>
      </w:r>
    </w:p>
    <w:p>
      <w:pPr>
        <w:spacing w:line="360" w:lineRule="auto"/>
        <w:jc w:val="left"/>
        <w:rPr>
          <w:rFonts w:hint="eastAsia" w:ascii="宋体" w:hAnsi="宋体" w:eastAsia="宋体" w:cs="宋体"/>
          <w:sz w:val="24"/>
        </w:rPr>
      </w:pPr>
      <w:r>
        <w:rPr>
          <w:rFonts w:hint="eastAsia" w:ascii="宋体" w:hAnsi="宋体"/>
          <w:sz w:val="24"/>
        </w:rPr>
        <w:t>频    响：350Hz-7KHz</w:t>
      </w:r>
    </w:p>
    <w:p>
      <w:pPr>
        <w:widowControl/>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3.8.5</w:t>
      </w:r>
      <w:r>
        <w:rPr>
          <w:rFonts w:hint="eastAsia" w:ascii="宋体" w:hAnsi="宋体" w:eastAsia="宋体" w:cs="宋体"/>
          <w:sz w:val="24"/>
        </w:rPr>
        <w:t>电源保障</w:t>
      </w:r>
      <w:r>
        <w:rPr>
          <w:rFonts w:hint="eastAsia" w:ascii="宋体" w:hAnsi="宋体" w:eastAsia="宋体" w:cs="宋体"/>
          <w:sz w:val="24"/>
          <w:lang w:val="en-US" w:eastAsia="zh-CN"/>
        </w:rPr>
        <w:t>系统</w:t>
      </w:r>
    </w:p>
    <w:p>
      <w:pPr>
        <w:widowControl/>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为了保障车载强声广播设备的正常工作，车辆加装一套DC12V/AC220V电源逆变器及外接市电接口，功率:2000W,输入电压：DC12V, 输出电压：AC220V电源隔离管理器,额定电压DC12V电池规格：12V/60AH铅酸蓄电池。</w:t>
      </w:r>
    </w:p>
    <w:p>
      <w:pPr>
        <w:widowControl/>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外接电源接口：车上安装AC220V电源输入插座，方便市电引入，并配备220V移动线盘2盘，规格：16A,长度50m×2盘。</w:t>
      </w:r>
    </w:p>
    <w:p>
      <w:pPr>
        <w:widowControl/>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3.9无线对讲系统</w:t>
      </w:r>
    </w:p>
    <w:p>
      <w:pPr>
        <w:widowControl/>
        <w:spacing w:line="360" w:lineRule="auto"/>
        <w:ind w:firstLine="480" w:firstLineChars="200"/>
        <w:rPr>
          <w:rFonts w:hint="eastAsia" w:ascii="宋体" w:hAnsi="宋体" w:eastAsia="宋体" w:cs="宋体"/>
          <w:sz w:val="24"/>
        </w:rPr>
      </w:pPr>
      <w:r>
        <w:rPr>
          <w:rFonts w:hint="eastAsia" w:ascii="宋体" w:hAnsi="宋体" w:eastAsia="宋体" w:cs="宋体"/>
          <w:sz w:val="24"/>
        </w:rPr>
        <w:t>车内安装一套无线对讲系统，包括车载台1台，防爆对讲机2个，</w:t>
      </w:r>
      <w:r>
        <w:rPr>
          <w:rFonts w:hint="eastAsia" w:ascii="宋体" w:hAnsi="宋体" w:eastAsia="宋体" w:cs="宋体"/>
          <w:sz w:val="24"/>
          <w:lang w:val="en-US" w:eastAsia="zh-CN"/>
        </w:rPr>
        <w:t>频率由使用单位确定，确保</w:t>
      </w:r>
      <w:r>
        <w:rPr>
          <w:rFonts w:hint="eastAsia" w:ascii="宋体" w:hAnsi="宋体" w:eastAsia="宋体" w:cs="宋体"/>
          <w:sz w:val="24"/>
        </w:rPr>
        <w:t>可与使用单位基地台对接使用。</w:t>
      </w:r>
    </w:p>
    <w:p>
      <w:pPr>
        <w:pStyle w:val="4"/>
        <w:numPr>
          <w:ilvl w:val="2"/>
          <w:numId w:val="0"/>
        </w:numPr>
        <w:spacing w:line="360" w:lineRule="auto"/>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四、制造工艺</w:t>
      </w:r>
    </w:p>
    <w:p>
      <w:pPr>
        <w:spacing w:line="360" w:lineRule="auto"/>
        <w:rPr>
          <w:rFonts w:hint="eastAsia" w:ascii="宋体" w:hAnsi="宋体" w:eastAsia="宋体" w:cs="宋体"/>
          <w:sz w:val="24"/>
        </w:rPr>
      </w:pPr>
      <w:r>
        <w:rPr>
          <w:rFonts w:hint="eastAsia" w:ascii="宋体" w:hAnsi="宋体" w:eastAsia="宋体" w:cs="宋体"/>
          <w:sz w:val="24"/>
          <w:lang w:val="en-US" w:eastAsia="zh-CN"/>
        </w:rPr>
        <w:t>4.1铸</w:t>
      </w:r>
      <w:r>
        <w:rPr>
          <w:rFonts w:hint="eastAsia" w:ascii="宋体" w:hAnsi="宋体" w:eastAsia="宋体" w:cs="宋体"/>
          <w:sz w:val="24"/>
        </w:rPr>
        <w:t>件表面光洁，没有砂眼、裂纹、结疤</w:t>
      </w:r>
      <w:r>
        <w:rPr>
          <w:rFonts w:hint="eastAsia" w:ascii="宋体" w:hAnsi="宋体" w:eastAsia="宋体" w:cs="宋体"/>
          <w:sz w:val="24"/>
          <w:lang w:eastAsia="zh-CN"/>
        </w:rPr>
        <w:t>、</w:t>
      </w:r>
      <w:r>
        <w:rPr>
          <w:rFonts w:hint="eastAsia" w:ascii="宋体" w:hAnsi="宋体" w:eastAsia="宋体" w:cs="宋体"/>
          <w:sz w:val="24"/>
          <w:lang w:val="en-US" w:eastAsia="zh-CN"/>
        </w:rPr>
        <w:t>划痕</w:t>
      </w:r>
      <w:r>
        <w:rPr>
          <w:rFonts w:hint="eastAsia" w:ascii="宋体" w:hAnsi="宋体" w:eastAsia="宋体" w:cs="宋体"/>
          <w:sz w:val="24"/>
        </w:rPr>
        <w:t>等有损强度和外观质量的缺陷。</w:t>
      </w:r>
    </w:p>
    <w:p>
      <w:pPr>
        <w:spacing w:line="360" w:lineRule="auto"/>
        <w:rPr>
          <w:rFonts w:hint="eastAsia" w:ascii="宋体" w:hAnsi="宋体" w:eastAsia="宋体" w:cs="宋体"/>
          <w:sz w:val="24"/>
        </w:rPr>
      </w:pPr>
      <w:r>
        <w:rPr>
          <w:rFonts w:hint="eastAsia" w:ascii="宋体" w:hAnsi="宋体" w:eastAsia="宋体" w:cs="宋体"/>
          <w:sz w:val="24"/>
          <w:lang w:val="en-US" w:eastAsia="zh-CN"/>
        </w:rPr>
        <w:t>4.2</w:t>
      </w:r>
      <w:r>
        <w:rPr>
          <w:rFonts w:hint="eastAsia" w:ascii="宋体" w:hAnsi="宋体" w:eastAsia="宋体" w:cs="宋体"/>
          <w:sz w:val="24"/>
        </w:rPr>
        <w:t>铆接件紧密贴合、牢固可靠，铆钉排列整齐，无有松动、破裂、偏斜。</w:t>
      </w:r>
    </w:p>
    <w:p>
      <w:pPr>
        <w:spacing w:line="360" w:lineRule="auto"/>
        <w:rPr>
          <w:rFonts w:hint="eastAsia" w:ascii="宋体" w:hAnsi="宋体" w:eastAsia="宋体" w:cs="宋体"/>
          <w:sz w:val="24"/>
        </w:rPr>
      </w:pPr>
      <w:r>
        <w:rPr>
          <w:rFonts w:hint="eastAsia" w:ascii="宋体" w:hAnsi="宋体" w:eastAsia="宋体" w:cs="宋体"/>
          <w:sz w:val="24"/>
          <w:lang w:val="en-US" w:eastAsia="zh-CN"/>
        </w:rPr>
        <w:t>4.3所有</w:t>
      </w:r>
      <w:r>
        <w:rPr>
          <w:rFonts w:hint="eastAsia" w:ascii="宋体" w:hAnsi="宋体" w:eastAsia="宋体" w:cs="宋体"/>
          <w:sz w:val="24"/>
        </w:rPr>
        <w:t>紧固件、自锁装置固定可靠，各种连接件、管路连接牢固。</w:t>
      </w:r>
    </w:p>
    <w:p>
      <w:pPr>
        <w:spacing w:line="360" w:lineRule="auto"/>
        <w:rPr>
          <w:rFonts w:hint="eastAsia" w:ascii="宋体" w:hAnsi="宋体" w:eastAsia="宋体" w:cs="宋体"/>
          <w:sz w:val="24"/>
        </w:rPr>
      </w:pPr>
      <w:r>
        <w:rPr>
          <w:rFonts w:hint="eastAsia" w:ascii="宋体" w:hAnsi="宋体" w:eastAsia="宋体" w:cs="宋体"/>
          <w:sz w:val="24"/>
          <w:lang w:val="en-US" w:eastAsia="zh-CN"/>
        </w:rPr>
        <w:t>4.4</w:t>
      </w:r>
      <w:r>
        <w:rPr>
          <w:rFonts w:hint="eastAsia" w:ascii="宋体" w:hAnsi="宋体" w:eastAsia="宋体" w:cs="宋体"/>
          <w:sz w:val="24"/>
        </w:rPr>
        <w:t>车身外蒙皮平整，侧板整板压制而成，圆弧过度平滑。</w:t>
      </w:r>
    </w:p>
    <w:p>
      <w:pPr>
        <w:spacing w:line="360" w:lineRule="auto"/>
        <w:rPr>
          <w:rFonts w:hint="eastAsia" w:ascii="宋体" w:hAnsi="宋体" w:eastAsia="宋体" w:cs="宋体"/>
          <w:sz w:val="24"/>
        </w:rPr>
      </w:pPr>
      <w:r>
        <w:rPr>
          <w:rFonts w:hint="eastAsia" w:ascii="宋体" w:hAnsi="宋体" w:eastAsia="宋体" w:cs="宋体"/>
          <w:sz w:val="24"/>
          <w:lang w:val="en-US" w:eastAsia="zh-CN"/>
        </w:rPr>
        <w:t>4.5车上使用的的所有</w:t>
      </w:r>
      <w:r>
        <w:rPr>
          <w:rFonts w:hint="eastAsia" w:ascii="宋体" w:hAnsi="宋体" w:eastAsia="宋体" w:cs="宋体"/>
          <w:sz w:val="24"/>
        </w:rPr>
        <w:t>铝合金型材作阳极氧化处理。</w:t>
      </w:r>
    </w:p>
    <w:p>
      <w:pPr>
        <w:spacing w:line="360" w:lineRule="auto"/>
        <w:rPr>
          <w:rFonts w:hint="eastAsia" w:ascii="宋体" w:hAnsi="宋体" w:eastAsia="宋体" w:cs="宋体"/>
          <w:sz w:val="24"/>
        </w:rPr>
      </w:pPr>
      <w:r>
        <w:rPr>
          <w:rFonts w:hint="eastAsia" w:ascii="宋体" w:hAnsi="宋体" w:eastAsia="宋体" w:cs="宋体"/>
          <w:sz w:val="24"/>
          <w:lang w:val="en-US" w:eastAsia="zh-CN"/>
        </w:rPr>
        <w:t>4.6</w:t>
      </w:r>
      <w:r>
        <w:rPr>
          <w:rFonts w:hint="eastAsia" w:ascii="宋体" w:hAnsi="宋体" w:eastAsia="宋体" w:cs="宋体"/>
          <w:sz w:val="24"/>
        </w:rPr>
        <w:t>车辆</w:t>
      </w:r>
      <w:r>
        <w:rPr>
          <w:rFonts w:hint="eastAsia" w:ascii="宋体" w:hAnsi="宋体" w:eastAsia="宋体" w:cs="宋体"/>
          <w:sz w:val="24"/>
          <w:lang w:val="en-US" w:eastAsia="zh-CN"/>
        </w:rPr>
        <w:t>附加线束</w:t>
      </w:r>
      <w:r>
        <w:rPr>
          <w:rFonts w:hint="eastAsia" w:ascii="宋体" w:hAnsi="宋体" w:eastAsia="宋体" w:cs="宋体"/>
          <w:sz w:val="24"/>
        </w:rPr>
        <w:t>布线有序，接口、穿线处有防水、防护。</w:t>
      </w:r>
    </w:p>
    <w:p>
      <w:pPr>
        <w:spacing w:line="360" w:lineRule="auto"/>
        <w:rPr>
          <w:rFonts w:hint="eastAsia" w:ascii="宋体" w:hAnsi="宋体" w:eastAsia="宋体" w:cs="宋体"/>
          <w:sz w:val="24"/>
        </w:rPr>
      </w:pPr>
      <w:r>
        <w:rPr>
          <w:rFonts w:hint="eastAsia" w:ascii="宋体" w:hAnsi="宋体" w:eastAsia="宋体" w:cs="宋体"/>
          <w:sz w:val="24"/>
          <w:lang w:val="en-US" w:eastAsia="zh-CN"/>
        </w:rPr>
        <w:t>4.7</w:t>
      </w:r>
      <w:r>
        <w:rPr>
          <w:rFonts w:hint="eastAsia" w:ascii="宋体" w:hAnsi="宋体" w:eastAsia="宋体" w:cs="宋体"/>
          <w:sz w:val="24"/>
        </w:rPr>
        <w:t>器材布置合理、紧凑、牢固；使用防锈蚀、防振动、防脱落、防划伤、旋转或抽拉式的专用夹具固定所有随车器材，取用方便；站在地面上两个动作内可取用任何器材。</w:t>
      </w:r>
    </w:p>
    <w:p>
      <w:pPr>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4.8所有操作开关、仪表、器材及车辆均有符合规范的铭牌标志。</w:t>
      </w:r>
    </w:p>
    <w:p>
      <w:pPr>
        <w:widowControl/>
        <w:spacing w:line="360" w:lineRule="auto"/>
        <w:rPr>
          <w:rFonts w:hint="eastAsia" w:ascii="宋体" w:hAnsi="宋体" w:eastAsia="宋体" w:cs="宋体"/>
          <w:b/>
          <w:bCs/>
          <w:color w:val="0000FF"/>
          <w:kern w:val="2"/>
          <w:sz w:val="24"/>
          <w:szCs w:val="24"/>
          <w:lang w:val="en-US" w:eastAsia="zh-CN" w:bidi="ar-SA"/>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五、监造、验收、培训与调试</w:t>
      </w:r>
      <w:r>
        <w:rPr>
          <w:rFonts w:hint="eastAsia" w:ascii="宋体" w:hAnsi="宋体" w:eastAsia="宋体" w:cs="宋体"/>
          <w:b/>
          <w:bCs/>
          <w:color w:val="0000FF"/>
          <w:kern w:val="2"/>
          <w:sz w:val="24"/>
          <w:szCs w:val="24"/>
          <w:lang w:val="en-US" w:eastAsia="zh-CN" w:bidi="ar-SA"/>
        </w:rPr>
        <w:t xml:space="preserve"> </w:t>
      </w:r>
    </w:p>
    <w:p>
      <w:pPr>
        <w:spacing w:line="360" w:lineRule="auto"/>
        <w:rPr>
          <w:rFonts w:hint="eastAsia" w:ascii="宋体" w:hAnsi="宋体" w:eastAsia="宋体" w:cs="宋体"/>
          <w:sz w:val="24"/>
        </w:rPr>
      </w:pPr>
      <w:r>
        <w:rPr>
          <w:rFonts w:hint="eastAsia" w:ascii="宋体" w:hAnsi="宋体" w:eastAsia="宋体" w:cs="宋体"/>
          <w:sz w:val="24"/>
          <w:lang w:val="en-US" w:eastAsia="zh-CN"/>
        </w:rPr>
        <w:t>5.1</w:t>
      </w:r>
      <w:r>
        <w:rPr>
          <w:rFonts w:hint="eastAsia" w:ascii="宋体" w:hAnsi="宋体" w:eastAsia="宋体" w:cs="宋体"/>
          <w:sz w:val="24"/>
        </w:rPr>
        <w:t>车辆生产期间，招标方不定期组织技术专家到工厂按照技术协议进行监造。投标商需提供相关部件合格证或检测报告；进口件提供报关单。</w:t>
      </w:r>
    </w:p>
    <w:p>
      <w:pPr>
        <w:spacing w:line="360" w:lineRule="auto"/>
        <w:rPr>
          <w:rFonts w:hint="eastAsia" w:ascii="宋体" w:hAnsi="宋体" w:eastAsia="宋体" w:cs="宋体"/>
          <w:sz w:val="24"/>
        </w:rPr>
      </w:pPr>
      <w:r>
        <w:rPr>
          <w:rFonts w:hint="eastAsia" w:ascii="宋体" w:hAnsi="宋体" w:eastAsia="宋体" w:cs="宋体"/>
          <w:sz w:val="24"/>
          <w:lang w:val="en-US" w:eastAsia="zh-CN"/>
        </w:rPr>
        <w:t>5.2</w:t>
      </w:r>
      <w:r>
        <w:rPr>
          <w:rFonts w:hint="eastAsia" w:ascii="宋体" w:hAnsi="宋体" w:eastAsia="宋体" w:cs="宋体"/>
          <w:sz w:val="24"/>
        </w:rPr>
        <w:t>车辆调试合格竣工后，投标商通知招标方派相关技术、管理和使用等人员前往工厂进行质量验收。积极协助用户按照技术协议的要求，对各项技术指标进行现场考核，对主要部件的性能进行检测。</w:t>
      </w:r>
    </w:p>
    <w:p>
      <w:pPr>
        <w:spacing w:line="360" w:lineRule="auto"/>
        <w:rPr>
          <w:rFonts w:hint="eastAsia" w:ascii="宋体" w:hAnsi="宋体" w:eastAsia="宋体" w:cs="宋体"/>
          <w:sz w:val="24"/>
        </w:rPr>
      </w:pPr>
      <w:r>
        <w:rPr>
          <w:rFonts w:hint="eastAsia" w:ascii="宋体" w:hAnsi="宋体" w:eastAsia="宋体" w:cs="宋体"/>
          <w:sz w:val="24"/>
          <w:lang w:val="en-US" w:eastAsia="zh-CN"/>
        </w:rPr>
        <w:t>5.3交货地点：</w:t>
      </w:r>
      <w:r>
        <w:rPr>
          <w:rFonts w:hint="eastAsia" w:ascii="宋体" w:hAnsi="宋体" w:eastAsia="宋体" w:cs="宋体"/>
          <w:sz w:val="24"/>
        </w:rPr>
        <w:t>招标方指定地点。</w:t>
      </w:r>
    </w:p>
    <w:p>
      <w:pPr>
        <w:spacing w:line="360" w:lineRule="auto"/>
        <w:rPr>
          <w:rFonts w:hint="eastAsia" w:ascii="宋体" w:hAnsi="宋体" w:eastAsia="宋体" w:cs="宋体"/>
          <w:sz w:val="24"/>
        </w:rPr>
      </w:pPr>
      <w:r>
        <w:rPr>
          <w:rFonts w:hint="eastAsia" w:ascii="宋体" w:hAnsi="宋体" w:eastAsia="宋体" w:cs="宋体"/>
          <w:sz w:val="24"/>
          <w:lang w:val="en-US" w:eastAsia="zh-CN"/>
        </w:rPr>
        <w:t>5.4</w:t>
      </w:r>
      <w:r>
        <w:rPr>
          <w:rFonts w:hint="eastAsia" w:ascii="宋体" w:hAnsi="宋体" w:eastAsia="宋体" w:cs="宋体"/>
          <w:sz w:val="24"/>
        </w:rPr>
        <w:t>交车后派投标商派专业技术人员前往用户单位进行免费培训。</w:t>
      </w:r>
    </w:p>
    <w:p>
      <w:pPr>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5.5随车文件</w:t>
      </w:r>
    </w:p>
    <w:p>
      <w:pPr>
        <w:spacing w:line="360" w:lineRule="auto"/>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整车合格证等手续文件、备件目录、各系统图、消防器材清单。</w:t>
      </w:r>
    </w:p>
    <w:p>
      <w:pPr>
        <w:spacing w:line="360" w:lineRule="auto"/>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rPr>
        <w:t>操作手册（录制操作视频）、维修保养说明书。</w:t>
      </w:r>
    </w:p>
    <w:p>
      <w:pPr>
        <w:spacing w:line="360" w:lineRule="auto"/>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底盘合格证等手续文件，使用说明书、维修手册、保养手册（含润滑油型号、加注位置、加注量及保养时间等数据卡）、服务手册、质量保修卡等。</w:t>
      </w:r>
    </w:p>
    <w:p>
      <w:pPr>
        <w:spacing w:line="360" w:lineRule="auto"/>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底盘号码拓印件、发动机号码拓印件。</w:t>
      </w:r>
    </w:p>
    <w:p>
      <w:pPr>
        <w:spacing w:line="360" w:lineRule="auto"/>
        <w:rPr>
          <w:rFonts w:hint="eastAsia" w:ascii="宋体" w:hAnsi="宋体" w:eastAsia="宋体" w:cs="宋体"/>
          <w:sz w:val="24"/>
        </w:rPr>
      </w:pPr>
      <w:r>
        <w:rPr>
          <w:rFonts w:hint="eastAsia" w:ascii="宋体" w:hAnsi="宋体" w:eastAsia="宋体" w:cs="宋体"/>
          <w:sz w:val="24"/>
        </w:rPr>
        <w:t>以上材料提供电子版1套，操作维保说明文件另提供书面版2套，手续文件根据法规要求提供原件或复印件。</w:t>
      </w:r>
    </w:p>
    <w:p>
      <w:pPr>
        <w:widowControl/>
        <w:spacing w:line="360" w:lineRule="auto"/>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六、质量保证期</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lang w:val="en-US" w:eastAsia="zh-CN"/>
        </w:rPr>
        <w:t>6.1</w:t>
      </w:r>
      <w:r>
        <w:rPr>
          <w:rFonts w:hint="eastAsia" w:ascii="宋体" w:hAnsi="宋体" w:eastAsia="宋体" w:cs="宋体"/>
          <w:sz w:val="24"/>
          <w:highlight w:val="none"/>
        </w:rPr>
        <w:t>整车质量保证期不少于</w:t>
      </w:r>
      <w:r>
        <w:rPr>
          <w:rFonts w:hint="eastAsia" w:ascii="宋体" w:hAnsi="宋体" w:eastAsia="宋体" w:cs="宋体"/>
          <w:sz w:val="24"/>
          <w:highlight w:val="none"/>
          <w:lang w:val="en-US" w:eastAsia="zh-CN"/>
        </w:rPr>
        <w:t>36</w:t>
      </w:r>
      <w:r>
        <w:rPr>
          <w:rFonts w:hint="eastAsia" w:ascii="宋体" w:hAnsi="宋体" w:eastAsia="宋体" w:cs="宋体"/>
          <w:sz w:val="24"/>
          <w:highlight w:val="none"/>
        </w:rPr>
        <w:t>个月（或行驶6000km以上）。</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lang w:val="en-US" w:eastAsia="zh-CN"/>
        </w:rPr>
        <w:t>6.2</w:t>
      </w:r>
      <w:r>
        <w:rPr>
          <w:rFonts w:hint="eastAsia" w:ascii="宋体" w:hAnsi="宋体" w:eastAsia="宋体" w:cs="宋体"/>
          <w:sz w:val="24"/>
          <w:highlight w:val="none"/>
        </w:rPr>
        <w:t>动力总成（发动机、变速器、取力器、驱动桥）质保期不少于</w:t>
      </w:r>
      <w:r>
        <w:rPr>
          <w:rFonts w:hint="eastAsia" w:ascii="宋体" w:hAnsi="宋体" w:eastAsia="宋体" w:cs="宋体"/>
          <w:sz w:val="24"/>
          <w:highlight w:val="none"/>
          <w:lang w:val="en-US" w:eastAsia="zh-CN"/>
        </w:rPr>
        <w:t>3</w:t>
      </w:r>
      <w:r>
        <w:rPr>
          <w:rFonts w:hint="eastAsia" w:ascii="宋体" w:hAnsi="宋体" w:eastAsia="宋体" w:cs="宋体"/>
          <w:sz w:val="24"/>
          <w:highlight w:val="none"/>
        </w:rPr>
        <w:t>年。</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lang w:val="en-US" w:eastAsia="zh-CN"/>
        </w:rPr>
        <w:t>6.3</w:t>
      </w:r>
      <w:r>
        <w:rPr>
          <w:rFonts w:hint="eastAsia" w:ascii="宋体" w:hAnsi="宋体" w:eastAsia="宋体" w:cs="宋体"/>
          <w:sz w:val="24"/>
          <w:highlight w:val="none"/>
        </w:rPr>
        <w:t>整车液压系统质保期不少于</w:t>
      </w:r>
      <w:r>
        <w:rPr>
          <w:rFonts w:hint="eastAsia" w:ascii="宋体" w:hAnsi="宋体" w:eastAsia="宋体" w:cs="宋体"/>
          <w:sz w:val="24"/>
          <w:highlight w:val="none"/>
          <w:lang w:val="en-US" w:eastAsia="zh-CN"/>
        </w:rPr>
        <w:t>3</w:t>
      </w:r>
      <w:r>
        <w:rPr>
          <w:rFonts w:hint="eastAsia" w:ascii="宋体" w:hAnsi="宋体" w:eastAsia="宋体" w:cs="宋体"/>
          <w:sz w:val="24"/>
          <w:highlight w:val="none"/>
        </w:rPr>
        <w:t>年。</w:t>
      </w:r>
    </w:p>
    <w:p>
      <w:pPr>
        <w:spacing w:line="360" w:lineRule="auto"/>
        <w:rPr>
          <w:rFonts w:hint="eastAsia" w:ascii="宋体" w:hAnsi="宋体" w:eastAsia="宋体" w:cs="宋体"/>
          <w:sz w:val="24"/>
        </w:rPr>
      </w:pPr>
      <w:r>
        <w:rPr>
          <w:rFonts w:hint="eastAsia" w:ascii="宋体" w:hAnsi="宋体" w:eastAsia="宋体" w:cs="宋体"/>
          <w:sz w:val="24"/>
          <w:lang w:val="en-US" w:eastAsia="zh-CN"/>
        </w:rPr>
        <w:t>6.4</w:t>
      </w:r>
      <w:r>
        <w:rPr>
          <w:rFonts w:hint="eastAsia" w:ascii="宋体" w:hAnsi="宋体" w:eastAsia="宋体" w:cs="宋体"/>
          <w:sz w:val="24"/>
        </w:rPr>
        <w:t>整车电气控制系统及元件质保期不少于5年。</w:t>
      </w:r>
    </w:p>
    <w:p>
      <w:pPr>
        <w:widowControl/>
        <w:spacing w:line="360" w:lineRule="auto"/>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七、售后服务</w:t>
      </w:r>
    </w:p>
    <w:p>
      <w:pPr>
        <w:spacing w:line="360" w:lineRule="auto"/>
        <w:rPr>
          <w:rFonts w:hint="eastAsia" w:ascii="宋体" w:hAnsi="宋体" w:eastAsia="宋体" w:cs="宋体"/>
          <w:sz w:val="24"/>
        </w:rPr>
      </w:pPr>
      <w:r>
        <w:rPr>
          <w:rFonts w:hint="eastAsia" w:ascii="宋体" w:hAnsi="宋体" w:eastAsia="宋体" w:cs="宋体"/>
          <w:sz w:val="24"/>
          <w:lang w:val="en-US" w:eastAsia="zh-CN"/>
        </w:rPr>
        <w:t>7.1</w:t>
      </w:r>
      <w:r>
        <w:rPr>
          <w:rFonts w:hint="eastAsia" w:ascii="宋体" w:hAnsi="宋体" w:eastAsia="宋体" w:cs="宋体"/>
          <w:sz w:val="24"/>
        </w:rPr>
        <w:t>进口件在中国大陆有服务机构和技术人员。</w:t>
      </w:r>
    </w:p>
    <w:p>
      <w:pPr>
        <w:spacing w:line="360" w:lineRule="auto"/>
        <w:rPr>
          <w:rFonts w:hint="eastAsia" w:ascii="宋体" w:hAnsi="宋体" w:eastAsia="宋体" w:cs="宋体"/>
          <w:sz w:val="24"/>
        </w:rPr>
      </w:pPr>
      <w:r>
        <w:rPr>
          <w:rFonts w:hint="eastAsia" w:ascii="宋体" w:hAnsi="宋体" w:eastAsia="宋体" w:cs="宋体"/>
          <w:sz w:val="24"/>
          <w:lang w:val="en-US" w:eastAsia="zh-CN"/>
        </w:rPr>
        <w:t>7.2</w:t>
      </w:r>
      <w:r>
        <w:rPr>
          <w:rFonts w:hint="eastAsia" w:ascii="宋体" w:hAnsi="宋体" w:eastAsia="宋体" w:cs="宋体"/>
          <w:sz w:val="24"/>
        </w:rPr>
        <w:t>在质保期内投标商免费维护所有设备及部件。</w:t>
      </w:r>
    </w:p>
    <w:p>
      <w:pPr>
        <w:spacing w:line="360" w:lineRule="auto"/>
        <w:rPr>
          <w:rFonts w:hint="eastAsia" w:ascii="宋体" w:hAnsi="宋体" w:eastAsia="宋体" w:cs="宋体"/>
          <w:sz w:val="24"/>
        </w:rPr>
      </w:pPr>
      <w:r>
        <w:rPr>
          <w:rFonts w:hint="eastAsia" w:ascii="宋体" w:hAnsi="宋体" w:eastAsia="宋体" w:cs="宋体"/>
          <w:sz w:val="24"/>
          <w:lang w:val="en-US" w:eastAsia="zh-CN"/>
        </w:rPr>
        <w:t>7.3</w:t>
      </w:r>
      <w:r>
        <w:rPr>
          <w:rFonts w:hint="eastAsia" w:ascii="宋体" w:hAnsi="宋体" w:eastAsia="宋体" w:cs="宋体"/>
          <w:sz w:val="24"/>
        </w:rPr>
        <w:t>车辆发生故障或技术问题，投标方维修人员在24小时之内提供技术资料或处理意见。需要现场服务时，维修人员在48小时内到达。</w:t>
      </w:r>
    </w:p>
    <w:p>
      <w:pPr>
        <w:spacing w:line="360" w:lineRule="auto"/>
        <w:rPr>
          <w:rFonts w:hint="eastAsia" w:ascii="宋体" w:hAnsi="宋体" w:eastAsia="宋体" w:cs="宋体"/>
          <w:sz w:val="24"/>
        </w:rPr>
      </w:pPr>
      <w:r>
        <w:rPr>
          <w:rFonts w:hint="eastAsia" w:ascii="宋体" w:hAnsi="宋体" w:eastAsia="宋体" w:cs="宋体"/>
          <w:sz w:val="24"/>
          <w:lang w:val="en-US" w:eastAsia="zh-CN"/>
        </w:rPr>
        <w:t>7.4</w:t>
      </w:r>
      <w:r>
        <w:rPr>
          <w:rFonts w:hint="eastAsia" w:ascii="宋体" w:hAnsi="宋体" w:eastAsia="宋体" w:cs="宋体"/>
          <w:sz w:val="24"/>
        </w:rPr>
        <w:t>投标商提供所选进口配件的外文资料的中文译本完全符合原文的含义，由于按照投标商提供的指导操作而导致车辆出现的使用问题，由投标商承担一切责任。</w:t>
      </w:r>
    </w:p>
    <w:p>
      <w:pPr>
        <w:pStyle w:val="2"/>
        <w:ind w:left="0" w:leftChars="0" w:firstLine="0" w:firstLineChars="0"/>
        <w:rPr>
          <w:rFonts w:hint="default" w:ascii="宋体" w:hAnsi="宋体" w:eastAsia="宋体" w:cs="宋体"/>
          <w:sz w:val="24"/>
          <w:szCs w:val="22"/>
          <w:lang w:val="en-US" w:eastAsia="zh-CN" w:bidi="ar-SA"/>
        </w:rPr>
      </w:pPr>
      <w:r>
        <w:rPr>
          <w:rFonts w:hint="eastAsia" w:ascii="宋体" w:hAnsi="宋体" w:eastAsia="宋体" w:cs="宋体"/>
          <w:sz w:val="24"/>
          <w:szCs w:val="22"/>
          <w:lang w:val="en-US" w:eastAsia="zh-CN" w:bidi="ar-SA"/>
        </w:rPr>
        <w:t>7.5供应商交车时须提供整车公告、底盘合格证，符合车辆上牌要求，并配合甲方上牌。</w:t>
      </w:r>
    </w:p>
    <w:p>
      <w:pPr>
        <w:widowControl/>
        <w:spacing w:line="360" w:lineRule="auto"/>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八、随车器材配备标准</w:t>
      </w:r>
    </w:p>
    <w:p>
      <w:pPr>
        <w:spacing w:line="360" w:lineRule="auto"/>
        <w:rPr>
          <w:rFonts w:hint="eastAsia" w:ascii="宋体" w:hAnsi="宋体" w:eastAsia="宋体" w:cs="宋体"/>
          <w:sz w:val="24"/>
        </w:rPr>
      </w:pPr>
      <w:r>
        <w:rPr>
          <w:rFonts w:hint="eastAsia" w:ascii="宋体" w:hAnsi="宋体" w:eastAsia="宋体" w:cs="宋体"/>
          <w:sz w:val="24"/>
          <w:lang w:val="en-US" w:eastAsia="zh-CN"/>
        </w:rPr>
        <w:t>8.1</w:t>
      </w:r>
      <w:r>
        <w:rPr>
          <w:rFonts w:hint="eastAsia" w:ascii="宋体" w:hAnsi="宋体" w:eastAsia="宋体" w:cs="宋体"/>
          <w:sz w:val="24"/>
        </w:rPr>
        <w:t>底盘随车工具1套（包括各类扳手、管钳、底盘原装液压千斤顶和附件等）</w:t>
      </w:r>
    </w:p>
    <w:p>
      <w:pPr>
        <w:spacing w:line="360" w:lineRule="auto"/>
        <w:rPr>
          <w:rFonts w:hint="eastAsia" w:ascii="宋体" w:hAnsi="宋体" w:eastAsia="宋体" w:cs="宋体"/>
          <w:sz w:val="24"/>
        </w:rPr>
      </w:pPr>
      <w:r>
        <w:rPr>
          <w:rFonts w:hint="eastAsia" w:ascii="宋体" w:hAnsi="宋体" w:eastAsia="宋体" w:cs="宋体"/>
          <w:sz w:val="24"/>
          <w:lang w:val="en-US" w:eastAsia="zh-CN"/>
        </w:rPr>
        <w:t>8.2</w:t>
      </w:r>
      <w:r>
        <w:rPr>
          <w:rFonts w:hint="eastAsia" w:ascii="宋体" w:hAnsi="宋体" w:eastAsia="宋体" w:cs="宋体"/>
          <w:sz w:val="24"/>
        </w:rPr>
        <w:t>随车备件1套（含保险丝、灯泡等）</w:t>
      </w:r>
    </w:p>
    <w:p>
      <w:pPr>
        <w:spacing w:line="360" w:lineRule="auto"/>
        <w:rPr>
          <w:rFonts w:hint="eastAsia" w:ascii="宋体" w:hAnsi="宋体" w:eastAsia="宋体" w:cs="宋体"/>
          <w:sz w:val="24"/>
        </w:rPr>
      </w:pPr>
      <w:r>
        <w:rPr>
          <w:rFonts w:hint="eastAsia" w:ascii="宋体" w:hAnsi="宋体" w:eastAsia="宋体" w:cs="宋体"/>
          <w:sz w:val="24"/>
          <w:lang w:val="en-US" w:eastAsia="zh-CN"/>
        </w:rPr>
        <w:t>8.3</w:t>
      </w:r>
      <w:r>
        <w:rPr>
          <w:rFonts w:hint="eastAsia" w:ascii="宋体" w:hAnsi="宋体" w:eastAsia="宋体" w:cs="宋体"/>
          <w:sz w:val="24"/>
        </w:rPr>
        <w:t>同型号备用轮胎1套（包括轮胎充气胶管和压力表）；</w:t>
      </w:r>
    </w:p>
    <w:p>
      <w:pPr>
        <w:spacing w:line="360" w:lineRule="auto"/>
        <w:rPr>
          <w:rFonts w:hint="eastAsia" w:ascii="宋体" w:hAnsi="宋体" w:eastAsia="宋体" w:cs="宋体"/>
          <w:sz w:val="24"/>
        </w:rPr>
      </w:pPr>
      <w:r>
        <w:rPr>
          <w:rFonts w:hint="eastAsia" w:ascii="宋体" w:hAnsi="宋体" w:eastAsia="宋体" w:cs="宋体"/>
          <w:sz w:val="24"/>
          <w:lang w:val="en-US" w:eastAsia="zh-CN"/>
        </w:rPr>
        <w:t>8.4</w:t>
      </w:r>
      <w:r>
        <w:rPr>
          <w:rFonts w:hint="eastAsia" w:ascii="宋体" w:hAnsi="宋体" w:eastAsia="宋体" w:cs="宋体"/>
          <w:sz w:val="24"/>
        </w:rPr>
        <w:t>三角警示牌1副。</w:t>
      </w:r>
    </w:p>
    <w:p>
      <w:pPr>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8.5配符合行车安全规范的干粉灭火剂1具。</w:t>
      </w:r>
    </w:p>
    <w:p>
      <w:pPr>
        <w:spacing w:line="360" w:lineRule="auto"/>
        <w:rPr>
          <w:rFonts w:hint="eastAsia" w:ascii="宋体" w:hAnsi="宋体" w:eastAsia="宋体" w:cs="宋体"/>
          <w:sz w:val="24"/>
        </w:rPr>
      </w:pPr>
      <w:r>
        <w:rPr>
          <w:rFonts w:hint="eastAsia" w:ascii="宋体" w:hAnsi="宋体" w:eastAsia="宋体" w:cs="宋体"/>
          <w:sz w:val="24"/>
          <w:lang w:val="en-US" w:eastAsia="zh-CN"/>
        </w:rPr>
        <w:t>8.6随车消防器材（</w:t>
      </w:r>
      <w:r>
        <w:rPr>
          <w:rFonts w:hint="eastAsia" w:ascii="宋体" w:hAnsi="宋体" w:eastAsia="宋体" w:cs="宋体"/>
          <w:sz w:val="24"/>
        </w:rPr>
        <w:t>见表1含在车辆总价中，需提供型号及分项报价）</w:t>
      </w:r>
    </w:p>
    <w:p>
      <w:pPr>
        <w:pStyle w:val="2"/>
        <w:rPr>
          <w:rFonts w:hint="eastAsia" w:ascii="宋体" w:hAnsi="宋体" w:eastAsia="宋体" w:cs="宋体"/>
          <w:sz w:val="24"/>
        </w:rPr>
      </w:pPr>
    </w:p>
    <w:p>
      <w:pPr>
        <w:pStyle w:val="2"/>
        <w:rPr>
          <w:rFonts w:hint="eastAsia" w:ascii="宋体" w:hAnsi="宋体" w:eastAsia="宋体" w:cs="宋体"/>
          <w:sz w:val="24"/>
        </w:rPr>
        <w:sectPr>
          <w:pgSz w:w="16838" w:h="11906" w:orient="landscape"/>
          <w:pgMar w:top="1134" w:right="1134" w:bottom="1134" w:left="1134" w:header="851" w:footer="992" w:gutter="0"/>
          <w:cols w:space="0" w:num="1"/>
          <w:rtlGutter w:val="0"/>
          <w:docGrid w:type="lines" w:linePitch="312" w:charSpace="0"/>
        </w:sectPr>
      </w:pPr>
    </w:p>
    <w:p>
      <w:pPr>
        <w:spacing w:line="360" w:lineRule="auto"/>
        <w:jc w:val="both"/>
        <w:rPr>
          <w:rFonts w:hint="eastAsia" w:ascii="宋体" w:hAnsi="宋体" w:eastAsia="宋体" w:cs="宋体"/>
          <w:b/>
          <w:bCs/>
          <w:sz w:val="24"/>
        </w:rPr>
      </w:pPr>
      <w:r>
        <w:rPr>
          <w:rFonts w:hint="eastAsia" w:ascii="宋体" w:hAnsi="宋体" w:eastAsia="宋体" w:cs="宋体"/>
          <w:b/>
          <w:bCs/>
          <w:sz w:val="24"/>
        </w:rPr>
        <w:t xml:space="preserve">表1           </w:t>
      </w:r>
      <w:r>
        <w:rPr>
          <w:rFonts w:hint="eastAsia" w:ascii="宋体" w:hAnsi="宋体" w:eastAsia="宋体" w:cs="宋体"/>
          <w:b/>
          <w:bCs/>
          <w:sz w:val="24"/>
          <w:lang w:val="en-US" w:eastAsia="zh-CN"/>
        </w:rPr>
        <w:t xml:space="preserve">                </w:t>
      </w:r>
      <w:r>
        <w:rPr>
          <w:rFonts w:hint="eastAsia" w:ascii="宋体" w:hAnsi="宋体" w:eastAsia="宋体" w:cs="宋体"/>
          <w:b/>
          <w:bCs/>
          <w:sz w:val="24"/>
        </w:rPr>
        <w:t xml:space="preserve">       消防器材配备表（标配）</w:t>
      </w:r>
    </w:p>
    <w:tbl>
      <w:tblPr>
        <w:tblStyle w:val="6"/>
        <w:tblpPr w:leftFromText="180" w:rightFromText="180" w:vertAnchor="text" w:horzAnchor="margin" w:tblpXSpec="center" w:tblpY="368"/>
        <w:tblW w:w="0" w:type="auto"/>
        <w:jc w:val="center"/>
        <w:tblLayout w:type="fixed"/>
        <w:tblCellMar>
          <w:top w:w="0" w:type="dxa"/>
          <w:left w:w="108" w:type="dxa"/>
          <w:bottom w:w="0" w:type="dxa"/>
          <w:right w:w="108" w:type="dxa"/>
        </w:tblCellMar>
      </w:tblPr>
      <w:tblGrid>
        <w:gridCol w:w="737"/>
        <w:gridCol w:w="1400"/>
        <w:gridCol w:w="950"/>
        <w:gridCol w:w="900"/>
        <w:gridCol w:w="10488"/>
      </w:tblGrid>
      <w:tr>
        <w:tblPrEx>
          <w:tblCellMar>
            <w:top w:w="0" w:type="dxa"/>
            <w:left w:w="108" w:type="dxa"/>
            <w:bottom w:w="0" w:type="dxa"/>
            <w:right w:w="108" w:type="dxa"/>
          </w:tblCellMar>
        </w:tblPrEx>
        <w:trPr>
          <w:trHeight w:val="976"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140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名  称</w:t>
            </w: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单位</w:t>
            </w:r>
          </w:p>
        </w:tc>
        <w:tc>
          <w:tcPr>
            <w:tcW w:w="90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数量</w:t>
            </w:r>
          </w:p>
        </w:tc>
        <w:tc>
          <w:tcPr>
            <w:tcW w:w="1048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具体要求</w:t>
            </w:r>
          </w:p>
        </w:tc>
      </w:tr>
      <w:tr>
        <w:tblPrEx>
          <w:tblCellMar>
            <w:top w:w="0" w:type="dxa"/>
            <w:left w:w="108" w:type="dxa"/>
            <w:bottom w:w="0" w:type="dxa"/>
            <w:right w:w="108" w:type="dxa"/>
          </w:tblCellMar>
        </w:tblPrEx>
        <w:trPr>
          <w:trHeight w:val="618" w:hRule="atLeast"/>
          <w:jc w:val="center"/>
        </w:trPr>
        <w:tc>
          <w:tcPr>
            <w:tcW w:w="737"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40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正压式空气呼吸器</w:t>
            </w:r>
          </w:p>
        </w:tc>
        <w:tc>
          <w:tcPr>
            <w:tcW w:w="9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套</w:t>
            </w:r>
          </w:p>
        </w:tc>
        <w:tc>
          <w:tcPr>
            <w:tcW w:w="90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w:t>
            </w:r>
          </w:p>
        </w:tc>
        <w:tc>
          <w:tcPr>
            <w:tcW w:w="10488"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一、整体要求：</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t>▲</w:t>
            </w:r>
            <w:r>
              <w:rPr>
                <w:rFonts w:hint="eastAsia" w:ascii="宋体" w:hAnsi="宋体" w:eastAsia="宋体" w:cs="宋体"/>
                <w:i w:val="0"/>
                <w:iCs w:val="0"/>
                <w:color w:val="auto"/>
                <w:kern w:val="0"/>
                <w:sz w:val="21"/>
                <w:szCs w:val="21"/>
                <w:u w:val="none"/>
                <w:lang w:val="en-US" w:eastAsia="zh-CN" w:bidi="ar"/>
              </w:rPr>
              <w:t>符合国家《XF124-2013正压式消防空气呼吸器》或《GA124-2013正压式消防空气呼吸器》标准要求；</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二、配置描述：</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（1）减压器：高压报警减压器（2）气瓶阀：自锁气瓶阀（3）压力平视显示装置（4）压力表：智能电子压力表（5）高压管：采用进口无紫铜管设计；（6）气瓶容积：9L；</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三、技术参数：</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（1）电气元件的防爆性能：符合GB 3836.1-2010、GB 3836.4-2010 中EX iaIIC T3级的规定；</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（2）材料阻燃性能：不应出现熔融现象，且续燃时间≤2s；</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（3）抗热老化性能：在气密性能试验后，压力指示值在1 min内的下降不应大于2 MPa；非金属高压部件经气瓶公称工作压力的2倍水压试验后，应无渗漏和异常变形；中压导气管经气压试验后，应无漏气和异常变形；</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（4）佩戴质量：≤13kg；</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（5）整机气密性能：压力指示值在1 min内的下降≤0.5MPa；</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（6）动态呼吸阻力：在（30～2）MPa范围内，以呼吸频率40次/min，呼吸流量100 L/min呼吸，呼吸器的全面罩内始终保持正压，吸气阻力≤250 Pa，呼气阻力≤700Pa；在（2～1）MPa范围内，以呼吸频率25次/min，呼吸流量50L/min呼吸，呼吸器的全面罩内保持正压，吸气阻力≤280Pa，呼气阻力≤510Pa；</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（7）耐高温性能：在高温试验后，各零部件无异常变形、粘连、脱胶等现象；以呼吸频率40次/min，呼吸流量100 L/min呼吸，呼吸器的全面罩内始终保持正压，且呼气阻力≤680Pa；</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（8）耐低温性能：在低温试验后，各零部件无开裂、异常收缩、发脆等现象；以呼吸频率25次/min，呼吸流量50 L/min呼吸，呼吸器的全面罩内始终保持正压，且呼气阻力≤500Pa；</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（9）耐辐射热性能：压力指示值在1 min内的下降≤0.5MPa；以呼吸频率40次/min，呼吸流量100L/min呼吸，呼吸器的全面罩内始终保持正压，且吸气阻力≤170 Pa，呼气阻力≤750Pa；</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（10）静态压力：≤300Pa，且小于排气阀的开启压力；</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（11）警报器性能：当气瓶压力下降至（5.5±0.5）MPa时，警报器发出连续声响警报。连续声响警报以≥90 dB(A)的声强≥15 s。其声强峰值≥90 dB(A) ，声响频率范围应在（2000-4000）Hz之间。之后，警报器继续报警，直至气瓶压力降至1 MPa为止。平均耗气量≤5 L/min；</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12）全面罩性能：总视野保留率≥75%，双目视野保留率≥65%，下方视野≥35°；镜片的透光率≥90%；吸入气体中的二氧化碳含量（按体积比）≤0.9%。面罩内表面采用防雾处理技术，不上雾，外表面采用硬化处理技术，耐刮伤；</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（13）减压器性能：输出压力：0.6-0.9MPa；</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（14）安全阀性能：关闭压力：1.0-1.53MPa；</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（15）供气阀性能：设置自动正压机构；</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（16）智能电子压力表：外壳设有橡胶防护套，量程的最低值为0，最高值40MPa，精度1.6级，最小分格值1 MPa，具有夜光功能，在暗淡或黑暗的环境下能读出压力指示值。经24 h水下1 m的浸泡后，压力表内无漏水。漏气量≤25 L/min。防爆等级：Exia IIC T3  ；</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（17）压力平视显示装置：采用LED显示方式，当气瓶压力在（10～30）MPa时，绿灯常亮；当气瓶压力在（6～10）MPa时，黄灯常亮；当气瓶压力在（1～6） MPa时，红灯一直快速闪亮；同时震动器开始振动每3秒一次，每次持续1秒，气瓶压力小于1MPa时，红灯闪亮但不振动。当压力平视显示装置的电源处于低电压时，黄灯一直闪亮。当发射装置与显示装置配对时，蓝灯一直闪亮；当配对成功后，蓝灯熄灭。发射装置与显示装置的配对具有唯一性。低电压状态下的工作时间≥2小时。防爆等级：Exia IIC T3 ；</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（18）连接强度：≥250N；</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（19）高压部件强度：经水压试验后应无渗漏和异常变形；</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（20）中压导气管：不妨碍佩戴者工作和头部自由活动，且不干扰供气阀同面罩的连接。经挤压试验后，空气流量不降低。试验结束5min后，无扭曲变形。经压力试验后，无漏气和异常变形；</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（21）快插接头：连接应方便、可靠，连接后不产生漏气现象，且能自锁，其尺寸符合XF/GA 124-2013的规定；</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22）气瓶：铝内胆碳纤维全缠绕复合气瓶，气瓶公称容积为9L，公称工作压力不低于30MPa；气瓶上标有“压缩空气、气瓶唯一编号、水压试验压力、公称工作压力、公称容积、重量、生产日期、检验周期、使用年限、产品执行标准号”等标识；</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（23）气瓶瓶阀：气瓶瓶阀设置有安全阀，其爆破压力应为（37～45） MPa。与减压器连接螺纹为：G5/8,与气瓶连接螺纹为：M18x1.5，各项要求均符合XF/GA 124-2013的规定；</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（24）他救接口装置：中压导气管通过腰间他救输出接头，可与供气阀连接管上的快速接头相连接；快速接头能自行密封、自行锁定。</w:t>
            </w:r>
          </w:p>
        </w:tc>
      </w:tr>
      <w:tr>
        <w:tblPrEx>
          <w:tblCellMar>
            <w:top w:w="0" w:type="dxa"/>
            <w:left w:w="108" w:type="dxa"/>
            <w:bottom w:w="0" w:type="dxa"/>
            <w:right w:w="108" w:type="dxa"/>
          </w:tblCellMar>
        </w:tblPrEx>
        <w:trPr>
          <w:trHeight w:val="618" w:hRule="atLeast"/>
          <w:jc w:val="center"/>
        </w:trPr>
        <w:tc>
          <w:tcPr>
            <w:tcW w:w="737"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140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氧气呼吸器</w:t>
            </w:r>
          </w:p>
        </w:tc>
        <w:tc>
          <w:tcPr>
            <w:tcW w:w="9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套</w:t>
            </w:r>
          </w:p>
        </w:tc>
        <w:tc>
          <w:tcPr>
            <w:tcW w:w="90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10488"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t>▲</w:t>
            </w:r>
            <w:r>
              <w:rPr>
                <w:rFonts w:hint="eastAsia" w:ascii="宋体" w:hAnsi="宋体" w:eastAsia="宋体" w:cs="宋体"/>
                <w:i w:val="0"/>
                <w:iCs w:val="0"/>
                <w:color w:val="auto"/>
                <w:kern w:val="0"/>
                <w:sz w:val="21"/>
                <w:szCs w:val="21"/>
                <w:u w:val="none"/>
                <w:lang w:val="en-US" w:eastAsia="zh-CN" w:bidi="ar"/>
              </w:rPr>
              <w:t>1、产品符合XF632-2006《正压式消防氧气呼吸器》标准并经过该标准和规则的全部检验项目，且所检项目均符合标准的要求。</w:t>
            </w:r>
          </w:p>
          <w:p>
            <w:pPr>
              <w:keepNext w:val="0"/>
              <w:keepLines w:val="0"/>
              <w:widowControl/>
              <w:suppressLineNumbers w:val="0"/>
              <w:jc w:val="both"/>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2、额定防护时间:≥240min，气瓶容积2.4L。</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3、材料要求:阻燃性能试验后，不应出现熔融现象，续燃时间为≤0s.</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4、佩戴质量:≤15kg。</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5、气密性:高压系统气密性要求:&gt;30min不漏气;低压系统气密性在1min内压力下降值:≤10Pa.</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6、额定防护时间内防护性能要求:吸气中氧气浓度≥21%，吸气中二氧化碳浓度≤1%，吸气温度≤35℃，呼气阻力≤500Pa，吸气阻力≤300Pa。</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7、供氧性能: 定量供氧量≤1.6L/min,自动补给供氧量≥108L/min,手动补给供氧量≥120Lmin，自动补给阀开启压力170-174，排气阀开启压力≤550Pa。</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8、耐温性能测试下（重型劳动强度下的防护性能）:吸气中氧气浓度≥21%，吸气中二氧化碳浓度≤1%，吸气温度≤38℃，呼气阻力≤550Pa，吸气阻力≤320Pa；</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耐温性能测试下：定量供氧量≤1.7L/min,自动补给供氧量≥100L/min,手动补给供氧量≥120Lmin</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9、压力表:漏气量≤6.0L/min；压力表的外壳应有橡胶防护套，外壳直径不应大于60mm，压力表的测量范围应为(0~30)MPa，精度不应低于2.5级，最小分格值不应大于1MPa，压力表标度盘上警报压力值段和20MPa处应有明显指示，在暗淡或黑暗的环境下，佩戴者应能读出压力指示值，在防水性能试验后，压力表内不得进水，压力表的其他性能应符合GB/T1226-2001的规定。</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10、面罩性能:总视野≥80%，双目视野≥70%，下方视野≥35°</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11、气囊有效容积:≥5.2L。</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12、呼吸软管:伸长率≥22%。</w:t>
            </w:r>
          </w:p>
          <w:p>
            <w:pPr>
              <w:keepNext w:val="0"/>
              <w:keepLines w:val="0"/>
              <w:widowControl/>
              <w:suppressLineNumbers w:val="0"/>
              <w:jc w:val="both"/>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13、压力报警:声级强度≥90(dB(A)),声响时间50s,最大漏气量0.0L/min。电子监控装置集成有气压表、温度传感器、跌倒报警器和主动呼救器等功能，其防爆性能应符合GB3836.1-2000和GB3836.4-2000的规定。</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14、呼气阀:逆向漏气量≤0.1L/min，通气阻力≤20Pa，吸气阀:逆向漏气量≤0.1L/min，通气阻力≤23Pa。</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15、减压器安全阀:开启压力应在减压器最大输出压力值的150%-153%，全排气压力应在减压器最大输出压力值的170%-174%，关闭压力不应小于减压器的最大输出压力。</w:t>
            </w:r>
          </w:p>
        </w:tc>
      </w:tr>
      <w:tr>
        <w:tblPrEx>
          <w:tblCellMar>
            <w:top w:w="0" w:type="dxa"/>
            <w:left w:w="108" w:type="dxa"/>
            <w:bottom w:w="0" w:type="dxa"/>
            <w:right w:w="108" w:type="dxa"/>
          </w:tblCellMar>
        </w:tblPrEx>
        <w:trPr>
          <w:trHeight w:val="599" w:hRule="atLeast"/>
          <w:jc w:val="center"/>
        </w:trPr>
        <w:tc>
          <w:tcPr>
            <w:tcW w:w="737"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140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全封闭气密防火型防化服</w:t>
            </w:r>
          </w:p>
        </w:tc>
        <w:tc>
          <w:tcPr>
            <w:tcW w:w="9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套</w:t>
            </w:r>
          </w:p>
        </w:tc>
        <w:tc>
          <w:tcPr>
            <w:tcW w:w="90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0488"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宋体" w:hAnsi="宋体" w:eastAsia="宋体" w:cs="宋体"/>
                <w:i w:val="0"/>
                <w:iCs w:val="0"/>
                <w:color w:val="auto"/>
                <w:kern w:val="0"/>
                <w:sz w:val="21"/>
                <w:szCs w:val="21"/>
                <w:u w:val="none"/>
                <w:lang w:val="en-US" w:eastAsia="zh-CN" w:bidi="ar"/>
              </w:rPr>
            </w:pPr>
            <w:r>
              <w:t>▲</w:t>
            </w:r>
            <w:r>
              <w:rPr>
                <w:rFonts w:hint="eastAsia" w:ascii="宋体" w:hAnsi="宋体" w:eastAsia="宋体" w:cs="宋体"/>
                <w:i w:val="0"/>
                <w:iCs w:val="0"/>
                <w:color w:val="auto"/>
                <w:kern w:val="0"/>
                <w:sz w:val="21"/>
                <w:szCs w:val="21"/>
                <w:u w:val="none"/>
                <w:lang w:val="en-US" w:eastAsia="zh-CN" w:bidi="ar"/>
              </w:rPr>
              <w:t>1、符合</w:t>
            </w:r>
            <w:r>
              <w:rPr>
                <w:rFonts w:hint="default" w:ascii="宋体" w:hAnsi="宋体" w:eastAsia="宋体" w:cs="宋体"/>
                <w:i w:val="0"/>
                <w:iCs w:val="0"/>
                <w:color w:val="auto"/>
                <w:kern w:val="0"/>
                <w:sz w:val="21"/>
                <w:szCs w:val="21"/>
                <w:u w:val="none"/>
                <w:lang w:val="en-US" w:eastAsia="zh-CN" w:bidi="ar"/>
              </w:rPr>
              <w:t>XF770-2008《消防员化学防护服装》</w:t>
            </w:r>
            <w:r>
              <w:rPr>
                <w:rFonts w:hint="eastAsia" w:ascii="宋体" w:hAnsi="宋体" w:eastAsia="宋体" w:cs="宋体"/>
                <w:i w:val="0"/>
                <w:iCs w:val="0"/>
                <w:color w:val="auto"/>
                <w:kern w:val="0"/>
                <w:sz w:val="21"/>
                <w:szCs w:val="21"/>
                <w:u w:val="none"/>
                <w:lang w:val="en-US" w:eastAsia="zh-CN" w:bidi="ar"/>
              </w:rPr>
              <w:t>、XF634-2015《消防员隔热防护服》标准</w:t>
            </w:r>
            <w:r>
              <w:rPr>
                <w:rFonts w:hint="default" w:ascii="宋体" w:hAnsi="宋体" w:eastAsia="宋体" w:cs="宋体"/>
                <w:i w:val="0"/>
                <w:iCs w:val="0"/>
                <w:color w:val="auto"/>
                <w:kern w:val="0"/>
                <w:sz w:val="21"/>
                <w:szCs w:val="21"/>
                <w:u w:val="none"/>
                <w:lang w:val="en-US" w:eastAsia="zh-CN" w:bidi="ar"/>
              </w:rPr>
              <w:t>。</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en-US" w:bidi="ar"/>
              </w:rPr>
            </w:pPr>
            <w:r>
              <w:rPr>
                <w:rFonts w:hint="eastAsia" w:ascii="宋体" w:hAnsi="宋体" w:eastAsia="宋体" w:cs="宋体"/>
                <w:i w:val="0"/>
                <w:iCs w:val="0"/>
                <w:color w:val="auto"/>
                <w:kern w:val="0"/>
                <w:sz w:val="21"/>
                <w:szCs w:val="21"/>
                <w:u w:val="none"/>
                <w:lang w:val="en-US" w:eastAsia="zh-CN" w:bidi="ar"/>
              </w:rPr>
              <w:t>2、防化服</w:t>
            </w:r>
            <w:r>
              <w:rPr>
                <w:rFonts w:hint="eastAsia" w:ascii="宋体" w:hAnsi="宋体" w:eastAsia="宋体" w:cs="宋体"/>
                <w:i w:val="0"/>
                <w:iCs w:val="0"/>
                <w:color w:val="auto"/>
                <w:kern w:val="0"/>
                <w:sz w:val="21"/>
                <w:szCs w:val="21"/>
                <w:u w:val="none"/>
                <w:lang w:val="en-US" w:eastAsia="en-US" w:bidi="ar"/>
              </w:rPr>
              <w:t>结构组成：</w:t>
            </w:r>
            <w:r>
              <w:rPr>
                <w:rFonts w:hint="eastAsia" w:ascii="宋体" w:hAnsi="宋体" w:eastAsia="宋体" w:cs="宋体"/>
                <w:i w:val="0"/>
                <w:iCs w:val="0"/>
                <w:color w:val="auto"/>
                <w:kern w:val="0"/>
                <w:sz w:val="21"/>
                <w:szCs w:val="21"/>
                <w:u w:val="none"/>
                <w:lang w:val="en-US" w:eastAsia="zh-CN" w:bidi="ar"/>
              </w:rPr>
              <w:t>双层结构，表层应为阻燃隔热材料，内层</w:t>
            </w:r>
            <w:r>
              <w:rPr>
                <w:rFonts w:hint="eastAsia" w:ascii="宋体" w:hAnsi="宋体" w:eastAsia="宋体" w:cs="宋体"/>
                <w:i w:val="0"/>
                <w:iCs w:val="0"/>
                <w:color w:val="auto"/>
                <w:kern w:val="0"/>
                <w:sz w:val="21"/>
                <w:szCs w:val="21"/>
                <w:u w:val="none"/>
                <w:lang w:val="en-US" w:eastAsia="en-US" w:bidi="ar"/>
              </w:rPr>
              <w:t>面料</w:t>
            </w:r>
            <w:r>
              <w:rPr>
                <w:rFonts w:hint="eastAsia" w:ascii="宋体" w:hAnsi="宋体" w:eastAsia="宋体" w:cs="宋体"/>
                <w:i w:val="0"/>
                <w:iCs w:val="0"/>
                <w:color w:val="auto"/>
                <w:kern w:val="0"/>
                <w:sz w:val="21"/>
                <w:szCs w:val="21"/>
                <w:u w:val="none"/>
                <w:lang w:val="en-US" w:eastAsia="zh-CN" w:bidi="ar"/>
              </w:rPr>
              <w:t>应为阻燃防化橡胶材质，或者同等材质，</w:t>
            </w:r>
            <w:r>
              <w:rPr>
                <w:rFonts w:hint="eastAsia" w:ascii="宋体" w:hAnsi="宋体" w:eastAsia="宋体" w:cs="宋体"/>
                <w:i w:val="0"/>
                <w:iCs w:val="0"/>
                <w:color w:val="auto"/>
                <w:kern w:val="0"/>
                <w:sz w:val="21"/>
                <w:szCs w:val="21"/>
                <w:u w:val="none"/>
                <w:lang w:val="en-US" w:eastAsia="en-US" w:bidi="ar"/>
              </w:rPr>
              <w:t>面料接缝</w:t>
            </w:r>
            <w:r>
              <w:rPr>
                <w:rFonts w:hint="eastAsia" w:ascii="宋体" w:hAnsi="宋体" w:eastAsia="宋体" w:cs="宋体"/>
                <w:i w:val="0"/>
                <w:iCs w:val="0"/>
                <w:color w:val="auto"/>
                <w:kern w:val="0"/>
                <w:sz w:val="21"/>
                <w:szCs w:val="21"/>
                <w:u w:val="none"/>
                <w:lang w:val="en-US" w:eastAsia="zh-CN" w:bidi="ar"/>
              </w:rPr>
              <w:t>胶条应为橡胶材质，</w:t>
            </w:r>
            <w:r>
              <w:rPr>
                <w:rFonts w:hint="eastAsia" w:ascii="宋体" w:hAnsi="宋体" w:eastAsia="宋体" w:cs="宋体"/>
                <w:i w:val="0"/>
                <w:iCs w:val="0"/>
                <w:color w:val="auto"/>
                <w:kern w:val="0"/>
                <w:sz w:val="21"/>
                <w:szCs w:val="21"/>
                <w:u w:val="none"/>
                <w:lang w:val="en-US" w:eastAsia="en-US" w:bidi="ar"/>
              </w:rPr>
              <w:t>全密封连体式，</w:t>
            </w:r>
            <w:r>
              <w:rPr>
                <w:rFonts w:hint="eastAsia" w:ascii="宋体" w:hAnsi="宋体" w:eastAsia="宋体" w:cs="宋体"/>
                <w:i w:val="0"/>
                <w:iCs w:val="0"/>
                <w:color w:val="auto"/>
                <w:kern w:val="0"/>
                <w:sz w:val="21"/>
                <w:szCs w:val="21"/>
                <w:u w:val="none"/>
                <w:lang w:val="en-US" w:eastAsia="zh-CN" w:bidi="ar"/>
              </w:rPr>
              <w:t>内置空气降温系统，</w:t>
            </w:r>
            <w:r>
              <w:rPr>
                <w:rFonts w:hint="eastAsia" w:ascii="宋体" w:hAnsi="宋体" w:eastAsia="宋体" w:cs="宋体"/>
                <w:i w:val="0"/>
                <w:iCs w:val="0"/>
                <w:color w:val="auto"/>
                <w:kern w:val="0"/>
                <w:sz w:val="21"/>
                <w:szCs w:val="21"/>
                <w:u w:val="none"/>
                <w:lang w:val="en-US" w:eastAsia="en-US" w:bidi="ar"/>
              </w:rPr>
              <w:t>由大视窗的连体头罩、化学防护服、呼吸器背囊、防护靴、防护手套、排气阀</w:t>
            </w:r>
            <w:r>
              <w:rPr>
                <w:rFonts w:hint="eastAsia" w:ascii="宋体" w:hAnsi="宋体" w:eastAsia="宋体" w:cs="宋体"/>
                <w:i w:val="0"/>
                <w:iCs w:val="0"/>
                <w:color w:val="auto"/>
                <w:kern w:val="0"/>
                <w:sz w:val="21"/>
                <w:szCs w:val="21"/>
                <w:u w:val="none"/>
                <w:lang w:val="en-US" w:eastAsia="zh-CN" w:bidi="ar"/>
              </w:rPr>
              <w:t>、分配阀</w:t>
            </w:r>
            <w:r>
              <w:rPr>
                <w:rFonts w:hint="eastAsia" w:ascii="宋体" w:hAnsi="宋体" w:eastAsia="宋体" w:cs="宋体"/>
                <w:i w:val="0"/>
                <w:iCs w:val="0"/>
                <w:color w:val="auto"/>
                <w:kern w:val="0"/>
                <w:sz w:val="21"/>
                <w:szCs w:val="21"/>
                <w:u w:val="none"/>
                <w:lang w:val="en-US" w:eastAsia="en-US" w:bidi="ar"/>
              </w:rPr>
              <w:t>等部分组成，可</w:t>
            </w:r>
          </w:p>
          <w:p>
            <w:pPr>
              <w:keepNext w:val="0"/>
              <w:keepLines w:val="0"/>
              <w:widowControl/>
              <w:suppressLineNumbers w:val="0"/>
              <w:jc w:val="both"/>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en-US" w:bidi="ar"/>
              </w:rPr>
              <w:t>与空气呼吸器等设备配合使用，一体背囊式设计</w:t>
            </w:r>
            <w:r>
              <w:rPr>
                <w:rFonts w:hint="eastAsia" w:ascii="宋体" w:hAnsi="宋体" w:eastAsia="宋体" w:cs="宋体"/>
                <w:i w:val="0"/>
                <w:iCs w:val="0"/>
                <w:color w:val="auto"/>
                <w:kern w:val="0"/>
                <w:sz w:val="21"/>
                <w:szCs w:val="21"/>
                <w:u w:val="none"/>
                <w:lang w:val="en-US" w:eastAsia="zh-CN" w:bidi="ar"/>
              </w:rPr>
              <w:t>，内置通风降温系统</w:t>
            </w:r>
            <w:r>
              <w:rPr>
                <w:rFonts w:hint="eastAsia" w:ascii="宋体" w:hAnsi="宋体" w:eastAsia="宋体" w:cs="宋体"/>
                <w:i w:val="0"/>
                <w:iCs w:val="0"/>
                <w:color w:val="auto"/>
                <w:kern w:val="0"/>
                <w:sz w:val="21"/>
                <w:szCs w:val="21"/>
                <w:u w:val="none"/>
                <w:lang w:val="en-US" w:eastAsia="en-US" w:bidi="ar"/>
              </w:rPr>
              <w:t>。</w:t>
            </w:r>
          </w:p>
          <w:p>
            <w:pPr>
              <w:keepNext w:val="0"/>
              <w:keepLines w:val="0"/>
              <w:widowControl/>
              <w:suppressLineNumbers w:val="0"/>
              <w:jc w:val="both"/>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w:t>
            </w:r>
            <w:r>
              <w:rPr>
                <w:rFonts w:hint="default" w:ascii="宋体" w:hAnsi="宋体" w:eastAsia="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阻燃性能（表层）：经向 续燃时间</w:t>
            </w:r>
            <w:r>
              <w:rPr>
                <w:rFonts w:hint="default" w:ascii="宋体" w:hAnsi="宋体" w:eastAsia="宋体" w:cs="宋体"/>
                <w:i w:val="0"/>
                <w:iCs w:val="0"/>
                <w:color w:val="auto"/>
                <w:kern w:val="0"/>
                <w:sz w:val="21"/>
                <w:szCs w:val="21"/>
                <w:u w:val="none"/>
                <w:lang w:val="en-US" w:eastAsia="en-US" w:bidi="ar"/>
              </w:rPr>
              <w:t>≤</w:t>
            </w:r>
            <w:r>
              <w:rPr>
                <w:rFonts w:hint="eastAsia" w:ascii="宋体" w:hAnsi="宋体" w:eastAsia="宋体" w:cs="宋体"/>
                <w:i w:val="0"/>
                <w:iCs w:val="0"/>
                <w:color w:val="auto"/>
                <w:kern w:val="0"/>
                <w:sz w:val="21"/>
                <w:szCs w:val="21"/>
                <w:u w:val="none"/>
                <w:lang w:val="en-US" w:eastAsia="zh-CN" w:bidi="ar"/>
              </w:rPr>
              <w:t>10s；经向 损毁长度</w:t>
            </w:r>
            <w:r>
              <w:rPr>
                <w:rFonts w:hint="default" w:ascii="宋体" w:hAnsi="宋体" w:eastAsia="宋体" w:cs="宋体"/>
                <w:i w:val="0"/>
                <w:iCs w:val="0"/>
                <w:color w:val="auto"/>
                <w:kern w:val="0"/>
                <w:sz w:val="21"/>
                <w:szCs w:val="21"/>
                <w:u w:val="none"/>
                <w:lang w:val="en-US" w:eastAsia="en-US" w:bidi="ar"/>
              </w:rPr>
              <w:t>≤</w:t>
            </w:r>
            <w:r>
              <w:rPr>
                <w:rFonts w:hint="eastAsia" w:ascii="宋体" w:hAnsi="宋体" w:eastAsia="宋体" w:cs="宋体"/>
                <w:i w:val="0"/>
                <w:iCs w:val="0"/>
                <w:color w:val="auto"/>
                <w:kern w:val="0"/>
                <w:sz w:val="21"/>
                <w:szCs w:val="21"/>
                <w:u w:val="none"/>
                <w:lang w:val="en-US" w:eastAsia="zh-CN" w:bidi="ar"/>
              </w:rPr>
              <w:t>100mm；纬向 续燃时间</w:t>
            </w:r>
            <w:r>
              <w:rPr>
                <w:rFonts w:hint="default" w:ascii="宋体" w:hAnsi="宋体" w:eastAsia="宋体" w:cs="宋体"/>
                <w:i w:val="0"/>
                <w:iCs w:val="0"/>
                <w:color w:val="auto"/>
                <w:kern w:val="0"/>
                <w:sz w:val="21"/>
                <w:szCs w:val="21"/>
                <w:u w:val="none"/>
                <w:lang w:val="en-US" w:eastAsia="en-US" w:bidi="ar"/>
              </w:rPr>
              <w:t>≤</w:t>
            </w:r>
            <w:r>
              <w:rPr>
                <w:rFonts w:hint="eastAsia" w:ascii="宋体" w:hAnsi="宋体" w:eastAsia="宋体" w:cs="宋体"/>
                <w:i w:val="0"/>
                <w:iCs w:val="0"/>
                <w:color w:val="auto"/>
                <w:kern w:val="0"/>
                <w:sz w:val="21"/>
                <w:szCs w:val="21"/>
                <w:u w:val="none"/>
                <w:lang w:val="en-US" w:eastAsia="zh-CN" w:bidi="ar"/>
              </w:rPr>
              <w:t>10s；纬向 损毁长度</w:t>
            </w:r>
            <w:r>
              <w:rPr>
                <w:rFonts w:hint="default" w:ascii="宋体" w:hAnsi="宋体" w:eastAsia="宋体" w:cs="宋体"/>
                <w:i w:val="0"/>
                <w:iCs w:val="0"/>
                <w:color w:val="auto"/>
                <w:kern w:val="0"/>
                <w:sz w:val="21"/>
                <w:szCs w:val="21"/>
                <w:u w:val="none"/>
                <w:lang w:val="en-US" w:eastAsia="en-US" w:bidi="ar"/>
              </w:rPr>
              <w:t>≤</w:t>
            </w:r>
            <w:r>
              <w:rPr>
                <w:rFonts w:hint="eastAsia" w:ascii="宋体" w:hAnsi="宋体" w:eastAsia="宋体" w:cs="宋体"/>
                <w:i w:val="0"/>
                <w:iCs w:val="0"/>
                <w:color w:val="auto"/>
                <w:kern w:val="0"/>
                <w:sz w:val="21"/>
                <w:szCs w:val="21"/>
                <w:u w:val="none"/>
                <w:lang w:val="en-US" w:eastAsia="zh-CN" w:bidi="ar"/>
              </w:rPr>
              <w:t>100mm。</w:t>
            </w:r>
          </w:p>
          <w:p>
            <w:pPr>
              <w:keepNext w:val="0"/>
              <w:keepLines w:val="0"/>
              <w:widowControl/>
              <w:suppressLineNumbers w:val="0"/>
              <w:jc w:val="both"/>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w:t>
            </w:r>
            <w:r>
              <w:rPr>
                <w:rFonts w:hint="default" w:ascii="宋体" w:hAnsi="宋体" w:eastAsia="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断裂强力（表层）：经向</w:t>
            </w:r>
            <w:r>
              <w:rPr>
                <w:rFonts w:hint="default" w:ascii="宋体" w:hAnsi="宋体" w:eastAsia="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350N;纬向</w:t>
            </w:r>
            <w:r>
              <w:rPr>
                <w:rFonts w:hint="default" w:ascii="宋体" w:hAnsi="宋体" w:eastAsia="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450N</w:t>
            </w:r>
          </w:p>
          <w:p>
            <w:pPr>
              <w:keepNext w:val="0"/>
              <w:keepLines w:val="0"/>
              <w:widowControl/>
              <w:suppressLineNumbers w:val="0"/>
              <w:jc w:val="both"/>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w:t>
            </w:r>
            <w:r>
              <w:rPr>
                <w:rFonts w:hint="default" w:ascii="宋体" w:hAnsi="宋体" w:eastAsia="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撕破强力（表层）：经向</w:t>
            </w:r>
            <w:r>
              <w:rPr>
                <w:rFonts w:hint="default" w:ascii="宋体" w:hAnsi="宋体" w:eastAsia="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100N;纬向</w:t>
            </w:r>
            <w:r>
              <w:rPr>
                <w:rFonts w:hint="default" w:ascii="宋体" w:hAnsi="宋体" w:eastAsia="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100N</w:t>
            </w:r>
          </w:p>
          <w:p>
            <w:pPr>
              <w:keepNext w:val="0"/>
              <w:keepLines w:val="0"/>
              <w:widowControl/>
              <w:suppressLineNumbers w:val="0"/>
              <w:jc w:val="both"/>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w:t>
            </w:r>
            <w:r>
              <w:rPr>
                <w:rFonts w:hint="default" w:ascii="宋体" w:hAnsi="宋体" w:eastAsia="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剥离强力（表层）：横向</w:t>
            </w:r>
            <w:r>
              <w:rPr>
                <w:rFonts w:hint="default" w:ascii="宋体" w:hAnsi="宋体" w:eastAsia="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9N;纵向</w:t>
            </w:r>
            <w:r>
              <w:rPr>
                <w:rFonts w:hint="default" w:ascii="宋体" w:hAnsi="宋体" w:eastAsia="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9N</w:t>
            </w:r>
          </w:p>
          <w:p>
            <w:pPr>
              <w:keepNext w:val="0"/>
              <w:keepLines w:val="0"/>
              <w:widowControl/>
              <w:suppressLineNumbers w:val="0"/>
              <w:jc w:val="both"/>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w:t>
            </w:r>
            <w:r>
              <w:rPr>
                <w:rFonts w:hint="default" w:ascii="宋体" w:hAnsi="宋体" w:eastAsia="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热稳定性能（表层）：经向 尺寸变化率</w:t>
            </w:r>
            <w:r>
              <w:rPr>
                <w:rFonts w:hint="default" w:ascii="宋体" w:hAnsi="宋体" w:eastAsia="宋体" w:cs="宋体"/>
                <w:i w:val="0"/>
                <w:iCs w:val="0"/>
                <w:color w:val="auto"/>
                <w:kern w:val="0"/>
                <w:sz w:val="21"/>
                <w:szCs w:val="21"/>
                <w:u w:val="none"/>
                <w:lang w:val="en-US" w:eastAsia="en-US" w:bidi="ar"/>
              </w:rPr>
              <w:t>≤</w:t>
            </w:r>
            <w:r>
              <w:rPr>
                <w:rFonts w:hint="eastAsia" w:ascii="宋体" w:hAnsi="宋体" w:eastAsia="宋体" w:cs="宋体"/>
                <w:i w:val="0"/>
                <w:iCs w:val="0"/>
                <w:color w:val="auto"/>
                <w:kern w:val="0"/>
                <w:sz w:val="21"/>
                <w:szCs w:val="21"/>
                <w:u w:val="none"/>
                <w:lang w:val="en-US" w:eastAsia="zh-CN" w:bidi="ar"/>
              </w:rPr>
              <w:t>10%；纬向 尺寸变化率</w:t>
            </w:r>
            <w:r>
              <w:rPr>
                <w:rFonts w:hint="default" w:ascii="宋体" w:hAnsi="宋体" w:eastAsia="宋体" w:cs="宋体"/>
                <w:i w:val="0"/>
                <w:iCs w:val="0"/>
                <w:color w:val="auto"/>
                <w:kern w:val="0"/>
                <w:sz w:val="21"/>
                <w:szCs w:val="21"/>
                <w:u w:val="none"/>
                <w:lang w:val="en-US" w:eastAsia="en-US" w:bidi="ar"/>
              </w:rPr>
              <w:t>≤</w:t>
            </w:r>
            <w:r>
              <w:rPr>
                <w:rFonts w:hint="eastAsia" w:ascii="宋体" w:hAnsi="宋体" w:eastAsia="宋体" w:cs="宋体"/>
                <w:i w:val="0"/>
                <w:iCs w:val="0"/>
                <w:color w:val="auto"/>
                <w:kern w:val="0"/>
                <w:sz w:val="21"/>
                <w:szCs w:val="21"/>
                <w:u w:val="none"/>
                <w:lang w:val="en-US" w:eastAsia="zh-CN" w:bidi="ar"/>
              </w:rPr>
              <w:t>10%。</w:t>
            </w:r>
          </w:p>
          <w:p>
            <w:pPr>
              <w:keepNext w:val="0"/>
              <w:keepLines w:val="0"/>
              <w:widowControl/>
              <w:suppressLineNumbers w:val="0"/>
              <w:jc w:val="both"/>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w:t>
            </w:r>
            <w:r>
              <w:rPr>
                <w:rFonts w:hint="default" w:ascii="宋体" w:hAnsi="宋体" w:eastAsia="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耐弯折性能（表层）：干态湿态断裂强力</w:t>
            </w:r>
            <w:r>
              <w:rPr>
                <w:rFonts w:hint="default" w:ascii="宋体" w:hAnsi="宋体" w:eastAsia="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500N</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en-US" w:bidi="ar"/>
              </w:rPr>
            </w:pPr>
            <w:r>
              <w:rPr>
                <w:rFonts w:hint="eastAsia" w:ascii="宋体" w:hAnsi="宋体" w:eastAsia="宋体" w:cs="宋体"/>
                <w:i w:val="0"/>
                <w:iCs w:val="0"/>
                <w:color w:val="auto"/>
                <w:kern w:val="0"/>
                <w:sz w:val="21"/>
                <w:szCs w:val="21"/>
                <w:u w:val="none"/>
                <w:lang w:val="en-US" w:eastAsia="zh-CN" w:bidi="ar"/>
              </w:rPr>
              <w:t>9</w:t>
            </w:r>
            <w:r>
              <w:rPr>
                <w:rFonts w:hint="default" w:ascii="宋体" w:hAnsi="宋体" w:eastAsia="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 xml:space="preserve"> 抗辐射热渗透性能（表层）：内表面温升达到24℃的时间不应小于60s</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en-US" w:bidi="ar"/>
              </w:rPr>
            </w:pPr>
            <w:r>
              <w:rPr>
                <w:rFonts w:hint="eastAsia" w:ascii="宋体" w:hAnsi="宋体" w:eastAsia="宋体" w:cs="宋体"/>
                <w:i w:val="0"/>
                <w:iCs w:val="0"/>
                <w:color w:val="auto"/>
                <w:kern w:val="0"/>
                <w:sz w:val="21"/>
                <w:szCs w:val="21"/>
                <w:u w:val="none"/>
                <w:lang w:val="en-US" w:eastAsia="zh-CN" w:bidi="ar"/>
              </w:rPr>
              <w:t>10、面料</w:t>
            </w:r>
            <w:r>
              <w:rPr>
                <w:rFonts w:hint="eastAsia" w:ascii="宋体" w:hAnsi="宋体" w:eastAsia="宋体" w:cs="宋体"/>
                <w:i w:val="0"/>
                <w:iCs w:val="0"/>
                <w:color w:val="auto"/>
                <w:kern w:val="0"/>
                <w:sz w:val="21"/>
                <w:szCs w:val="21"/>
                <w:u w:val="none"/>
                <w:lang w:val="en-US" w:eastAsia="en-US" w:bidi="ar"/>
              </w:rPr>
              <w:t>阻燃性能：经纬向有焰燃烧时间≤</w:t>
            </w:r>
            <w:r>
              <w:rPr>
                <w:rFonts w:hint="eastAsia" w:ascii="宋体" w:hAnsi="宋体" w:eastAsia="宋体" w:cs="宋体"/>
                <w:i w:val="0"/>
                <w:iCs w:val="0"/>
                <w:color w:val="auto"/>
                <w:kern w:val="0"/>
                <w:sz w:val="21"/>
                <w:szCs w:val="21"/>
                <w:u w:val="none"/>
                <w:lang w:val="en-US" w:eastAsia="zh-CN" w:bidi="ar"/>
              </w:rPr>
              <w:t>5</w:t>
            </w:r>
            <w:r>
              <w:rPr>
                <w:rFonts w:hint="eastAsia" w:ascii="宋体" w:hAnsi="宋体" w:eastAsia="宋体" w:cs="宋体"/>
                <w:i w:val="0"/>
                <w:iCs w:val="0"/>
                <w:color w:val="auto"/>
                <w:kern w:val="0"/>
                <w:sz w:val="21"/>
                <w:szCs w:val="21"/>
                <w:u w:val="none"/>
                <w:lang w:val="en-US" w:eastAsia="en-US" w:bidi="ar"/>
              </w:rPr>
              <w:t>s，经纬向无焰燃烧时间≤</w:t>
            </w:r>
            <w:r>
              <w:rPr>
                <w:rFonts w:hint="eastAsia" w:ascii="宋体" w:hAnsi="宋体" w:eastAsia="宋体" w:cs="宋体"/>
                <w:i w:val="0"/>
                <w:iCs w:val="0"/>
                <w:color w:val="auto"/>
                <w:kern w:val="0"/>
                <w:sz w:val="21"/>
                <w:szCs w:val="21"/>
                <w:u w:val="none"/>
                <w:lang w:val="en-US" w:eastAsia="zh-CN" w:bidi="ar"/>
              </w:rPr>
              <w:t>5</w:t>
            </w:r>
            <w:r>
              <w:rPr>
                <w:rFonts w:hint="eastAsia" w:ascii="宋体" w:hAnsi="宋体" w:eastAsia="宋体" w:cs="宋体"/>
                <w:i w:val="0"/>
                <w:iCs w:val="0"/>
                <w:color w:val="auto"/>
                <w:kern w:val="0"/>
                <w:sz w:val="21"/>
                <w:szCs w:val="21"/>
                <w:u w:val="none"/>
                <w:lang w:val="en-US" w:eastAsia="en-US" w:bidi="ar"/>
              </w:rPr>
              <w:t>s，经纬向损毁长度≤</w:t>
            </w:r>
            <w:r>
              <w:rPr>
                <w:rFonts w:hint="eastAsia" w:ascii="宋体" w:hAnsi="宋体" w:eastAsia="宋体" w:cs="宋体"/>
                <w:i w:val="0"/>
                <w:iCs w:val="0"/>
                <w:color w:val="auto"/>
                <w:kern w:val="0"/>
                <w:sz w:val="21"/>
                <w:szCs w:val="21"/>
                <w:u w:val="none"/>
                <w:lang w:val="en-US" w:eastAsia="zh-CN" w:bidi="ar"/>
              </w:rPr>
              <w:t>10</w:t>
            </w:r>
            <w:r>
              <w:rPr>
                <w:rFonts w:hint="eastAsia" w:ascii="宋体" w:hAnsi="宋体" w:eastAsia="宋体" w:cs="宋体"/>
                <w:i w:val="0"/>
                <w:iCs w:val="0"/>
                <w:color w:val="auto"/>
                <w:kern w:val="0"/>
                <w:sz w:val="21"/>
                <w:szCs w:val="21"/>
                <w:u w:val="none"/>
                <w:lang w:val="en-US" w:eastAsia="en-US" w:bidi="ar"/>
              </w:rPr>
              <w:t>cm；</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11、面料拉伸强度（kN/m）:经向</w:t>
            </w:r>
            <w:r>
              <w:rPr>
                <w:rFonts w:hint="eastAsia" w:ascii="宋体" w:hAnsi="宋体" w:eastAsia="宋体" w:cs="宋体"/>
                <w:i w:val="0"/>
                <w:iCs w:val="0"/>
                <w:color w:val="auto"/>
                <w:kern w:val="0"/>
                <w:sz w:val="21"/>
                <w:szCs w:val="21"/>
                <w:u w:val="none"/>
                <w:lang w:val="en-US" w:eastAsia="en-US" w:bidi="ar"/>
              </w:rPr>
              <w:t>≥</w:t>
            </w:r>
            <w:r>
              <w:rPr>
                <w:rFonts w:hint="eastAsia" w:ascii="宋体" w:hAnsi="宋体" w:eastAsia="宋体" w:cs="宋体"/>
                <w:i w:val="0"/>
                <w:iCs w:val="0"/>
                <w:color w:val="auto"/>
                <w:kern w:val="0"/>
                <w:sz w:val="21"/>
                <w:szCs w:val="21"/>
                <w:u w:val="none"/>
                <w:lang w:val="en-US" w:eastAsia="zh-CN" w:bidi="ar"/>
              </w:rPr>
              <w:t>28，纬向</w:t>
            </w:r>
            <w:r>
              <w:rPr>
                <w:rFonts w:hint="eastAsia" w:ascii="宋体" w:hAnsi="宋体" w:eastAsia="宋体" w:cs="宋体"/>
                <w:i w:val="0"/>
                <w:iCs w:val="0"/>
                <w:color w:val="auto"/>
                <w:kern w:val="0"/>
                <w:sz w:val="21"/>
                <w:szCs w:val="21"/>
                <w:u w:val="none"/>
                <w:lang w:val="en-US" w:eastAsia="en-US" w:bidi="ar"/>
              </w:rPr>
              <w:t>≥</w:t>
            </w:r>
            <w:r>
              <w:rPr>
                <w:rFonts w:hint="eastAsia" w:ascii="宋体" w:hAnsi="宋体" w:eastAsia="宋体" w:cs="宋体"/>
                <w:i w:val="0"/>
                <w:iCs w:val="0"/>
                <w:color w:val="auto"/>
                <w:kern w:val="0"/>
                <w:sz w:val="21"/>
                <w:szCs w:val="21"/>
                <w:u w:val="none"/>
                <w:lang w:val="en-US" w:eastAsia="zh-CN" w:bidi="ar"/>
              </w:rPr>
              <w:t>15.</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12、面料撕裂强力（N）：经向</w:t>
            </w:r>
            <w:r>
              <w:rPr>
                <w:rFonts w:hint="eastAsia" w:ascii="宋体" w:hAnsi="宋体" w:eastAsia="宋体" w:cs="宋体"/>
                <w:i w:val="0"/>
                <w:iCs w:val="0"/>
                <w:color w:val="auto"/>
                <w:kern w:val="0"/>
                <w:sz w:val="21"/>
                <w:szCs w:val="21"/>
                <w:u w:val="none"/>
                <w:lang w:val="en-US" w:eastAsia="en-US" w:bidi="ar"/>
              </w:rPr>
              <w:t>≥</w:t>
            </w:r>
            <w:r>
              <w:rPr>
                <w:rFonts w:hint="eastAsia" w:ascii="宋体" w:hAnsi="宋体" w:eastAsia="宋体" w:cs="宋体"/>
                <w:i w:val="0"/>
                <w:iCs w:val="0"/>
                <w:color w:val="auto"/>
                <w:kern w:val="0"/>
                <w:sz w:val="21"/>
                <w:szCs w:val="21"/>
                <w:u w:val="none"/>
                <w:lang w:val="en-US" w:eastAsia="zh-CN" w:bidi="ar"/>
              </w:rPr>
              <w:t>120，纬向</w:t>
            </w:r>
            <w:r>
              <w:rPr>
                <w:rFonts w:hint="eastAsia" w:ascii="宋体" w:hAnsi="宋体" w:eastAsia="宋体" w:cs="宋体"/>
                <w:i w:val="0"/>
                <w:iCs w:val="0"/>
                <w:color w:val="auto"/>
                <w:kern w:val="0"/>
                <w:sz w:val="21"/>
                <w:szCs w:val="21"/>
                <w:u w:val="none"/>
                <w:lang w:val="en-US" w:eastAsia="en-US" w:bidi="ar"/>
              </w:rPr>
              <w:t>≥</w:t>
            </w:r>
            <w:r>
              <w:rPr>
                <w:rFonts w:hint="eastAsia" w:ascii="宋体" w:hAnsi="宋体" w:eastAsia="宋体" w:cs="宋体"/>
                <w:i w:val="0"/>
                <w:iCs w:val="0"/>
                <w:color w:val="auto"/>
                <w:kern w:val="0"/>
                <w:sz w:val="21"/>
                <w:szCs w:val="21"/>
                <w:u w:val="none"/>
                <w:lang w:val="en-US" w:eastAsia="zh-CN" w:bidi="ar"/>
              </w:rPr>
              <w:t>85.</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en-US" w:bidi="ar"/>
              </w:rPr>
            </w:pPr>
            <w:r>
              <w:rPr>
                <w:rFonts w:hint="eastAsia" w:ascii="宋体" w:hAnsi="宋体" w:eastAsia="宋体" w:cs="宋体"/>
                <w:i w:val="0"/>
                <w:iCs w:val="0"/>
                <w:color w:val="auto"/>
                <w:kern w:val="0"/>
                <w:sz w:val="21"/>
                <w:szCs w:val="21"/>
                <w:u w:val="none"/>
                <w:lang w:val="en-US" w:eastAsia="zh-CN" w:bidi="ar"/>
              </w:rPr>
              <w:t>13、面料接缝强力（N）：</w:t>
            </w:r>
            <w:r>
              <w:rPr>
                <w:rFonts w:hint="eastAsia" w:ascii="宋体" w:hAnsi="宋体" w:eastAsia="宋体" w:cs="宋体"/>
                <w:i w:val="0"/>
                <w:iCs w:val="0"/>
                <w:color w:val="auto"/>
                <w:kern w:val="0"/>
                <w:sz w:val="21"/>
                <w:szCs w:val="21"/>
                <w:u w:val="none"/>
                <w:lang w:val="en-US" w:eastAsia="en-US" w:bidi="ar"/>
              </w:rPr>
              <w:t>≥</w:t>
            </w:r>
            <w:r>
              <w:rPr>
                <w:rFonts w:hint="eastAsia" w:ascii="宋体" w:hAnsi="宋体" w:eastAsia="宋体" w:cs="宋体"/>
                <w:i w:val="0"/>
                <w:iCs w:val="0"/>
                <w:color w:val="auto"/>
                <w:kern w:val="0"/>
                <w:sz w:val="21"/>
                <w:szCs w:val="21"/>
                <w:u w:val="none"/>
                <w:lang w:val="en-US" w:eastAsia="zh-CN" w:bidi="ar"/>
              </w:rPr>
              <w:t>450</w:t>
            </w:r>
          </w:p>
          <w:p>
            <w:pPr>
              <w:keepNext w:val="0"/>
              <w:keepLines w:val="0"/>
              <w:widowControl/>
              <w:suppressLineNumbers w:val="0"/>
              <w:jc w:val="both"/>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14、</w:t>
            </w:r>
            <w:r>
              <w:rPr>
                <w:rFonts w:hint="default" w:ascii="宋体" w:hAnsi="宋体" w:eastAsia="宋体" w:cs="宋体"/>
                <w:i w:val="0"/>
                <w:iCs w:val="0"/>
                <w:color w:val="auto"/>
                <w:kern w:val="0"/>
                <w:sz w:val="21"/>
                <w:szCs w:val="21"/>
                <w:u w:val="none"/>
                <w:lang w:val="en-US" w:eastAsia="zh-CN" w:bidi="ar"/>
              </w:rPr>
              <w:t>整体气密性/Pa：≤2</w:t>
            </w:r>
            <w:r>
              <w:rPr>
                <w:rFonts w:hint="eastAsia" w:ascii="宋体" w:hAnsi="宋体" w:eastAsia="宋体" w:cs="宋体"/>
                <w:i w:val="0"/>
                <w:iCs w:val="0"/>
                <w:color w:val="auto"/>
                <w:kern w:val="0"/>
                <w:sz w:val="21"/>
                <w:szCs w:val="21"/>
                <w:u w:val="none"/>
                <w:lang w:val="en-US" w:eastAsia="zh-CN" w:bidi="ar"/>
              </w:rPr>
              <w:t>8</w:t>
            </w:r>
            <w:r>
              <w:rPr>
                <w:rFonts w:hint="default" w:ascii="宋体" w:hAnsi="宋体" w:eastAsia="宋体" w:cs="宋体"/>
                <w:i w:val="0"/>
                <w:iCs w:val="0"/>
                <w:color w:val="auto"/>
                <w:kern w:val="0"/>
                <w:sz w:val="21"/>
                <w:szCs w:val="21"/>
                <w:u w:val="none"/>
                <w:lang w:val="en-US" w:eastAsia="zh-CN" w:bidi="ar"/>
              </w:rPr>
              <w:t>0；超压排气阀：气密性/s：≥</w:t>
            </w:r>
            <w:r>
              <w:rPr>
                <w:rFonts w:hint="eastAsia" w:ascii="宋体" w:hAnsi="宋体" w:eastAsia="宋体" w:cs="宋体"/>
                <w:i w:val="0"/>
                <w:iCs w:val="0"/>
                <w:color w:val="auto"/>
                <w:kern w:val="0"/>
                <w:sz w:val="21"/>
                <w:szCs w:val="21"/>
                <w:u w:val="none"/>
                <w:lang w:val="en-US" w:eastAsia="zh-CN" w:bidi="ar"/>
              </w:rPr>
              <w:t>95</w:t>
            </w:r>
            <w:r>
              <w:rPr>
                <w:rFonts w:hint="default" w:ascii="宋体" w:hAnsi="宋体" w:eastAsia="宋体" w:cs="宋体"/>
                <w:i w:val="0"/>
                <w:iCs w:val="0"/>
                <w:color w:val="auto"/>
                <w:kern w:val="0"/>
                <w:sz w:val="21"/>
                <w:szCs w:val="21"/>
                <w:u w:val="none"/>
                <w:lang w:val="en-US" w:eastAsia="zh-CN" w:bidi="ar"/>
              </w:rPr>
              <w:t>；通气阻力/Pa：</w:t>
            </w:r>
            <w:r>
              <w:rPr>
                <w:rFonts w:hint="eastAsia" w:ascii="宋体" w:hAnsi="宋体" w:eastAsia="宋体" w:cs="宋体"/>
                <w:i w:val="0"/>
                <w:iCs w:val="0"/>
                <w:color w:val="auto"/>
                <w:kern w:val="0"/>
                <w:sz w:val="21"/>
                <w:szCs w:val="21"/>
                <w:u w:val="none"/>
                <w:lang w:val="en-US" w:eastAsia="zh-CN" w:bidi="ar"/>
              </w:rPr>
              <w:t>80-100</w:t>
            </w:r>
            <w:r>
              <w:rPr>
                <w:rFonts w:hint="default" w:ascii="宋体" w:hAnsi="宋体" w:eastAsia="宋体" w:cs="宋体"/>
                <w:i w:val="0"/>
                <w:iCs w:val="0"/>
                <w:color w:val="auto"/>
                <w:kern w:val="0"/>
                <w:sz w:val="21"/>
                <w:szCs w:val="21"/>
                <w:u w:val="none"/>
                <w:lang w:val="en-US" w:eastAsia="zh-CN" w:bidi="ar"/>
              </w:rPr>
              <w:t>；通风系统分配阀:定量供气量/L/min:≤4.</w:t>
            </w:r>
            <w:r>
              <w:rPr>
                <w:rFonts w:hint="eastAsia" w:ascii="宋体" w:hAnsi="宋体" w:eastAsia="宋体" w:cs="宋体"/>
                <w:i w:val="0"/>
                <w:iCs w:val="0"/>
                <w:color w:val="auto"/>
                <w:kern w:val="0"/>
                <w:sz w:val="21"/>
                <w:szCs w:val="21"/>
                <w:u w:val="none"/>
                <w:lang w:val="en-US" w:eastAsia="zh-CN" w:bidi="ar"/>
              </w:rPr>
              <w:t>8。</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en-US" w:bidi="ar"/>
              </w:rPr>
            </w:pPr>
            <w:r>
              <w:rPr>
                <w:rFonts w:hint="eastAsia" w:ascii="宋体" w:hAnsi="宋体" w:eastAsia="宋体" w:cs="宋体"/>
                <w:i w:val="0"/>
                <w:iCs w:val="0"/>
                <w:color w:val="auto"/>
                <w:kern w:val="0"/>
                <w:sz w:val="21"/>
                <w:szCs w:val="21"/>
                <w:u w:val="none"/>
                <w:lang w:val="en-US" w:eastAsia="zh-CN" w:bidi="ar"/>
              </w:rPr>
              <w:t>9、面料及接缝</w:t>
            </w:r>
            <w:r>
              <w:rPr>
                <w:rFonts w:hint="eastAsia" w:ascii="宋体" w:hAnsi="宋体" w:eastAsia="宋体" w:cs="宋体"/>
                <w:i w:val="0"/>
                <w:iCs w:val="0"/>
                <w:color w:val="auto"/>
                <w:kern w:val="0"/>
                <w:sz w:val="21"/>
                <w:szCs w:val="21"/>
                <w:u w:val="none"/>
                <w:lang w:val="en-US" w:eastAsia="en-US" w:bidi="ar"/>
              </w:rPr>
              <w:t>部位</w:t>
            </w:r>
            <w:r>
              <w:rPr>
                <w:rFonts w:hint="eastAsia" w:ascii="宋体" w:hAnsi="宋体" w:eastAsia="宋体" w:cs="宋体"/>
                <w:i w:val="0"/>
                <w:iCs w:val="0"/>
                <w:color w:val="auto"/>
                <w:kern w:val="0"/>
                <w:sz w:val="21"/>
                <w:szCs w:val="21"/>
                <w:u w:val="none"/>
                <w:lang w:val="en-US" w:eastAsia="zh-CN" w:bidi="ar"/>
              </w:rPr>
              <w:t>，防化靴，防化手套，大视窗及</w:t>
            </w:r>
            <w:r>
              <w:rPr>
                <w:rFonts w:hint="eastAsia" w:ascii="宋体" w:hAnsi="宋体" w:eastAsia="宋体" w:cs="宋体"/>
                <w:i w:val="0"/>
                <w:iCs w:val="0"/>
                <w:color w:val="auto"/>
                <w:kern w:val="0"/>
                <w:sz w:val="21"/>
                <w:szCs w:val="21"/>
                <w:u w:val="none"/>
                <w:lang w:val="en-US" w:eastAsia="en-US" w:bidi="ar"/>
              </w:rPr>
              <w:t>周边接缝部位抗化学品渗透性能：二甲基硫酸盐≥70min，氨气≥70min，氯气≥70min，氰氯化物≥70min，</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en-US" w:bidi="ar"/>
              </w:rPr>
            </w:pPr>
            <w:r>
              <w:rPr>
                <w:rFonts w:hint="eastAsia" w:ascii="宋体" w:hAnsi="宋体" w:eastAsia="宋体" w:cs="宋体"/>
                <w:i w:val="0"/>
                <w:iCs w:val="0"/>
                <w:color w:val="auto"/>
                <w:kern w:val="0"/>
                <w:sz w:val="21"/>
                <w:szCs w:val="21"/>
                <w:u w:val="none"/>
                <w:lang w:val="en-US" w:eastAsia="en-US" w:bidi="ar"/>
              </w:rPr>
              <w:t>羰基氯化物≥70min，氢氰化物≥70min。</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en-US" w:bidi="ar"/>
              </w:rPr>
            </w:pPr>
            <w:r>
              <w:rPr>
                <w:rFonts w:hint="eastAsia" w:ascii="宋体" w:hAnsi="宋体" w:eastAsia="宋体" w:cs="宋体"/>
                <w:i w:val="0"/>
                <w:iCs w:val="0"/>
                <w:color w:val="auto"/>
                <w:kern w:val="0"/>
                <w:sz w:val="21"/>
                <w:szCs w:val="21"/>
                <w:u w:val="none"/>
                <w:lang w:val="en-US" w:eastAsia="zh-CN" w:bidi="ar"/>
              </w:rPr>
              <w:t>10</w:t>
            </w:r>
            <w:r>
              <w:rPr>
                <w:rFonts w:hint="eastAsia" w:ascii="宋体" w:hAnsi="宋体" w:eastAsia="宋体" w:cs="宋体"/>
                <w:i w:val="0"/>
                <w:iCs w:val="0"/>
                <w:color w:val="auto"/>
                <w:kern w:val="0"/>
                <w:sz w:val="21"/>
                <w:szCs w:val="21"/>
                <w:u w:val="none"/>
                <w:lang w:val="en-US" w:eastAsia="en-US" w:bidi="ar"/>
              </w:rPr>
              <w:t>、</w:t>
            </w:r>
            <w:r>
              <w:rPr>
                <w:rFonts w:hint="eastAsia" w:ascii="宋体" w:hAnsi="宋体" w:eastAsia="宋体" w:cs="宋体"/>
                <w:i w:val="0"/>
                <w:iCs w:val="0"/>
                <w:color w:val="auto"/>
                <w:kern w:val="0"/>
                <w:sz w:val="21"/>
                <w:szCs w:val="21"/>
                <w:u w:val="none"/>
                <w:lang w:val="en-US" w:eastAsia="zh-CN" w:bidi="ar"/>
              </w:rPr>
              <w:t>视窗应为双层结构，外层应为简易可更换设计，与内层通过双面胶粘附。</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en-US" w:bidi="ar"/>
              </w:rPr>
            </w:pPr>
            <w:r>
              <w:rPr>
                <w:rFonts w:hint="eastAsia" w:ascii="宋体" w:hAnsi="宋体" w:eastAsia="宋体" w:cs="宋体"/>
                <w:i w:val="0"/>
                <w:iCs w:val="0"/>
                <w:color w:val="auto"/>
                <w:kern w:val="0"/>
                <w:sz w:val="21"/>
                <w:szCs w:val="21"/>
                <w:u w:val="none"/>
                <w:lang w:val="en-US" w:eastAsia="zh-CN" w:bidi="ar"/>
              </w:rPr>
              <w:t>11</w:t>
            </w:r>
            <w:r>
              <w:rPr>
                <w:rFonts w:hint="eastAsia" w:ascii="宋体" w:hAnsi="宋体" w:eastAsia="宋体" w:cs="宋体"/>
                <w:i w:val="0"/>
                <w:iCs w:val="0"/>
                <w:color w:val="auto"/>
                <w:kern w:val="0"/>
                <w:sz w:val="21"/>
                <w:szCs w:val="21"/>
                <w:u w:val="none"/>
                <w:lang w:val="en-US" w:eastAsia="en-US" w:bidi="ar"/>
              </w:rPr>
              <w:t>、防化手套</w:t>
            </w:r>
            <w:r>
              <w:rPr>
                <w:rFonts w:hint="eastAsia" w:ascii="宋体" w:hAnsi="宋体" w:eastAsia="宋体" w:cs="宋体"/>
                <w:i w:val="0"/>
                <w:iCs w:val="0"/>
                <w:color w:val="auto"/>
                <w:kern w:val="0"/>
                <w:sz w:val="21"/>
                <w:szCs w:val="21"/>
                <w:u w:val="none"/>
                <w:lang w:val="en-US" w:eastAsia="zh-CN" w:bidi="ar"/>
              </w:rPr>
              <w:t>必须为三层结构，外层为隔热手套，中间层应为橡胶，内层应为复合膜。</w:t>
            </w:r>
          </w:p>
          <w:p>
            <w:pPr>
              <w:keepNext w:val="0"/>
              <w:keepLines w:val="0"/>
              <w:widowControl/>
              <w:suppressLineNumbers w:val="0"/>
              <w:jc w:val="both"/>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12、防化手套耐刺穿力：</w:t>
            </w:r>
            <w:r>
              <w:rPr>
                <w:rFonts w:hint="eastAsia" w:ascii="宋体" w:hAnsi="宋体" w:eastAsia="宋体" w:cs="宋体"/>
                <w:i w:val="0"/>
                <w:iCs w:val="0"/>
                <w:color w:val="auto"/>
                <w:kern w:val="0"/>
                <w:sz w:val="21"/>
                <w:szCs w:val="21"/>
                <w:u w:val="none"/>
                <w:lang w:val="en-US" w:eastAsia="en-US" w:bidi="ar"/>
              </w:rPr>
              <w:t>≥</w:t>
            </w:r>
            <w:r>
              <w:rPr>
                <w:rFonts w:hint="eastAsia" w:ascii="宋体" w:hAnsi="宋体" w:eastAsia="宋体" w:cs="宋体"/>
                <w:i w:val="0"/>
                <w:iCs w:val="0"/>
                <w:color w:val="auto"/>
                <w:kern w:val="0"/>
                <w:sz w:val="21"/>
                <w:szCs w:val="21"/>
                <w:u w:val="none"/>
                <w:lang w:val="en-US" w:eastAsia="zh-CN" w:bidi="ar"/>
              </w:rPr>
              <w:t>30N</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13</w:t>
            </w:r>
            <w:r>
              <w:rPr>
                <w:rFonts w:hint="eastAsia" w:ascii="宋体" w:hAnsi="宋体" w:eastAsia="宋体" w:cs="宋体"/>
                <w:i w:val="0"/>
                <w:iCs w:val="0"/>
                <w:color w:val="auto"/>
                <w:kern w:val="0"/>
                <w:sz w:val="21"/>
                <w:szCs w:val="21"/>
                <w:u w:val="none"/>
                <w:lang w:val="en-US" w:eastAsia="en-US" w:bidi="ar"/>
              </w:rPr>
              <w:t>、化学防护靴</w:t>
            </w:r>
            <w:r>
              <w:rPr>
                <w:rFonts w:hint="eastAsia" w:ascii="宋体" w:hAnsi="宋体" w:eastAsia="宋体" w:cs="宋体"/>
                <w:i w:val="0"/>
                <w:iCs w:val="0"/>
                <w:color w:val="auto"/>
                <w:kern w:val="0"/>
                <w:sz w:val="21"/>
                <w:szCs w:val="21"/>
                <w:u w:val="none"/>
                <w:lang w:val="en-US" w:eastAsia="zh-CN" w:bidi="ar"/>
              </w:rPr>
              <w:t>应为橡胶材质，</w:t>
            </w:r>
            <w:r>
              <w:rPr>
                <w:rFonts w:hint="eastAsia" w:ascii="宋体" w:hAnsi="宋体" w:eastAsia="宋体" w:cs="宋体"/>
                <w:i w:val="0"/>
                <w:iCs w:val="0"/>
                <w:color w:val="auto"/>
                <w:kern w:val="0"/>
                <w:sz w:val="21"/>
                <w:szCs w:val="21"/>
                <w:u w:val="none"/>
                <w:lang w:val="en-US" w:eastAsia="en-US" w:bidi="ar"/>
              </w:rPr>
              <w:t>靴底抗刺穿力/N：</w:t>
            </w:r>
            <w:r>
              <w:rPr>
                <w:rFonts w:hint="default" w:ascii="宋体" w:hAnsi="宋体" w:eastAsia="宋体" w:cs="宋体"/>
                <w:i w:val="0"/>
                <w:iCs w:val="0"/>
                <w:color w:val="auto"/>
                <w:kern w:val="0"/>
                <w:sz w:val="21"/>
                <w:szCs w:val="21"/>
                <w:u w:val="none"/>
                <w:lang w:val="en-US" w:eastAsia="en-US" w:bidi="ar"/>
              </w:rPr>
              <w:t>≥</w:t>
            </w:r>
            <w:r>
              <w:rPr>
                <w:rFonts w:hint="eastAsia" w:ascii="宋体" w:hAnsi="宋体" w:eastAsia="宋体" w:cs="宋体"/>
                <w:i w:val="0"/>
                <w:iCs w:val="0"/>
                <w:color w:val="auto"/>
                <w:kern w:val="0"/>
                <w:sz w:val="21"/>
                <w:szCs w:val="21"/>
                <w:u w:val="none"/>
                <w:lang w:val="en-US" w:eastAsia="en-US" w:bidi="ar"/>
              </w:rPr>
              <w:t>11</w:t>
            </w:r>
            <w:r>
              <w:rPr>
                <w:rFonts w:hint="eastAsia" w:ascii="宋体" w:hAnsi="宋体" w:eastAsia="宋体" w:cs="宋体"/>
                <w:i w:val="0"/>
                <w:iCs w:val="0"/>
                <w:color w:val="auto"/>
                <w:kern w:val="0"/>
                <w:sz w:val="21"/>
                <w:szCs w:val="21"/>
                <w:u w:val="none"/>
                <w:lang w:val="en-US" w:eastAsia="zh-CN" w:bidi="ar"/>
              </w:rPr>
              <w:t>50</w:t>
            </w:r>
            <w:r>
              <w:rPr>
                <w:rFonts w:hint="eastAsia" w:ascii="宋体" w:hAnsi="宋体" w:eastAsia="宋体" w:cs="宋体"/>
                <w:i w:val="0"/>
                <w:iCs w:val="0"/>
                <w:color w:val="auto"/>
                <w:kern w:val="0"/>
                <w:sz w:val="21"/>
                <w:szCs w:val="21"/>
                <w:u w:val="none"/>
                <w:lang w:val="en-US" w:eastAsia="en-US" w:bidi="ar"/>
              </w:rPr>
              <w:t>；电绝缘性能：击穿电压/V:</w:t>
            </w:r>
            <w:r>
              <w:rPr>
                <w:rFonts w:hint="default" w:ascii="宋体" w:hAnsi="宋体" w:eastAsia="宋体" w:cs="宋体"/>
                <w:i w:val="0"/>
                <w:iCs w:val="0"/>
                <w:color w:val="auto"/>
                <w:kern w:val="0"/>
                <w:sz w:val="21"/>
                <w:szCs w:val="21"/>
                <w:u w:val="none"/>
                <w:lang w:val="en-US" w:eastAsia="en-US" w:bidi="ar"/>
              </w:rPr>
              <w:t>≥</w:t>
            </w:r>
            <w:r>
              <w:rPr>
                <w:rFonts w:hint="eastAsia" w:ascii="宋体" w:hAnsi="宋体" w:eastAsia="宋体" w:cs="宋体"/>
                <w:i w:val="0"/>
                <w:iCs w:val="0"/>
                <w:color w:val="auto"/>
                <w:kern w:val="0"/>
                <w:sz w:val="21"/>
                <w:szCs w:val="21"/>
                <w:u w:val="none"/>
                <w:lang w:val="en-US" w:eastAsia="en-US" w:bidi="ar"/>
              </w:rPr>
              <w:t>5000；泄漏电流/mA:</w:t>
            </w:r>
            <w:r>
              <w:rPr>
                <w:rFonts w:hint="default" w:ascii="宋体" w:hAnsi="宋体" w:eastAsia="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en-US" w:bidi="ar"/>
              </w:rPr>
              <w:t>0.</w:t>
            </w:r>
            <w:r>
              <w:rPr>
                <w:rFonts w:hint="eastAsia" w:ascii="宋体" w:hAnsi="宋体" w:eastAsia="宋体" w:cs="宋体"/>
                <w:i w:val="0"/>
                <w:iCs w:val="0"/>
                <w:color w:val="auto"/>
                <w:kern w:val="0"/>
                <w:sz w:val="21"/>
                <w:szCs w:val="21"/>
                <w:u w:val="none"/>
                <w:lang w:val="en-US" w:eastAsia="zh-CN" w:bidi="ar"/>
              </w:rPr>
              <w:t>8</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14、防化靴</w:t>
            </w:r>
            <w:r>
              <w:rPr>
                <w:rFonts w:hint="eastAsia" w:ascii="宋体" w:hAnsi="宋体" w:eastAsia="宋体" w:cs="宋体"/>
                <w:i w:val="0"/>
                <w:iCs w:val="0"/>
                <w:color w:val="auto"/>
                <w:kern w:val="0"/>
                <w:sz w:val="21"/>
                <w:szCs w:val="21"/>
                <w:u w:val="none"/>
                <w:lang w:val="en-US" w:eastAsia="en-US" w:bidi="ar"/>
              </w:rPr>
              <w:t>防滑性能/°:</w:t>
            </w:r>
            <w:r>
              <w:rPr>
                <w:rFonts w:hint="default" w:ascii="宋体" w:hAnsi="宋体" w:eastAsia="宋体" w:cs="宋体"/>
                <w:i w:val="0"/>
                <w:iCs w:val="0"/>
                <w:color w:val="auto"/>
                <w:kern w:val="0"/>
                <w:sz w:val="21"/>
                <w:szCs w:val="21"/>
                <w:u w:val="none"/>
                <w:lang w:val="en-US" w:eastAsia="en-US" w:bidi="ar"/>
              </w:rPr>
              <w:t>≥</w:t>
            </w:r>
            <w:r>
              <w:rPr>
                <w:rFonts w:hint="eastAsia" w:ascii="宋体" w:hAnsi="宋体" w:eastAsia="宋体" w:cs="宋体"/>
                <w:i w:val="0"/>
                <w:iCs w:val="0"/>
                <w:color w:val="auto"/>
                <w:kern w:val="0"/>
                <w:sz w:val="21"/>
                <w:szCs w:val="21"/>
                <w:u w:val="none"/>
                <w:lang w:val="en-US" w:eastAsia="en-US" w:bidi="ar"/>
              </w:rPr>
              <w:t>15°；防砸性能/mm：静压力试验后间隙高度：:</w:t>
            </w:r>
            <w:r>
              <w:rPr>
                <w:rFonts w:hint="default" w:ascii="宋体" w:hAnsi="宋体" w:eastAsia="宋体" w:cs="宋体"/>
                <w:i w:val="0"/>
                <w:iCs w:val="0"/>
                <w:color w:val="auto"/>
                <w:kern w:val="0"/>
                <w:sz w:val="21"/>
                <w:szCs w:val="21"/>
                <w:u w:val="none"/>
                <w:lang w:val="en-US" w:eastAsia="en-US" w:bidi="ar"/>
              </w:rPr>
              <w:t>≥</w:t>
            </w:r>
            <w:r>
              <w:rPr>
                <w:rFonts w:hint="eastAsia" w:ascii="宋体" w:hAnsi="宋体" w:eastAsia="宋体" w:cs="宋体"/>
                <w:i w:val="0"/>
                <w:iCs w:val="0"/>
                <w:color w:val="auto"/>
                <w:kern w:val="0"/>
                <w:sz w:val="21"/>
                <w:szCs w:val="21"/>
                <w:u w:val="none"/>
                <w:lang w:val="en-US" w:eastAsia="en-US" w:bidi="ar"/>
              </w:rPr>
              <w:t>2</w:t>
            </w:r>
            <w:r>
              <w:rPr>
                <w:rFonts w:hint="eastAsia" w:ascii="宋体" w:hAnsi="宋体" w:eastAsia="宋体" w:cs="宋体"/>
                <w:i w:val="0"/>
                <w:iCs w:val="0"/>
                <w:color w:val="auto"/>
                <w:kern w:val="0"/>
                <w:sz w:val="21"/>
                <w:szCs w:val="21"/>
                <w:u w:val="none"/>
                <w:lang w:val="en-US" w:eastAsia="zh-CN" w:bidi="ar"/>
              </w:rPr>
              <w:t>0</w:t>
            </w:r>
            <w:r>
              <w:rPr>
                <w:rFonts w:hint="eastAsia" w:ascii="宋体" w:hAnsi="宋体" w:eastAsia="宋体" w:cs="宋体"/>
                <w:i w:val="0"/>
                <w:iCs w:val="0"/>
                <w:color w:val="auto"/>
                <w:kern w:val="0"/>
                <w:sz w:val="21"/>
                <w:szCs w:val="21"/>
                <w:u w:val="none"/>
                <w:lang w:val="en-US" w:eastAsia="en-US" w:bidi="ar"/>
              </w:rPr>
              <w:t>，冲击试验后间隙高度</w:t>
            </w:r>
            <w:r>
              <w:rPr>
                <w:rFonts w:hint="eastAsia" w:ascii="宋体" w:hAnsi="宋体" w:eastAsia="宋体" w:cs="宋体"/>
                <w:i w:val="0"/>
                <w:iCs w:val="0"/>
                <w:color w:val="auto"/>
                <w:kern w:val="0"/>
                <w:sz w:val="21"/>
                <w:szCs w:val="21"/>
                <w:u w:val="none"/>
                <w:lang w:val="en-US" w:eastAsia="zh-CN" w:bidi="ar"/>
              </w:rPr>
              <w:t>mm</w:t>
            </w:r>
            <w:r>
              <w:rPr>
                <w:rFonts w:hint="eastAsia" w:ascii="宋体" w:hAnsi="宋体" w:eastAsia="宋体" w:cs="宋体"/>
                <w:i w:val="0"/>
                <w:iCs w:val="0"/>
                <w:color w:val="auto"/>
                <w:kern w:val="0"/>
                <w:sz w:val="21"/>
                <w:szCs w:val="21"/>
                <w:u w:val="none"/>
                <w:lang w:val="en-US" w:eastAsia="en-US" w:bidi="ar"/>
              </w:rPr>
              <w:t>：</w:t>
            </w:r>
            <w:r>
              <w:rPr>
                <w:rFonts w:hint="default" w:ascii="宋体" w:hAnsi="宋体" w:eastAsia="宋体" w:cs="宋体"/>
                <w:i w:val="0"/>
                <w:iCs w:val="0"/>
                <w:color w:val="auto"/>
                <w:kern w:val="0"/>
                <w:sz w:val="21"/>
                <w:szCs w:val="21"/>
                <w:u w:val="none"/>
                <w:lang w:val="en-US" w:eastAsia="en-US" w:bidi="ar"/>
              </w:rPr>
              <w:t>≥</w:t>
            </w:r>
            <w:r>
              <w:rPr>
                <w:rFonts w:hint="eastAsia" w:ascii="宋体" w:hAnsi="宋体" w:eastAsia="宋体" w:cs="宋体"/>
                <w:i w:val="0"/>
                <w:iCs w:val="0"/>
                <w:color w:val="auto"/>
                <w:kern w:val="0"/>
                <w:sz w:val="21"/>
                <w:szCs w:val="21"/>
                <w:u w:val="none"/>
                <w:lang w:val="en-US" w:eastAsia="zh-CN" w:bidi="ar"/>
              </w:rPr>
              <w:t>17</w:t>
            </w:r>
            <w:r>
              <w:rPr>
                <w:rFonts w:hint="eastAsia" w:ascii="宋体" w:hAnsi="宋体" w:eastAsia="宋体" w:cs="宋体"/>
                <w:i w:val="0"/>
                <w:iCs w:val="0"/>
                <w:color w:val="auto"/>
                <w:kern w:val="0"/>
                <w:sz w:val="21"/>
                <w:szCs w:val="21"/>
                <w:u w:val="none"/>
                <w:lang w:val="en-US" w:eastAsia="en-US" w:bidi="ar"/>
              </w:rPr>
              <w:t>。</w:t>
            </w:r>
          </w:p>
        </w:tc>
      </w:tr>
      <w:tr>
        <w:tblPrEx>
          <w:tblCellMar>
            <w:top w:w="0" w:type="dxa"/>
            <w:left w:w="108" w:type="dxa"/>
            <w:bottom w:w="0" w:type="dxa"/>
            <w:right w:w="108" w:type="dxa"/>
          </w:tblCellMar>
        </w:tblPrEx>
        <w:trPr>
          <w:trHeight w:val="575" w:hRule="atLeast"/>
          <w:jc w:val="center"/>
        </w:trPr>
        <w:tc>
          <w:tcPr>
            <w:tcW w:w="737"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w:t>
            </w:r>
          </w:p>
        </w:tc>
        <w:tc>
          <w:tcPr>
            <w:tcW w:w="140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半封闭式消防防化服</w:t>
            </w:r>
          </w:p>
        </w:tc>
        <w:tc>
          <w:tcPr>
            <w:tcW w:w="9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套</w:t>
            </w:r>
          </w:p>
        </w:tc>
        <w:tc>
          <w:tcPr>
            <w:tcW w:w="90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10488"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t>▲</w:t>
            </w:r>
            <w:r>
              <w:rPr>
                <w:rFonts w:hint="eastAsia" w:ascii="宋体" w:hAnsi="宋体" w:eastAsia="宋体" w:cs="宋体"/>
                <w:i w:val="0"/>
                <w:iCs w:val="0"/>
                <w:color w:val="auto"/>
                <w:kern w:val="0"/>
                <w:sz w:val="21"/>
                <w:szCs w:val="21"/>
                <w:u w:val="none"/>
                <w:lang w:val="en-US" w:eastAsia="zh-CN" w:bidi="ar"/>
              </w:rPr>
              <w:t>1、符合XF770-2008《消防员化学防护服装》标准。</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en-US" w:bidi="ar"/>
              </w:rPr>
            </w:pPr>
            <w:r>
              <w:rPr>
                <w:rFonts w:hint="eastAsia" w:ascii="宋体" w:hAnsi="宋体" w:eastAsia="宋体" w:cs="宋体"/>
                <w:i w:val="0"/>
                <w:iCs w:val="0"/>
                <w:color w:val="auto"/>
                <w:kern w:val="0"/>
                <w:sz w:val="21"/>
                <w:szCs w:val="21"/>
                <w:u w:val="none"/>
                <w:lang w:val="en-US" w:eastAsia="zh-CN" w:bidi="ar"/>
              </w:rPr>
              <w:t>2、</w:t>
            </w:r>
            <w:r>
              <w:rPr>
                <w:rFonts w:hint="eastAsia" w:ascii="宋体" w:hAnsi="宋体" w:eastAsia="宋体" w:cs="宋体"/>
                <w:i w:val="0"/>
                <w:iCs w:val="0"/>
                <w:color w:val="auto"/>
                <w:kern w:val="0"/>
                <w:sz w:val="21"/>
                <w:szCs w:val="21"/>
                <w:u w:val="none"/>
                <w:lang w:val="en-US" w:eastAsia="en-US" w:bidi="ar"/>
              </w:rPr>
              <w:t>结构组成：连体式结构，连帽，密封缝线，且保证完 全覆盖使用者。由化学防护头罩、化学防护服、化学防护手套</w:t>
            </w:r>
            <w:r>
              <w:rPr>
                <w:rFonts w:hint="eastAsia" w:ascii="宋体" w:hAnsi="宋体" w:eastAsia="宋体" w:cs="宋体"/>
                <w:i w:val="0"/>
                <w:iCs w:val="0"/>
                <w:color w:val="auto"/>
                <w:kern w:val="0"/>
                <w:sz w:val="21"/>
                <w:szCs w:val="21"/>
                <w:u w:val="none"/>
                <w:lang w:val="en-US" w:eastAsia="zh-CN" w:bidi="ar"/>
              </w:rPr>
              <w:t>、化学防护靴</w:t>
            </w:r>
            <w:r>
              <w:rPr>
                <w:rFonts w:hint="eastAsia" w:ascii="宋体" w:hAnsi="宋体" w:eastAsia="宋体" w:cs="宋体"/>
                <w:i w:val="0"/>
                <w:iCs w:val="0"/>
                <w:color w:val="auto"/>
                <w:kern w:val="0"/>
                <w:sz w:val="21"/>
                <w:szCs w:val="21"/>
                <w:u w:val="none"/>
                <w:lang w:val="en-US" w:eastAsia="en-US" w:bidi="ar"/>
              </w:rPr>
              <w:t>构成，</w:t>
            </w:r>
            <w:r>
              <w:rPr>
                <w:rFonts w:hint="eastAsia" w:ascii="宋体" w:hAnsi="宋体" w:eastAsia="宋体" w:cs="宋体"/>
                <w:i w:val="0"/>
                <w:iCs w:val="0"/>
                <w:color w:val="auto"/>
                <w:kern w:val="0"/>
                <w:sz w:val="21"/>
                <w:szCs w:val="21"/>
                <w:u w:val="none"/>
                <w:lang w:val="en-US" w:eastAsia="zh-CN" w:bidi="ar"/>
              </w:rPr>
              <w:t>防化手套、防化靴为可更换式，与连体服通过卡环气密连接</w:t>
            </w:r>
            <w:r>
              <w:rPr>
                <w:rFonts w:hint="eastAsia" w:ascii="宋体" w:hAnsi="宋体" w:eastAsia="宋体" w:cs="宋体"/>
                <w:i w:val="0"/>
                <w:iCs w:val="0"/>
                <w:color w:val="auto"/>
                <w:kern w:val="0"/>
                <w:sz w:val="21"/>
                <w:szCs w:val="21"/>
                <w:u w:val="none"/>
                <w:lang w:val="en-US" w:eastAsia="en-US" w:bidi="ar"/>
              </w:rPr>
              <w:t>。颜色为</w:t>
            </w:r>
            <w:r>
              <w:rPr>
                <w:rFonts w:hint="eastAsia" w:ascii="宋体" w:hAnsi="宋体" w:eastAsia="宋体" w:cs="宋体"/>
                <w:i w:val="0"/>
                <w:iCs w:val="0"/>
                <w:color w:val="auto"/>
                <w:kern w:val="0"/>
                <w:sz w:val="21"/>
                <w:szCs w:val="21"/>
                <w:u w:val="none"/>
                <w:lang w:val="en-US" w:eastAsia="zh-CN" w:bidi="ar"/>
              </w:rPr>
              <w:t>橘</w:t>
            </w:r>
            <w:r>
              <w:rPr>
                <w:rFonts w:hint="eastAsia" w:ascii="宋体" w:hAnsi="宋体" w:eastAsia="宋体" w:cs="宋体"/>
                <w:i w:val="0"/>
                <w:iCs w:val="0"/>
                <w:color w:val="auto"/>
                <w:kern w:val="0"/>
                <w:sz w:val="21"/>
                <w:szCs w:val="21"/>
                <w:u w:val="none"/>
                <w:lang w:val="en-US" w:eastAsia="en-US" w:bidi="ar"/>
              </w:rPr>
              <w:t>红色。</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en-US" w:bidi="ar"/>
              </w:rPr>
            </w:pPr>
            <w:r>
              <w:rPr>
                <w:rFonts w:hint="eastAsia" w:ascii="宋体" w:hAnsi="宋体" w:eastAsia="宋体" w:cs="宋体"/>
                <w:i w:val="0"/>
                <w:iCs w:val="0"/>
                <w:color w:val="auto"/>
                <w:kern w:val="0"/>
                <w:sz w:val="21"/>
                <w:szCs w:val="21"/>
                <w:u w:val="none"/>
                <w:lang w:val="en-US" w:eastAsia="zh-CN" w:bidi="ar"/>
              </w:rPr>
              <w:t>3、</w:t>
            </w:r>
            <w:r>
              <w:rPr>
                <w:rFonts w:hint="eastAsia" w:ascii="宋体" w:hAnsi="宋体" w:eastAsia="宋体" w:cs="宋体"/>
                <w:i w:val="0"/>
                <w:iCs w:val="0"/>
                <w:color w:val="auto"/>
                <w:kern w:val="0"/>
                <w:sz w:val="21"/>
                <w:szCs w:val="21"/>
                <w:u w:val="none"/>
                <w:lang w:val="en-US" w:eastAsia="en-US" w:bidi="ar"/>
              </w:rPr>
              <w:t>面料</w:t>
            </w:r>
            <w:r>
              <w:rPr>
                <w:rFonts w:hint="eastAsia" w:ascii="宋体" w:hAnsi="宋体" w:eastAsia="宋体" w:cs="宋体"/>
                <w:i w:val="0"/>
                <w:iCs w:val="0"/>
                <w:color w:val="auto"/>
                <w:kern w:val="0"/>
                <w:sz w:val="21"/>
                <w:szCs w:val="21"/>
                <w:u w:val="none"/>
                <w:lang w:val="en-US" w:eastAsia="zh-CN" w:bidi="ar"/>
              </w:rPr>
              <w:t>应为阻燃防化橡胶材质，或者同等材质，</w:t>
            </w:r>
            <w:r>
              <w:rPr>
                <w:rFonts w:hint="eastAsia" w:ascii="宋体" w:hAnsi="宋体" w:eastAsia="宋体" w:cs="宋体"/>
                <w:i w:val="0"/>
                <w:iCs w:val="0"/>
                <w:color w:val="auto"/>
                <w:kern w:val="0"/>
                <w:sz w:val="21"/>
                <w:szCs w:val="21"/>
                <w:u w:val="none"/>
                <w:lang w:val="en-US" w:eastAsia="en-US" w:bidi="ar"/>
              </w:rPr>
              <w:t>面料接缝</w:t>
            </w:r>
            <w:r>
              <w:rPr>
                <w:rFonts w:hint="eastAsia" w:ascii="宋体" w:hAnsi="宋体" w:eastAsia="宋体" w:cs="宋体"/>
                <w:i w:val="0"/>
                <w:iCs w:val="0"/>
                <w:color w:val="auto"/>
                <w:kern w:val="0"/>
                <w:sz w:val="21"/>
                <w:szCs w:val="21"/>
                <w:u w:val="none"/>
                <w:lang w:val="en-US" w:eastAsia="zh-CN" w:bidi="ar"/>
              </w:rPr>
              <w:t>胶条应为橡胶材质，面料</w:t>
            </w:r>
            <w:r>
              <w:rPr>
                <w:rFonts w:hint="eastAsia" w:ascii="宋体" w:hAnsi="宋体" w:eastAsia="宋体" w:cs="宋体"/>
                <w:i w:val="0"/>
                <w:iCs w:val="0"/>
                <w:color w:val="auto"/>
                <w:kern w:val="0"/>
                <w:sz w:val="21"/>
                <w:szCs w:val="21"/>
                <w:u w:val="none"/>
                <w:lang w:val="en-US" w:eastAsia="en-US" w:bidi="ar"/>
              </w:rPr>
              <w:t>阻燃性能：经纬向有焰燃烧时间≤</w:t>
            </w:r>
            <w:r>
              <w:rPr>
                <w:rFonts w:hint="eastAsia" w:ascii="宋体" w:hAnsi="宋体" w:eastAsia="宋体" w:cs="宋体"/>
                <w:i w:val="0"/>
                <w:iCs w:val="0"/>
                <w:color w:val="auto"/>
                <w:kern w:val="0"/>
                <w:sz w:val="21"/>
                <w:szCs w:val="21"/>
                <w:u w:val="none"/>
                <w:lang w:val="en-US" w:eastAsia="zh-CN" w:bidi="ar"/>
              </w:rPr>
              <w:t>10</w:t>
            </w:r>
            <w:r>
              <w:rPr>
                <w:rFonts w:hint="eastAsia" w:ascii="宋体" w:hAnsi="宋体" w:eastAsia="宋体" w:cs="宋体"/>
                <w:i w:val="0"/>
                <w:iCs w:val="0"/>
                <w:color w:val="auto"/>
                <w:kern w:val="0"/>
                <w:sz w:val="21"/>
                <w:szCs w:val="21"/>
                <w:u w:val="none"/>
                <w:lang w:val="en-US" w:eastAsia="en-US" w:bidi="ar"/>
              </w:rPr>
              <w:t>s，经纬向无焰燃烧时间≤</w:t>
            </w:r>
            <w:r>
              <w:rPr>
                <w:rFonts w:hint="eastAsia" w:ascii="宋体" w:hAnsi="宋体" w:eastAsia="宋体" w:cs="宋体"/>
                <w:i w:val="0"/>
                <w:iCs w:val="0"/>
                <w:color w:val="auto"/>
                <w:kern w:val="0"/>
                <w:sz w:val="21"/>
                <w:szCs w:val="21"/>
                <w:u w:val="none"/>
                <w:lang w:val="en-US" w:eastAsia="zh-CN" w:bidi="ar"/>
              </w:rPr>
              <w:t>10</w:t>
            </w:r>
            <w:r>
              <w:rPr>
                <w:rFonts w:hint="eastAsia" w:ascii="宋体" w:hAnsi="宋体" w:eastAsia="宋体" w:cs="宋体"/>
                <w:i w:val="0"/>
                <w:iCs w:val="0"/>
                <w:color w:val="auto"/>
                <w:kern w:val="0"/>
                <w:sz w:val="21"/>
                <w:szCs w:val="21"/>
                <w:u w:val="none"/>
                <w:lang w:val="en-US" w:eastAsia="en-US" w:bidi="ar"/>
              </w:rPr>
              <w:t>s， 经纬向</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en-US" w:bidi="ar"/>
              </w:rPr>
            </w:pPr>
            <w:r>
              <w:rPr>
                <w:rFonts w:hint="eastAsia" w:ascii="宋体" w:hAnsi="宋体" w:eastAsia="宋体" w:cs="宋体"/>
                <w:i w:val="0"/>
                <w:iCs w:val="0"/>
                <w:color w:val="auto"/>
                <w:kern w:val="0"/>
                <w:sz w:val="21"/>
                <w:szCs w:val="21"/>
                <w:u w:val="none"/>
                <w:lang w:val="en-US" w:eastAsia="en-US" w:bidi="ar"/>
              </w:rPr>
              <w:t>毁长度≤</w:t>
            </w:r>
            <w:r>
              <w:rPr>
                <w:rFonts w:hint="eastAsia" w:ascii="宋体" w:hAnsi="宋体" w:eastAsia="宋体" w:cs="宋体"/>
                <w:i w:val="0"/>
                <w:iCs w:val="0"/>
                <w:color w:val="auto"/>
                <w:kern w:val="0"/>
                <w:sz w:val="21"/>
                <w:szCs w:val="21"/>
                <w:u w:val="none"/>
                <w:lang w:val="en-US" w:eastAsia="zh-CN" w:bidi="ar"/>
              </w:rPr>
              <w:t>10</w:t>
            </w:r>
            <w:r>
              <w:rPr>
                <w:rFonts w:hint="eastAsia" w:ascii="宋体" w:hAnsi="宋体" w:eastAsia="宋体" w:cs="宋体"/>
                <w:i w:val="0"/>
                <w:iCs w:val="0"/>
                <w:color w:val="auto"/>
                <w:kern w:val="0"/>
                <w:sz w:val="21"/>
                <w:szCs w:val="21"/>
                <w:u w:val="none"/>
                <w:lang w:val="en-US" w:eastAsia="en-US" w:bidi="ar"/>
              </w:rPr>
              <w:t>cm。</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4、面料拉伸强度（kN/m）:经向</w:t>
            </w:r>
            <w:r>
              <w:rPr>
                <w:rFonts w:hint="eastAsia" w:ascii="宋体" w:hAnsi="宋体" w:eastAsia="宋体" w:cs="宋体"/>
                <w:i w:val="0"/>
                <w:iCs w:val="0"/>
                <w:color w:val="auto"/>
                <w:kern w:val="0"/>
                <w:sz w:val="21"/>
                <w:szCs w:val="21"/>
                <w:u w:val="none"/>
                <w:lang w:val="en-US" w:eastAsia="en-US" w:bidi="ar"/>
              </w:rPr>
              <w:t>≥</w:t>
            </w:r>
            <w:r>
              <w:rPr>
                <w:rFonts w:hint="eastAsia" w:ascii="宋体" w:hAnsi="宋体" w:eastAsia="宋体" w:cs="宋体"/>
                <w:i w:val="0"/>
                <w:iCs w:val="0"/>
                <w:color w:val="auto"/>
                <w:kern w:val="0"/>
                <w:sz w:val="21"/>
                <w:szCs w:val="21"/>
                <w:u w:val="none"/>
                <w:lang w:val="en-US" w:eastAsia="zh-CN" w:bidi="ar"/>
              </w:rPr>
              <w:t>21，纬向</w:t>
            </w:r>
            <w:r>
              <w:rPr>
                <w:rFonts w:hint="eastAsia" w:ascii="宋体" w:hAnsi="宋体" w:eastAsia="宋体" w:cs="宋体"/>
                <w:i w:val="0"/>
                <w:iCs w:val="0"/>
                <w:color w:val="auto"/>
                <w:kern w:val="0"/>
                <w:sz w:val="21"/>
                <w:szCs w:val="21"/>
                <w:u w:val="none"/>
                <w:lang w:val="en-US" w:eastAsia="en-US" w:bidi="ar"/>
              </w:rPr>
              <w:t>≥</w:t>
            </w:r>
            <w:r>
              <w:rPr>
                <w:rFonts w:hint="eastAsia" w:ascii="宋体" w:hAnsi="宋体" w:eastAsia="宋体" w:cs="宋体"/>
                <w:i w:val="0"/>
                <w:iCs w:val="0"/>
                <w:color w:val="auto"/>
                <w:kern w:val="0"/>
                <w:sz w:val="21"/>
                <w:szCs w:val="21"/>
                <w:u w:val="none"/>
                <w:lang w:val="en-US" w:eastAsia="zh-CN" w:bidi="ar"/>
              </w:rPr>
              <w:t>15.</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5、面料撕破强力（N）：经向</w:t>
            </w:r>
            <w:r>
              <w:rPr>
                <w:rFonts w:hint="eastAsia" w:ascii="宋体" w:hAnsi="宋体" w:eastAsia="宋体" w:cs="宋体"/>
                <w:i w:val="0"/>
                <w:iCs w:val="0"/>
                <w:color w:val="auto"/>
                <w:kern w:val="0"/>
                <w:sz w:val="21"/>
                <w:szCs w:val="21"/>
                <w:u w:val="none"/>
                <w:lang w:val="en-US" w:eastAsia="en-US" w:bidi="ar"/>
              </w:rPr>
              <w:t>≥</w:t>
            </w:r>
            <w:r>
              <w:rPr>
                <w:rFonts w:hint="eastAsia" w:ascii="宋体" w:hAnsi="宋体" w:eastAsia="宋体" w:cs="宋体"/>
                <w:i w:val="0"/>
                <w:iCs w:val="0"/>
                <w:color w:val="auto"/>
                <w:kern w:val="0"/>
                <w:sz w:val="21"/>
                <w:szCs w:val="21"/>
                <w:u w:val="none"/>
                <w:lang w:val="en-US" w:eastAsia="zh-CN" w:bidi="ar"/>
              </w:rPr>
              <w:t>110，纬向</w:t>
            </w:r>
            <w:r>
              <w:rPr>
                <w:rFonts w:hint="eastAsia" w:ascii="宋体" w:hAnsi="宋体" w:eastAsia="宋体" w:cs="宋体"/>
                <w:i w:val="0"/>
                <w:iCs w:val="0"/>
                <w:color w:val="auto"/>
                <w:kern w:val="0"/>
                <w:sz w:val="21"/>
                <w:szCs w:val="21"/>
                <w:u w:val="none"/>
                <w:lang w:val="en-US" w:eastAsia="en-US" w:bidi="ar"/>
              </w:rPr>
              <w:t>≥</w:t>
            </w:r>
            <w:r>
              <w:rPr>
                <w:rFonts w:hint="eastAsia" w:ascii="宋体" w:hAnsi="宋体" w:eastAsia="宋体" w:cs="宋体"/>
                <w:i w:val="0"/>
                <w:iCs w:val="0"/>
                <w:color w:val="auto"/>
                <w:kern w:val="0"/>
                <w:sz w:val="21"/>
                <w:szCs w:val="21"/>
                <w:u w:val="none"/>
                <w:lang w:val="en-US" w:eastAsia="zh-CN" w:bidi="ar"/>
              </w:rPr>
              <w:t>75.</w:t>
            </w:r>
          </w:p>
          <w:p>
            <w:pPr>
              <w:keepNext w:val="0"/>
              <w:keepLines w:val="0"/>
              <w:widowControl/>
              <w:suppressLineNumbers w:val="0"/>
              <w:jc w:val="both"/>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6、面料接缝强力（N）：</w:t>
            </w:r>
            <w:r>
              <w:rPr>
                <w:rFonts w:hint="eastAsia" w:ascii="宋体" w:hAnsi="宋体" w:eastAsia="宋体" w:cs="宋体"/>
                <w:i w:val="0"/>
                <w:iCs w:val="0"/>
                <w:color w:val="auto"/>
                <w:kern w:val="0"/>
                <w:sz w:val="21"/>
                <w:szCs w:val="21"/>
                <w:u w:val="none"/>
                <w:lang w:val="en-US" w:eastAsia="en-US" w:bidi="ar"/>
              </w:rPr>
              <w:t>≥</w:t>
            </w:r>
            <w:r>
              <w:rPr>
                <w:rFonts w:hint="eastAsia" w:ascii="宋体" w:hAnsi="宋体" w:eastAsia="宋体" w:cs="宋体"/>
                <w:i w:val="0"/>
                <w:iCs w:val="0"/>
                <w:color w:val="auto"/>
                <w:kern w:val="0"/>
                <w:sz w:val="21"/>
                <w:szCs w:val="21"/>
                <w:u w:val="none"/>
                <w:lang w:val="en-US" w:eastAsia="zh-CN" w:bidi="ar"/>
              </w:rPr>
              <w:t>450</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en-US" w:bidi="ar"/>
              </w:rPr>
            </w:pPr>
            <w:r>
              <w:rPr>
                <w:rFonts w:hint="eastAsia" w:ascii="宋体" w:hAnsi="宋体" w:eastAsia="宋体" w:cs="宋体"/>
                <w:i w:val="0"/>
                <w:iCs w:val="0"/>
                <w:color w:val="auto"/>
                <w:kern w:val="0"/>
                <w:sz w:val="21"/>
                <w:szCs w:val="21"/>
                <w:u w:val="none"/>
                <w:lang w:val="en-US" w:eastAsia="zh-CN" w:bidi="ar"/>
              </w:rPr>
              <w:t>7、</w:t>
            </w:r>
            <w:r>
              <w:rPr>
                <w:rFonts w:hint="eastAsia" w:ascii="宋体" w:hAnsi="宋体" w:eastAsia="宋体" w:cs="宋体"/>
                <w:i w:val="0"/>
                <w:iCs w:val="0"/>
                <w:color w:val="auto"/>
                <w:kern w:val="0"/>
                <w:sz w:val="21"/>
                <w:szCs w:val="21"/>
                <w:u w:val="none"/>
                <w:lang w:val="en-US" w:eastAsia="en-US" w:bidi="ar"/>
              </w:rPr>
              <w:t>面料</w:t>
            </w:r>
            <w:r>
              <w:rPr>
                <w:rFonts w:hint="eastAsia" w:ascii="宋体" w:hAnsi="宋体" w:eastAsia="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en-US" w:bidi="ar"/>
              </w:rPr>
              <w:t>面料接缝</w:t>
            </w:r>
            <w:r>
              <w:rPr>
                <w:rFonts w:hint="eastAsia" w:ascii="宋体" w:hAnsi="宋体" w:eastAsia="宋体" w:cs="宋体"/>
                <w:i w:val="0"/>
                <w:iCs w:val="0"/>
                <w:color w:val="auto"/>
                <w:kern w:val="0"/>
                <w:sz w:val="21"/>
                <w:szCs w:val="21"/>
                <w:u w:val="none"/>
                <w:lang w:val="en-US" w:eastAsia="zh-CN" w:bidi="ar"/>
              </w:rPr>
              <w:t>,防化靴，防化手套</w:t>
            </w:r>
            <w:r>
              <w:rPr>
                <w:rFonts w:hint="eastAsia" w:ascii="宋体" w:hAnsi="宋体" w:eastAsia="宋体" w:cs="宋体"/>
                <w:i w:val="0"/>
                <w:iCs w:val="0"/>
                <w:color w:val="auto"/>
                <w:kern w:val="0"/>
                <w:sz w:val="21"/>
                <w:szCs w:val="21"/>
                <w:u w:val="none"/>
                <w:lang w:val="en-US" w:eastAsia="en-US" w:bidi="ar"/>
              </w:rPr>
              <w:t>抗化学品渗透性能：二甲基硫酸盐≥60min，氨气≥60min，氯气≥60min，</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en-US" w:bidi="ar"/>
              </w:rPr>
            </w:pPr>
            <w:r>
              <w:rPr>
                <w:rFonts w:hint="eastAsia" w:ascii="宋体" w:hAnsi="宋体" w:eastAsia="宋体" w:cs="宋体"/>
                <w:i w:val="0"/>
                <w:iCs w:val="0"/>
                <w:color w:val="auto"/>
                <w:kern w:val="0"/>
                <w:sz w:val="21"/>
                <w:szCs w:val="21"/>
                <w:u w:val="none"/>
                <w:lang w:val="en-US" w:eastAsia="en-US" w:bidi="ar"/>
              </w:rPr>
              <w:t>氰氯化物 ≥60min，羰基氯化物≥60min，</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en-US" w:bidi="ar"/>
              </w:rPr>
            </w:pPr>
            <w:r>
              <w:rPr>
                <w:rFonts w:hint="eastAsia" w:ascii="宋体" w:hAnsi="宋体" w:eastAsia="宋体" w:cs="宋体"/>
                <w:i w:val="0"/>
                <w:iCs w:val="0"/>
                <w:color w:val="auto"/>
                <w:kern w:val="0"/>
                <w:sz w:val="21"/>
                <w:szCs w:val="21"/>
                <w:u w:val="none"/>
                <w:lang w:val="en-US" w:eastAsia="en-US" w:bidi="ar"/>
              </w:rPr>
              <w:t>氢氰化物≥60min。</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en-US" w:bidi="ar"/>
              </w:rPr>
            </w:pPr>
            <w:r>
              <w:rPr>
                <w:rFonts w:hint="eastAsia" w:ascii="宋体" w:hAnsi="宋体" w:eastAsia="宋体" w:cs="宋体"/>
                <w:i w:val="0"/>
                <w:iCs w:val="0"/>
                <w:color w:val="auto"/>
                <w:kern w:val="0"/>
                <w:sz w:val="21"/>
                <w:szCs w:val="21"/>
                <w:u w:val="none"/>
                <w:lang w:val="en-US" w:eastAsia="zh-CN" w:bidi="ar"/>
              </w:rPr>
              <w:t>8、化学防护靴靴底抗刺穿力（N）</w:t>
            </w:r>
            <w:r>
              <w:rPr>
                <w:rFonts w:hint="eastAsia" w:ascii="宋体" w:hAnsi="宋体" w:eastAsia="宋体" w:cs="宋体"/>
                <w:i w:val="0"/>
                <w:iCs w:val="0"/>
                <w:color w:val="auto"/>
                <w:kern w:val="0"/>
                <w:sz w:val="21"/>
                <w:szCs w:val="21"/>
                <w:u w:val="none"/>
                <w:lang w:val="en-US" w:eastAsia="en-US" w:bidi="ar"/>
              </w:rPr>
              <w:t>≥</w:t>
            </w:r>
            <w:r>
              <w:rPr>
                <w:rFonts w:hint="eastAsia" w:ascii="宋体" w:hAnsi="宋体" w:eastAsia="宋体" w:cs="宋体"/>
                <w:i w:val="0"/>
                <w:iCs w:val="0"/>
                <w:color w:val="auto"/>
                <w:kern w:val="0"/>
                <w:sz w:val="21"/>
                <w:szCs w:val="21"/>
                <w:u w:val="none"/>
                <w:lang w:val="en-US" w:eastAsia="zh-CN" w:bidi="ar"/>
              </w:rPr>
              <w:t>1150；泄漏电流（mA）&lt;0.7；静压力试验后的靴头间隙高度（mm）</w:t>
            </w:r>
            <w:r>
              <w:rPr>
                <w:rFonts w:hint="eastAsia" w:ascii="宋体" w:hAnsi="宋体" w:eastAsia="宋体" w:cs="宋体"/>
                <w:i w:val="0"/>
                <w:iCs w:val="0"/>
                <w:color w:val="auto"/>
                <w:kern w:val="0"/>
                <w:sz w:val="21"/>
                <w:szCs w:val="21"/>
                <w:u w:val="none"/>
                <w:lang w:val="en-US" w:eastAsia="en-US" w:bidi="ar"/>
              </w:rPr>
              <w:t>≥</w:t>
            </w:r>
            <w:r>
              <w:rPr>
                <w:rFonts w:hint="eastAsia" w:ascii="宋体" w:hAnsi="宋体" w:eastAsia="宋体" w:cs="宋体"/>
                <w:i w:val="0"/>
                <w:iCs w:val="0"/>
                <w:color w:val="auto"/>
                <w:kern w:val="0"/>
                <w:sz w:val="21"/>
                <w:szCs w:val="21"/>
                <w:u w:val="none"/>
                <w:lang w:val="en-US" w:eastAsia="zh-CN" w:bidi="ar"/>
              </w:rPr>
              <w:t>15，冲击试验后的靴头间隙高度（mm）</w:t>
            </w:r>
            <w:r>
              <w:rPr>
                <w:rFonts w:hint="eastAsia" w:ascii="宋体" w:hAnsi="宋体" w:eastAsia="宋体" w:cs="宋体"/>
                <w:i w:val="0"/>
                <w:iCs w:val="0"/>
                <w:color w:val="auto"/>
                <w:kern w:val="0"/>
                <w:sz w:val="21"/>
                <w:szCs w:val="21"/>
                <w:u w:val="none"/>
                <w:lang w:val="en-US" w:eastAsia="en-US" w:bidi="ar"/>
              </w:rPr>
              <w:t>≥</w:t>
            </w:r>
            <w:r>
              <w:rPr>
                <w:rFonts w:hint="eastAsia" w:ascii="宋体" w:hAnsi="宋体" w:eastAsia="宋体" w:cs="宋体"/>
                <w:i w:val="0"/>
                <w:iCs w:val="0"/>
                <w:color w:val="auto"/>
                <w:kern w:val="0"/>
                <w:sz w:val="21"/>
                <w:szCs w:val="21"/>
                <w:u w:val="none"/>
                <w:lang w:val="en-US" w:eastAsia="zh-CN" w:bidi="ar"/>
              </w:rPr>
              <w:t>16。</w:t>
            </w:r>
          </w:p>
          <w:p>
            <w:pPr>
              <w:keepNext w:val="0"/>
              <w:keepLines w:val="0"/>
              <w:widowControl/>
              <w:suppressLineNumbers w:val="0"/>
              <w:jc w:val="both"/>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9、化学防护手套耐刺穿力（N）</w:t>
            </w:r>
            <w:r>
              <w:rPr>
                <w:rFonts w:hint="eastAsia" w:ascii="宋体" w:hAnsi="宋体" w:eastAsia="宋体" w:cs="宋体"/>
                <w:i w:val="0"/>
                <w:iCs w:val="0"/>
                <w:color w:val="auto"/>
                <w:kern w:val="0"/>
                <w:sz w:val="21"/>
                <w:szCs w:val="21"/>
                <w:u w:val="none"/>
                <w:lang w:val="en-US" w:eastAsia="en-US" w:bidi="ar"/>
              </w:rPr>
              <w:t>≥</w:t>
            </w:r>
            <w:r>
              <w:rPr>
                <w:rFonts w:hint="eastAsia" w:ascii="宋体" w:hAnsi="宋体" w:eastAsia="宋体" w:cs="宋体"/>
                <w:i w:val="0"/>
                <w:iCs w:val="0"/>
                <w:color w:val="auto"/>
                <w:kern w:val="0"/>
                <w:sz w:val="21"/>
                <w:szCs w:val="21"/>
                <w:u w:val="none"/>
                <w:lang w:val="en-US" w:eastAsia="zh-CN" w:bidi="ar"/>
              </w:rPr>
              <w:t>25</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10、整体质量</w:t>
            </w:r>
            <w:r>
              <w:rPr>
                <w:rFonts w:hint="default" w:ascii="宋体" w:hAnsi="宋体" w:eastAsia="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5kg</w:t>
            </w:r>
          </w:p>
        </w:tc>
      </w:tr>
      <w:tr>
        <w:tblPrEx>
          <w:tblCellMar>
            <w:top w:w="0" w:type="dxa"/>
            <w:left w:w="108" w:type="dxa"/>
            <w:bottom w:w="0" w:type="dxa"/>
            <w:right w:w="108" w:type="dxa"/>
          </w:tblCellMar>
        </w:tblPrEx>
        <w:trPr>
          <w:trHeight w:val="947" w:hRule="atLeast"/>
          <w:jc w:val="center"/>
        </w:trPr>
        <w:tc>
          <w:tcPr>
            <w:tcW w:w="737"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w:t>
            </w:r>
          </w:p>
        </w:tc>
        <w:tc>
          <w:tcPr>
            <w:tcW w:w="140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四合一气体检测仪(硫化氢、有机气体、氧气、一氧化碳)</w:t>
            </w:r>
          </w:p>
        </w:tc>
        <w:tc>
          <w:tcPr>
            <w:tcW w:w="9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套</w:t>
            </w:r>
          </w:p>
        </w:tc>
        <w:tc>
          <w:tcPr>
            <w:tcW w:w="90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0488"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1、测量气体及量程：（1）可燃气（EX）0-100%LEL、（2）一氧化碳(CO)0-999.99PPM、（3）硫化氢(H2S)0-99.99PPM、（4）氧气(O2)0-30%VOL；</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2、≥2.3寸全彩色显示屏；支持PPM和mg/m3，%VOL和mg/L浓度单位自由切换；</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3、自动存储数据，存储间隔可自定义，可存储≥30万组带日期时间标识的数据；</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4、主动泵吸式，内置气泵可独立打开或关闭；</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5、报警方式 ：声音报警95 dB@30cm、振动报警、红色LED 报警灯、人员跌倒报警；报警点设置：A1报警值、A2报警值；可单独设置TWA报警值、STEL报警值；</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6、工作温度：-20℃至60℃；</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7、配备可充电电池，工作时长≥12h；</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8、防护等级：≥IP65；</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9、防爆等级：不低于IIC T4。（须提供防爆证复印件）</w:t>
            </w:r>
          </w:p>
        </w:tc>
      </w:tr>
      <w:tr>
        <w:tblPrEx>
          <w:tblCellMar>
            <w:top w:w="0" w:type="dxa"/>
            <w:left w:w="108" w:type="dxa"/>
            <w:bottom w:w="0" w:type="dxa"/>
            <w:right w:w="108" w:type="dxa"/>
          </w:tblCellMar>
        </w:tblPrEx>
        <w:trPr>
          <w:trHeight w:val="555" w:hRule="atLeast"/>
          <w:jc w:val="center"/>
        </w:trPr>
        <w:tc>
          <w:tcPr>
            <w:tcW w:w="737"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w:t>
            </w:r>
          </w:p>
        </w:tc>
        <w:tc>
          <w:tcPr>
            <w:tcW w:w="140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可燃气体检测仪</w:t>
            </w:r>
          </w:p>
        </w:tc>
        <w:tc>
          <w:tcPr>
            <w:tcW w:w="9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套</w:t>
            </w:r>
          </w:p>
        </w:tc>
        <w:tc>
          <w:tcPr>
            <w:tcW w:w="90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0488"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1、扩散式采样，可检测气体氢气、乙炔、甲烷、可燃等其他爆炸下限气体；</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2、测量范围：0-100%LEL，分辨率：0.1%LEL；</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3、响应时间：≤30秒，精度：≤±3%F.S</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4、数据记录：测量数据自动记录功能，可存储≥30万组探测数据；</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5、电池容量：待机时间不小于12小时；</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6、报警方式：声音报警95 dB@30cm、振动报警、红色LED 报警灯；</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7、外观尺寸：≤70*120*30mm；</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8、重量：≤200g；</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9、防爆等级：不低于IIC T4。（须提供防爆证复印件）</w:t>
            </w:r>
          </w:p>
        </w:tc>
      </w:tr>
      <w:tr>
        <w:tblPrEx>
          <w:tblCellMar>
            <w:top w:w="0" w:type="dxa"/>
            <w:left w:w="108" w:type="dxa"/>
            <w:bottom w:w="0" w:type="dxa"/>
            <w:right w:w="108" w:type="dxa"/>
          </w:tblCellMar>
        </w:tblPrEx>
        <w:trPr>
          <w:trHeight w:val="556" w:hRule="atLeast"/>
          <w:jc w:val="center"/>
        </w:trPr>
        <w:tc>
          <w:tcPr>
            <w:tcW w:w="737"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w:t>
            </w:r>
          </w:p>
        </w:tc>
        <w:tc>
          <w:tcPr>
            <w:tcW w:w="140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氧气苏生器（带充气过桥）</w:t>
            </w:r>
          </w:p>
        </w:tc>
        <w:tc>
          <w:tcPr>
            <w:tcW w:w="9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套</w:t>
            </w:r>
          </w:p>
        </w:tc>
        <w:tc>
          <w:tcPr>
            <w:tcW w:w="90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0488"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u w:val="none"/>
                <w:lang w:val="en-US" w:eastAsia="zh-CN" w:bidi="ar"/>
              </w:rPr>
              <w:t>1.氧气瓶工作压力：20MPa</w:t>
            </w:r>
          </w:p>
          <w:p>
            <w:pPr>
              <w:keepNext w:val="0"/>
              <w:keepLines w:val="0"/>
              <w:widowControl/>
              <w:suppressLineNumbers w:val="0"/>
              <w:jc w:val="both"/>
              <w:textAlignment w:val="center"/>
              <w:rPr>
                <w:rFonts w:hint="default"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u w:val="none"/>
                <w:lang w:val="en-US" w:eastAsia="zh-CN" w:bidi="ar"/>
              </w:rPr>
              <w:t>2.氧气瓶水容量：1L</w:t>
            </w:r>
          </w:p>
          <w:p>
            <w:pPr>
              <w:keepNext w:val="0"/>
              <w:keepLines w:val="0"/>
              <w:widowControl/>
              <w:suppressLineNumbers w:val="0"/>
              <w:jc w:val="both"/>
              <w:textAlignment w:val="center"/>
              <w:rPr>
                <w:rFonts w:hint="default"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u w:val="none"/>
                <w:lang w:val="en-US" w:eastAsia="zh-CN" w:bidi="ar"/>
              </w:rPr>
              <w:t>3.自动肺充气压力：1.77~2.45kPa(当氧气输入量为6L/min时)</w:t>
            </w:r>
          </w:p>
          <w:p>
            <w:pPr>
              <w:keepNext w:val="0"/>
              <w:keepLines w:val="0"/>
              <w:widowControl/>
              <w:suppressLineNumbers w:val="0"/>
              <w:jc w:val="both"/>
              <w:textAlignment w:val="center"/>
              <w:rPr>
                <w:rFonts w:hint="default"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u w:val="none"/>
                <w:lang w:val="en-US" w:eastAsia="zh-CN" w:bidi="ar"/>
              </w:rPr>
              <w:t>4.自动肺抽气压力：-1.47~-1.96kPa(当氧气输入量为6L/min时)</w:t>
            </w:r>
          </w:p>
          <w:p>
            <w:pPr>
              <w:keepNext w:val="0"/>
              <w:keepLines w:val="0"/>
              <w:widowControl/>
              <w:suppressLineNumbers w:val="0"/>
              <w:jc w:val="both"/>
              <w:textAlignment w:val="center"/>
              <w:rPr>
                <w:rFonts w:hint="default"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u w:val="none"/>
                <w:lang w:val="en-US" w:eastAsia="zh-CN" w:bidi="ar"/>
              </w:rPr>
              <w:t>5.自动肺充气安全阀开启压力：2.70~3.20kPa(当充气安全阀通入15L/min稳定气流时)</w:t>
            </w:r>
          </w:p>
          <w:p>
            <w:pPr>
              <w:keepNext w:val="0"/>
              <w:keepLines w:val="0"/>
              <w:widowControl/>
              <w:suppressLineNumbers w:val="0"/>
              <w:jc w:val="both"/>
              <w:textAlignment w:val="center"/>
              <w:rPr>
                <w:rFonts w:hint="default"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u w:val="none"/>
                <w:lang w:val="en-US" w:eastAsia="zh-CN" w:bidi="ar"/>
              </w:rPr>
              <w:t>6.自动肺抽气安全阀开启压力：-2.20~-2.70kPa(当抽气安全阀通入15L/min稳定气流时)</w:t>
            </w:r>
          </w:p>
          <w:p>
            <w:pPr>
              <w:keepNext w:val="0"/>
              <w:keepLines w:val="0"/>
              <w:widowControl/>
              <w:suppressLineNumbers w:val="0"/>
              <w:jc w:val="both"/>
              <w:textAlignment w:val="center"/>
              <w:rPr>
                <w:rFonts w:hint="default"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u w:val="none"/>
                <w:lang w:val="en-US" w:eastAsia="zh-CN" w:bidi="ar"/>
              </w:rPr>
              <w:t>7.吸痰瓶内的吸痰引射压力：≤-59kPa(当氧气输入量为6L/min的稳定气流时，自动肺的引射量应≥9L/min，其输出总量应≥15L/min)</w:t>
            </w:r>
          </w:p>
          <w:p>
            <w:pPr>
              <w:keepNext w:val="0"/>
              <w:keepLines w:val="0"/>
              <w:widowControl/>
              <w:suppressLineNumbers w:val="0"/>
              <w:jc w:val="both"/>
              <w:textAlignment w:val="center"/>
              <w:rPr>
                <w:rFonts w:hint="default"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u w:val="none"/>
                <w:lang w:val="en-US" w:eastAsia="zh-CN" w:bidi="ar"/>
              </w:rPr>
              <w:t>8.自动肺的换气量调整范围：12L/min-25L/min(当氧气输入量为6L/min时)</w:t>
            </w:r>
          </w:p>
          <w:p>
            <w:pPr>
              <w:keepNext w:val="0"/>
              <w:keepLines w:val="0"/>
              <w:widowControl/>
              <w:suppressLineNumbers w:val="0"/>
              <w:jc w:val="both"/>
              <w:textAlignment w:val="center"/>
              <w:rPr>
                <w:rFonts w:hint="default"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u w:val="none"/>
                <w:lang w:val="en-US" w:eastAsia="zh-CN" w:bidi="ar"/>
              </w:rPr>
              <w:t>9.自主呼吸阀供氧量：≥15L/min</w:t>
            </w:r>
          </w:p>
          <w:p>
            <w:pPr>
              <w:keepNext w:val="0"/>
              <w:keepLines w:val="0"/>
              <w:widowControl/>
              <w:suppressLineNumbers w:val="0"/>
              <w:jc w:val="both"/>
              <w:textAlignment w:val="center"/>
              <w:rPr>
                <w:rFonts w:hint="default"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u w:val="none"/>
                <w:lang w:val="en-US" w:eastAsia="zh-CN" w:bidi="ar"/>
              </w:rPr>
              <w:t>10.仪器净重：≤8kg</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u w:val="none"/>
                <w:lang w:val="en-US" w:eastAsia="zh-CN" w:bidi="ar"/>
              </w:rPr>
              <w:t>11.仪器体积：≤420x350x160mm</w:t>
            </w:r>
          </w:p>
        </w:tc>
      </w:tr>
      <w:tr>
        <w:tblPrEx>
          <w:tblCellMar>
            <w:top w:w="0" w:type="dxa"/>
            <w:left w:w="108" w:type="dxa"/>
            <w:bottom w:w="0" w:type="dxa"/>
            <w:right w:w="108" w:type="dxa"/>
          </w:tblCellMar>
        </w:tblPrEx>
        <w:trPr>
          <w:trHeight w:val="518" w:hRule="atLeast"/>
          <w:jc w:val="center"/>
        </w:trPr>
        <w:tc>
          <w:tcPr>
            <w:tcW w:w="737"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w:t>
            </w:r>
          </w:p>
        </w:tc>
        <w:tc>
          <w:tcPr>
            <w:tcW w:w="140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心肺复苏模拟人</w:t>
            </w:r>
          </w:p>
        </w:tc>
        <w:tc>
          <w:tcPr>
            <w:tcW w:w="9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套</w:t>
            </w:r>
          </w:p>
        </w:tc>
        <w:tc>
          <w:tcPr>
            <w:tcW w:w="90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0488"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、产品描述：</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1.模拟人解剖特征明显，手感真实，肤色统一，形态逼真，外形美观，手肘、手腕可弯曲；</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2.初始状态时，模拟人液晶瞳孔散大，颈动脉无搏动；</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3.按压过程中，模拟人颈动脉被动搏动，搏动频率与按压频率一致；</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4.抢救成功后，模拟人液晶瞳孔恢复正常，颈动脉自主搏动；</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5.液晶瞳孔缩放和颈动脉搏动由开关可开启和关闭；</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6.可进行人工呼吸和心外按压。可进行标准气道开放，气道指示灯变亮；</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7.二种操作方式：可进行CPR训练、模式考核；</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二、控制器显示屏功能：</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1.电子监测：电子指示灯显示监测气道开放和按压部位。人工呼吸和胸外按压的正确次数计数和错误次数计数；</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2.语音提示：训练和考核中全程中文语音提示，可开启和关闭语音，调节音量；</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3.条形码显示吹气量：正确的吹气量为500~600ml-1000ml：</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3.1吹气量过少时，条形码为黄色；</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3.2吹气量合适时，条形码为绿色；</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3.3吹气量过大时，条形码为红色；</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3.4吹入的潮气量过快或超大，造成气体进入胃部指示灯显示；数码计数显示；错误语言提示；</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4.条形码显示按压深度，正确的按压深度5-6cm：</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4.1按压深度过少时，条形码为黄色；</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4.2按压深度合适时，条形码为绿色；</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4.3按压深度过大时，条形码为红色；</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5.可自行设定操作时间，以秒为单位，操作频率：2020标准为至少100次/分，也可自行设定数值；</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6.电源状态：采用220V电源，经过稳压器稳压后输出电源12V。</w:t>
            </w:r>
          </w:p>
        </w:tc>
      </w:tr>
      <w:tr>
        <w:tblPrEx>
          <w:tblCellMar>
            <w:top w:w="0" w:type="dxa"/>
            <w:left w:w="108" w:type="dxa"/>
            <w:bottom w:w="0" w:type="dxa"/>
            <w:right w:w="108" w:type="dxa"/>
          </w:tblCellMar>
        </w:tblPrEx>
        <w:trPr>
          <w:trHeight w:val="500" w:hRule="atLeast"/>
          <w:jc w:val="center"/>
        </w:trPr>
        <w:tc>
          <w:tcPr>
            <w:tcW w:w="737"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9</w:t>
            </w:r>
          </w:p>
        </w:tc>
        <w:tc>
          <w:tcPr>
            <w:tcW w:w="140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折叠救援担架</w:t>
            </w:r>
          </w:p>
        </w:tc>
        <w:tc>
          <w:tcPr>
            <w:tcW w:w="9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套</w:t>
            </w:r>
          </w:p>
        </w:tc>
        <w:tc>
          <w:tcPr>
            <w:tcW w:w="90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10488"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1.采用铝合金或者不锈钢+优质加厚透气牛津布材质。可折叠收缩,橡胶手把底部有滑轮加固加宽保险带。</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2.规格≥200*50*15cm；</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3.最大承重≥250kg。</w:t>
            </w:r>
          </w:p>
        </w:tc>
      </w:tr>
      <w:tr>
        <w:tblPrEx>
          <w:tblCellMar>
            <w:top w:w="0" w:type="dxa"/>
            <w:left w:w="108" w:type="dxa"/>
            <w:bottom w:w="0" w:type="dxa"/>
            <w:right w:w="108" w:type="dxa"/>
          </w:tblCellMar>
        </w:tblPrEx>
        <w:trPr>
          <w:trHeight w:val="500" w:hRule="atLeast"/>
          <w:jc w:val="center"/>
        </w:trPr>
        <w:tc>
          <w:tcPr>
            <w:tcW w:w="737"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10</w:t>
            </w:r>
          </w:p>
        </w:tc>
        <w:tc>
          <w:tcPr>
            <w:tcW w:w="140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电工绝缘手套（17000V）</w:t>
            </w:r>
          </w:p>
        </w:tc>
        <w:tc>
          <w:tcPr>
            <w:tcW w:w="9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副</w:t>
            </w:r>
          </w:p>
        </w:tc>
        <w:tc>
          <w:tcPr>
            <w:tcW w:w="90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w:t>
            </w:r>
          </w:p>
        </w:tc>
        <w:tc>
          <w:tcPr>
            <w:tcW w:w="10488"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耐低温试验置于-25正负3℃，1H后无破损断裂和裂缝 </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热老化后拉伸强度，热老化后拉伸强度不低于老化前试验值的90％ </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3.直流验证电压试验，验证电压≥20KV，保持2min应不发生击穿现象</w:t>
            </w:r>
          </w:p>
        </w:tc>
      </w:tr>
      <w:tr>
        <w:tblPrEx>
          <w:tblCellMar>
            <w:top w:w="0" w:type="dxa"/>
            <w:left w:w="108" w:type="dxa"/>
            <w:bottom w:w="0" w:type="dxa"/>
            <w:right w:w="108" w:type="dxa"/>
          </w:tblCellMar>
        </w:tblPrEx>
        <w:trPr>
          <w:trHeight w:val="537" w:hRule="atLeast"/>
          <w:jc w:val="center"/>
        </w:trPr>
        <w:tc>
          <w:tcPr>
            <w:tcW w:w="737"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11</w:t>
            </w:r>
          </w:p>
        </w:tc>
        <w:tc>
          <w:tcPr>
            <w:tcW w:w="140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隔热手套</w:t>
            </w:r>
          </w:p>
        </w:tc>
        <w:tc>
          <w:tcPr>
            <w:tcW w:w="9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副</w:t>
            </w:r>
          </w:p>
        </w:tc>
        <w:tc>
          <w:tcPr>
            <w:tcW w:w="90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w:t>
            </w:r>
          </w:p>
        </w:tc>
        <w:tc>
          <w:tcPr>
            <w:tcW w:w="10488"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 标准:防高温手套符合 XF7-2004《消防手套》标准；</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2.阻燃性能:续燃时间：经向0s,纬向0s，损毁长度：经向≤15mm,纬向≤l2mm；                        </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3.耐热性能：在260℃温度下保持5min，手套表面无明显变化，且无熔融、脱离和燃烧现象；</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4.型号:分为大、中、小等可选号码，具体码数及数量供货时采购方跟供货商协商。</w:t>
            </w:r>
          </w:p>
        </w:tc>
      </w:tr>
      <w:tr>
        <w:tblPrEx>
          <w:tblCellMar>
            <w:top w:w="0" w:type="dxa"/>
            <w:left w:w="108" w:type="dxa"/>
            <w:bottom w:w="0" w:type="dxa"/>
            <w:right w:w="108" w:type="dxa"/>
          </w:tblCellMar>
        </w:tblPrEx>
        <w:trPr>
          <w:trHeight w:val="698" w:hRule="atLeast"/>
          <w:jc w:val="center"/>
        </w:trPr>
        <w:tc>
          <w:tcPr>
            <w:tcW w:w="737"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12</w:t>
            </w:r>
          </w:p>
        </w:tc>
        <w:tc>
          <w:tcPr>
            <w:tcW w:w="140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音视频生命探测仪</w:t>
            </w:r>
          </w:p>
        </w:tc>
        <w:tc>
          <w:tcPr>
            <w:tcW w:w="9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90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0488"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该系统主要由主机、有线显控屏、25米硬质探测线缆、电动旋转音视频对讲探头1个、红外热成像对讲探头1个、防水视频探头1个、降噪耳机1个、可充电电池2块、充电器1个等组成。</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1、电动旋转音视频对讲探头：</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1.1探头直径≤40mm，分辨率≥1920*1080，内置高亮LED灯，灯光亮度可调节；</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1.2探头可实现横向（水平向）360°电动旋转和±60°俯仰调节，可通过主机物理按键调节旋转角度和俯仰角度，探头集成对讲系统，支持双向语音对讲。</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2、红外热成像对讲探头：</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2.1直径≤40mm，能实现横向（水平向）电动旋转，旋转角度≥200°，可通过主机物理按键控制旋转角度；</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2.2 探测器像素≥256*192，具备红外成像功能，可穿透浓烟、雨雾，在全黑环境下仅凭人体发出的红外辐射探测到生命迹象，并辅助进行环境探测；</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2.3具备测温功能，探头能对400℃内物体进行探测识别，具备最高温、最低温和中心点测温功能；</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2.4配置不低于6种成像模式，包含白热、黑热、彩虹、搜救、检测模式等，并支持图像模式的扩展，探头集成对讲系统，支持双向语音对讲。</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3、防水视频探头：</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3.1直径≤40mm，分辨率≥1920*1080，探头能实现横向（水平向）360°电动旋转和±60°俯仰调节，可通过主机物理按键调节旋转角度和俯仰角度；</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3.2防护等级：≥IP68。</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4、探测线缆：</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4.1配备≥25米的硬质探测线缆，线缆采用嵌入式设计，收纳于主机箱体内部，与主机为一体式设计，非外置裸露，线缆可连接电动旋转音视频对讲探头、红外热成像对讲探头和防水视频探头，探头进入目标区域距离可通过系统内部传感器显示在屏幕上。</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4.2配备导向轮，导向轮配备不少于6个滑行轮，保护镜头的同时，方便镜头在管道内和复杂巷道内通行，便于伸入到人员不便到达的狭窄区域。</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5、有线显控屏：     </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5.1显控屏连接方式：显控屏与主机采用有线方式连接，连接线≥120cm，使用时支持固定式操作和手持式操作；显控屏尺寸≥8英寸，分辨率≥1920*1080，支持屏幕亮度调节；</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5.2操作方式：显控屏采用物理操作按键，配备菜单键、模式切换/灯光控制键、方向键、拍照/录像键、 放大键等功能按键；通过显控屏上物理按键可对主机进行拍照、录像、图像缩放、左右旋转方向调整、模式切换、亮度调节、菜单设置等所有操作。</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6、具备一键拍照、录像功能，照片及视频的分辨率≥1920*1080；</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7、操作温度范围：-20-50℃；贮存温度范围：-30℃至60℃；</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8、配备2块可拆卸充电锂电池，电池带电量显示功能，支持本机充电和电池直接充电，续航时间≥6小时/块电池；</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9、整机采用工具箱式一体化设计，主机箱体尺寸（长×宽×高）：≤600×460×300mm；</w:t>
            </w:r>
          </w:p>
        </w:tc>
      </w:tr>
      <w:tr>
        <w:tblPrEx>
          <w:tblCellMar>
            <w:top w:w="0" w:type="dxa"/>
            <w:left w:w="108" w:type="dxa"/>
            <w:bottom w:w="0" w:type="dxa"/>
            <w:right w:w="108" w:type="dxa"/>
          </w:tblCellMar>
        </w:tblPrEx>
        <w:trPr>
          <w:trHeight w:val="655" w:hRule="atLeast"/>
          <w:jc w:val="center"/>
        </w:trPr>
        <w:tc>
          <w:tcPr>
            <w:tcW w:w="737"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13</w:t>
            </w:r>
          </w:p>
        </w:tc>
        <w:tc>
          <w:tcPr>
            <w:tcW w:w="140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手持式红外测温仪</w:t>
            </w:r>
          </w:p>
        </w:tc>
        <w:tc>
          <w:tcPr>
            <w:tcW w:w="9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90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0488"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1、测温范围：不低于-40℃~1200℃或优于；</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2、显示屏：≥3.5英寸显示屏，屏幕分辨率≥800*480，图像帧频≥60Hz,支持屏幕亮度自动调节；</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3、红外探测器分辨率：384*288；采样帧速率≥60帧/秒；</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4、波长范围：8-14μm；</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5、噪声等效温差：焦距50mm，F数为1时，NETD不大于30mK；</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6、空间分辨率：≤2.5mrad；</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7、具备红外模式和可见光模式，2种模式可快速切换，可见光分辨率≥200万像素；</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8、在红外模式下，热像仪应具有白热、黑热、伪彩色三种显示模式，具有温度测量值、电池耗量比例显示功能，可自动显示多种温度颜色；热像仪应具有图像降噪功能；</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9、热像仪的温度测量值的漂移应≤2℃或黑体设定温度的2%；</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10、红外热像仪具有≥8种成像模式可选，同时在屏幕以中文文字显示；</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11、可在主机屏幕上实时查看拍摄保存的图片和视频，支持本地删除视频图片；</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12、红外热像仪需具有工作指示灯功能、指南针定向或电子罗盘定向功能；具有激光指示功能，激光指针可指示危险区域；</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13、测温模式：最高温、最低温和中心点测温功能；</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14、热像仪须具有全屏自动指针搜寻最高温及最低温功能，可同时显示最高及最低温度，便于火场中快速定位及冷热点追踪；</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15、高温环境工作时长：80℃时，≥30min；150℃时，≥10min；260℃时，≥7min；</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16、防护等级：≥IP67，抗跌落性能：2米高度跌落至硬质地面一次后，开机不影响使用；</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17、质量：≤1kg（含电池）；</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18、主机尺寸：≤260*120*120mm；</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19、续航时间：可拆卸锂电池，满电状态下，单块电池可持续工作≥5h，配备2块电池，电池电量可在屏幕上显示；</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20、工作温度：-20℃~+60℃；储存温度：-40℃~+70℃；</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21、满足振动试验：频率范围5Hz～200Hz～5Hz，驱动振幅0.15mm，2.5g，扫描时间15min；22、具备4G无线图传功能，能够通过手机端在地图（支持普通和卫星模式）上标注红外的具体位置，查看传输图像，实现红外视角的共享，同时可通过手机端对红外热像仪实现维保记录功能，能够通过文字、图片、视频的方式进行热像仪的维护保养，并生成维保记录；并能够对热像仪的下一次维保倒计时，提醒用户及时进行维保；</w:t>
            </w:r>
          </w:p>
        </w:tc>
      </w:tr>
      <w:tr>
        <w:tblPrEx>
          <w:tblCellMar>
            <w:top w:w="0" w:type="dxa"/>
            <w:left w:w="108" w:type="dxa"/>
            <w:bottom w:w="0" w:type="dxa"/>
            <w:right w:w="108" w:type="dxa"/>
          </w:tblCellMar>
        </w:tblPrEx>
        <w:trPr>
          <w:trHeight w:val="599" w:hRule="atLeast"/>
          <w:jc w:val="center"/>
        </w:trPr>
        <w:tc>
          <w:tcPr>
            <w:tcW w:w="737"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14</w:t>
            </w:r>
          </w:p>
        </w:tc>
        <w:tc>
          <w:tcPr>
            <w:tcW w:w="140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便携式射线检测仪</w:t>
            </w:r>
          </w:p>
        </w:tc>
        <w:tc>
          <w:tcPr>
            <w:tcW w:w="9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90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0488"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1、大面积高探测效率碟形GM盖革探测器，在有效探测区域内，仪器应能对以下电离辐射发生响应：X射线、γ射线、α射线、β射线；</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2、设备电量信息，报警信息图标，累计剂量值，时间信息，测量值，模拟标尺需同时显示；</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3、剂量率0.01uSv/h～10000 uSv/h，累积辐射剂量值范围：0.001μSv～9999Sv</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4、设备应能对25Kev～7Mev的入射辐射发生反应；</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5、探测效率试验：Sr-90(546kev，2.3MeV β max)不低于75%；Am-241(5.5MeV α)不低于36%；</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6、灵敏度≥3500CPM/ mR/h（对于Cs-137）</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7、仪器能够提供声、光、振动、脉冲滴答等报警提示；</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8、显示单位：CPM、CPS、Bq/cm2、μGy/h、μSv/h；</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9、整机电流应不大于8mA，2节电池应可保证设备待机时间应不小于48小时，连续工作时间应不小于25小时，并应能支持不少于2000次连续检测；</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10、工作温度：-20℃～60℃；</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11、主机尺寸≤160*90*40mm，主机重量(含电池）≤1kg。</w:t>
            </w:r>
          </w:p>
        </w:tc>
      </w:tr>
      <w:tr>
        <w:tblPrEx>
          <w:tblCellMar>
            <w:top w:w="0" w:type="dxa"/>
            <w:left w:w="108" w:type="dxa"/>
            <w:bottom w:w="0" w:type="dxa"/>
            <w:right w:w="108" w:type="dxa"/>
          </w:tblCellMar>
        </w:tblPrEx>
        <w:trPr>
          <w:trHeight w:val="618" w:hRule="atLeast"/>
          <w:jc w:val="center"/>
        </w:trPr>
        <w:tc>
          <w:tcPr>
            <w:tcW w:w="737"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15</w:t>
            </w:r>
          </w:p>
        </w:tc>
        <w:tc>
          <w:tcPr>
            <w:tcW w:w="140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铝合金救护担架车</w:t>
            </w:r>
          </w:p>
        </w:tc>
        <w:tc>
          <w:tcPr>
            <w:tcW w:w="9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90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0488"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1.该产品采用优质铝合金材料制成，配备海绵软垫，重量轻，安全可靠。</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2.担架前端装有四个上车轮。</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3.产品尺寸：匹配气防车</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4..承重：≥160kg</w:t>
            </w:r>
          </w:p>
        </w:tc>
      </w:tr>
      <w:tr>
        <w:tblPrEx>
          <w:tblCellMar>
            <w:top w:w="0" w:type="dxa"/>
            <w:left w:w="108" w:type="dxa"/>
            <w:bottom w:w="0" w:type="dxa"/>
            <w:right w:w="108" w:type="dxa"/>
          </w:tblCellMar>
        </w:tblPrEx>
        <w:trPr>
          <w:trHeight w:val="698" w:hRule="atLeast"/>
          <w:jc w:val="center"/>
        </w:trPr>
        <w:tc>
          <w:tcPr>
            <w:tcW w:w="737"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16</w:t>
            </w:r>
          </w:p>
        </w:tc>
        <w:tc>
          <w:tcPr>
            <w:tcW w:w="140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密闭空间救援组合套件</w:t>
            </w:r>
          </w:p>
        </w:tc>
        <w:tc>
          <w:tcPr>
            <w:tcW w:w="9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套</w:t>
            </w:r>
          </w:p>
        </w:tc>
        <w:tc>
          <w:tcPr>
            <w:tcW w:w="90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0488"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多功能全地形三脚架，可变形为三脚架、两脚架及独脚架的全套配件，设计用于在在城市、工业及野外等不同场景中设置高位锚点；滑轮可以通过插销直接安装节省顶部空间，无级调节，方便快速；</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套件配置：A头套件*1对；头部滑轮*2个；头部插销（短）*4个；内腿*3根；外腿*7根；腿部插销（长）*13个；猛禽脚*3个；平角*3个；可调节收紧带*3条；机械绞盘1套；</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产品参数：</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 最大工作高度：≥2900mm；</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 最小工作高度：≥1200mm；</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 头部固定锚点孔位：≥12个；</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 工作负荷：≥330kg；</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 净重：≤38kg；</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 携行重量（含携行包）：≤40kg；</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 最小破断负荷：≥36kN；</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 保护带破断强度：≥30kN；</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 额定提升高度：≥50m；</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9. 牵引绳强度：≥25kN；</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10. 牵引绳直径：10.5mm；</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救援用机械和拖拉绞盘，可以通过手柄手动操作，也可以通过电池驱动的动力源操作；对纺织物友好，不伤绳索；</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 净重：≤7kg（不含包装）；</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 携行重量：≤11kg；</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 工作负荷：≥5kN；</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 极限负荷：≥22kN；</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 两种操作速率，最大倍力比为40：1；</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 适用绳索直径：10-13mm；</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 配有多用途锚板，可单独使用也可以搭配三脚架使用；</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 配有电锤专用转接头和2根专用插销；</w:t>
            </w:r>
          </w:p>
        </w:tc>
      </w:tr>
      <w:tr>
        <w:tblPrEx>
          <w:tblCellMar>
            <w:top w:w="0" w:type="dxa"/>
            <w:left w:w="108" w:type="dxa"/>
            <w:bottom w:w="0" w:type="dxa"/>
            <w:right w:w="108" w:type="dxa"/>
          </w:tblCellMar>
        </w:tblPrEx>
        <w:trPr>
          <w:trHeight w:val="698" w:hRule="atLeast"/>
          <w:jc w:val="center"/>
        </w:trPr>
        <w:tc>
          <w:tcPr>
            <w:tcW w:w="737"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17</w:t>
            </w:r>
          </w:p>
        </w:tc>
        <w:tc>
          <w:tcPr>
            <w:tcW w:w="140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车载电台</w:t>
            </w:r>
          </w:p>
        </w:tc>
        <w:tc>
          <w:tcPr>
            <w:tcW w:w="9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套</w:t>
            </w:r>
          </w:p>
        </w:tc>
        <w:tc>
          <w:tcPr>
            <w:tcW w:w="90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0488"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u w:val="none"/>
                <w:lang w:val="en-US" w:eastAsia="zh-CN" w:bidi="ar"/>
              </w:rPr>
              <w:t>1、频率范围：350-400MHz；</w:t>
            </w:r>
          </w:p>
          <w:p>
            <w:pPr>
              <w:keepNext w:val="0"/>
              <w:keepLines w:val="0"/>
              <w:widowControl/>
              <w:suppressLineNumbers w:val="0"/>
              <w:jc w:val="both"/>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r>
              <w:rPr>
                <w:rFonts w:hint="default" w:ascii="宋体" w:hAnsi="宋体" w:eastAsia="宋体" w:cs="宋体"/>
                <w:i w:val="0"/>
                <w:iCs w:val="0"/>
                <w:color w:val="auto"/>
                <w:kern w:val="0"/>
                <w:sz w:val="21"/>
                <w:szCs w:val="21"/>
                <w:u w:val="none"/>
                <w:lang w:val="en-US" w:eastAsia="zh-CN" w:bidi="ar"/>
              </w:rPr>
              <w:t>、基地台应具有良好的可靠性及耐用性，满足GJB军标低温要求，在-33±2度环境下正常工作时间不少于2小时；</w:t>
            </w:r>
          </w:p>
          <w:p>
            <w:pPr>
              <w:keepNext w:val="0"/>
              <w:keepLines w:val="0"/>
              <w:widowControl/>
              <w:suppressLineNumbers w:val="0"/>
              <w:jc w:val="both"/>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w:t>
            </w:r>
            <w:r>
              <w:rPr>
                <w:rFonts w:hint="default" w:ascii="宋体" w:hAnsi="宋体" w:eastAsia="宋体" w:cs="宋体"/>
                <w:i w:val="0"/>
                <w:iCs w:val="0"/>
                <w:color w:val="auto"/>
                <w:kern w:val="0"/>
                <w:sz w:val="21"/>
                <w:szCs w:val="21"/>
                <w:u w:val="none"/>
                <w:lang w:val="en-US" w:eastAsia="zh-CN" w:bidi="ar"/>
              </w:rPr>
              <w:t>、基地台须支持多种工作模式，能够在不同的网络制式下正常使用，适应不同的应用场景，至少具备模拟常规、数字常规、PDT数字集群、和模拟集群4种工作模式；同时在对讲机切换工作模式时，无须重启对讲机；</w:t>
            </w:r>
          </w:p>
          <w:p>
            <w:pPr>
              <w:keepNext w:val="0"/>
              <w:keepLines w:val="0"/>
              <w:widowControl/>
              <w:suppressLineNumbers w:val="0"/>
              <w:jc w:val="both"/>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w:t>
            </w:r>
            <w:r>
              <w:rPr>
                <w:rFonts w:hint="default" w:ascii="宋体" w:hAnsi="宋体" w:eastAsia="宋体" w:cs="宋体"/>
                <w:i w:val="0"/>
                <w:iCs w:val="0"/>
                <w:color w:val="auto"/>
                <w:kern w:val="0"/>
                <w:sz w:val="21"/>
                <w:szCs w:val="21"/>
                <w:u w:val="none"/>
                <w:lang w:val="en-US" w:eastAsia="zh-CN" w:bidi="ar"/>
              </w:rPr>
              <w:t>、基地台须内置蓝牙模块，能够支持蓝牙耳机、手咪等多种配件；</w:t>
            </w:r>
          </w:p>
          <w:p>
            <w:pPr>
              <w:keepNext w:val="0"/>
              <w:keepLines w:val="0"/>
              <w:widowControl/>
              <w:suppressLineNumbers w:val="0"/>
              <w:jc w:val="both"/>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w:t>
            </w:r>
            <w:r>
              <w:rPr>
                <w:rFonts w:hint="default" w:ascii="宋体" w:hAnsi="宋体" w:eastAsia="宋体" w:cs="宋体"/>
                <w:i w:val="0"/>
                <w:iCs w:val="0"/>
                <w:color w:val="auto"/>
                <w:kern w:val="0"/>
                <w:sz w:val="21"/>
                <w:szCs w:val="21"/>
                <w:u w:val="none"/>
                <w:lang w:val="en-US" w:eastAsia="zh-CN" w:bidi="ar"/>
              </w:rPr>
              <w:t>、支持分组数据组呼，可按组发送长短消息，支持512个汉字字符；</w:t>
            </w:r>
          </w:p>
          <w:p>
            <w:pPr>
              <w:keepNext w:val="0"/>
              <w:keepLines w:val="0"/>
              <w:widowControl/>
              <w:suppressLineNumbers w:val="0"/>
              <w:jc w:val="both"/>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w:t>
            </w:r>
            <w:r>
              <w:rPr>
                <w:rFonts w:hint="default" w:ascii="宋体" w:hAnsi="宋体" w:eastAsia="宋体" w:cs="宋体"/>
                <w:i w:val="0"/>
                <w:iCs w:val="0"/>
                <w:color w:val="auto"/>
                <w:kern w:val="0"/>
                <w:sz w:val="21"/>
                <w:szCs w:val="21"/>
                <w:u w:val="none"/>
                <w:lang w:val="en-US" w:eastAsia="zh-CN" w:bidi="ar"/>
              </w:rPr>
              <w:t>、基地台支持通过菜单可设置手持台的日期和时间，在常规直通状态下可显示实时时间；</w:t>
            </w:r>
          </w:p>
          <w:p>
            <w:pPr>
              <w:keepNext w:val="0"/>
              <w:keepLines w:val="0"/>
              <w:widowControl/>
              <w:suppressLineNumbers w:val="0"/>
              <w:jc w:val="both"/>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w:t>
            </w:r>
            <w:r>
              <w:rPr>
                <w:rFonts w:hint="default" w:ascii="宋体" w:hAnsi="宋体" w:eastAsia="宋体" w:cs="宋体"/>
                <w:i w:val="0"/>
                <w:iCs w:val="0"/>
                <w:color w:val="auto"/>
                <w:kern w:val="0"/>
                <w:sz w:val="21"/>
                <w:szCs w:val="21"/>
                <w:u w:val="none"/>
                <w:lang w:val="en-US" w:eastAsia="zh-CN" w:bidi="ar"/>
              </w:rPr>
              <w:t>、基地台支持发送讲话方别名，在呼叫建立时，发射方能将本机的ID和别名同步发送出去，接收方可显示或自动保存、更新通讯录别名；</w:t>
            </w:r>
          </w:p>
          <w:p>
            <w:pPr>
              <w:keepNext w:val="0"/>
              <w:keepLines w:val="0"/>
              <w:widowControl/>
              <w:suppressLineNumbers w:val="0"/>
              <w:jc w:val="both"/>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w:t>
            </w:r>
            <w:r>
              <w:rPr>
                <w:rFonts w:hint="default" w:ascii="宋体" w:hAnsi="宋体" w:eastAsia="宋体" w:cs="宋体"/>
                <w:i w:val="0"/>
                <w:iCs w:val="0"/>
                <w:color w:val="auto"/>
                <w:kern w:val="0"/>
                <w:sz w:val="21"/>
                <w:szCs w:val="21"/>
                <w:u w:val="none"/>
                <w:lang w:val="en-US" w:eastAsia="zh-CN" w:bidi="ar"/>
              </w:rPr>
              <w:t>、基地台支持智能消噪功能，不限于噪音源的方向，能保证车载台在各种嘈杂环境下都能提供清晰的语音；</w:t>
            </w:r>
          </w:p>
          <w:p>
            <w:pPr>
              <w:keepNext w:val="0"/>
              <w:keepLines w:val="0"/>
              <w:widowControl/>
              <w:suppressLineNumbers w:val="0"/>
              <w:jc w:val="both"/>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9</w:t>
            </w:r>
            <w:r>
              <w:rPr>
                <w:rFonts w:hint="default" w:ascii="宋体" w:hAnsi="宋体" w:eastAsia="宋体" w:cs="宋体"/>
                <w:i w:val="0"/>
                <w:iCs w:val="0"/>
                <w:color w:val="auto"/>
                <w:kern w:val="0"/>
                <w:sz w:val="21"/>
                <w:szCs w:val="21"/>
                <w:u w:val="none"/>
                <w:lang w:val="en-US" w:eastAsia="zh-CN" w:bidi="ar"/>
              </w:rPr>
              <w:t>、基地台须支持专家模式：终端通过本机菜单开启专家模式在待机界面来显示一些特定信息，包括信道号、RSSI（场强信号）、时隙信息显示；</w:t>
            </w:r>
          </w:p>
          <w:p>
            <w:pPr>
              <w:keepNext w:val="0"/>
              <w:keepLines w:val="0"/>
              <w:widowControl/>
              <w:suppressLineNumbers w:val="0"/>
              <w:jc w:val="both"/>
              <w:textAlignment w:val="center"/>
              <w:rPr>
                <w:rFonts w:hint="default"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u w:val="none"/>
                <w:lang w:val="en-US" w:eastAsia="zh-CN" w:bidi="ar"/>
              </w:rPr>
              <w:t>1</w:t>
            </w:r>
            <w:r>
              <w:rPr>
                <w:rFonts w:hint="eastAsia" w:ascii="宋体" w:hAnsi="宋体" w:eastAsia="宋体" w:cs="宋体"/>
                <w:i w:val="0"/>
                <w:iCs w:val="0"/>
                <w:color w:val="auto"/>
                <w:kern w:val="0"/>
                <w:sz w:val="21"/>
                <w:szCs w:val="21"/>
                <w:u w:val="none"/>
                <w:lang w:val="en-US" w:eastAsia="zh-CN" w:bidi="ar"/>
              </w:rPr>
              <w:t>0</w:t>
            </w:r>
            <w:r>
              <w:rPr>
                <w:rFonts w:hint="default" w:ascii="宋体" w:hAnsi="宋体" w:eastAsia="宋体" w:cs="宋体"/>
                <w:i w:val="0"/>
                <w:iCs w:val="0"/>
                <w:color w:val="auto"/>
                <w:kern w:val="0"/>
                <w:sz w:val="21"/>
                <w:szCs w:val="21"/>
                <w:u w:val="none"/>
                <w:lang w:val="en-US" w:eastAsia="zh-CN" w:bidi="ar"/>
              </w:rPr>
              <w:t>、整机重量：≤1400g（仅主机，不含天线等附件）；</w:t>
            </w:r>
          </w:p>
          <w:p>
            <w:pPr>
              <w:keepNext w:val="0"/>
              <w:keepLines w:val="0"/>
              <w:widowControl/>
              <w:suppressLineNumbers w:val="0"/>
              <w:jc w:val="both"/>
              <w:textAlignment w:val="center"/>
              <w:rPr>
                <w:rFonts w:hint="default"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u w:val="none"/>
                <w:lang w:val="en-US" w:eastAsia="zh-CN" w:bidi="ar"/>
              </w:rPr>
              <w:t>1</w:t>
            </w:r>
            <w:r>
              <w:rPr>
                <w:rFonts w:hint="eastAsia" w:ascii="宋体" w:hAnsi="宋体" w:eastAsia="宋体" w:cs="宋体"/>
                <w:i w:val="0"/>
                <w:iCs w:val="0"/>
                <w:color w:val="auto"/>
                <w:kern w:val="0"/>
                <w:sz w:val="21"/>
                <w:szCs w:val="21"/>
                <w:u w:val="none"/>
                <w:lang w:val="en-US" w:eastAsia="zh-CN" w:bidi="ar"/>
              </w:rPr>
              <w:t>1</w:t>
            </w:r>
            <w:r>
              <w:rPr>
                <w:rFonts w:hint="default" w:ascii="宋体" w:hAnsi="宋体" w:eastAsia="宋体" w:cs="宋体"/>
                <w:i w:val="0"/>
                <w:iCs w:val="0"/>
                <w:color w:val="auto"/>
                <w:kern w:val="0"/>
                <w:sz w:val="21"/>
                <w:szCs w:val="21"/>
                <w:u w:val="none"/>
                <w:lang w:val="en-US" w:eastAsia="zh-CN" w:bidi="ar"/>
              </w:rPr>
              <w:t>、基地台须具有大屏显示，屏幕尺寸≥2.0英寸，显示屏显示≥4行（含状态栏）；</w:t>
            </w:r>
          </w:p>
          <w:p>
            <w:pPr>
              <w:keepNext w:val="0"/>
              <w:keepLines w:val="0"/>
              <w:widowControl/>
              <w:suppressLineNumbers w:val="0"/>
              <w:jc w:val="both"/>
              <w:textAlignment w:val="center"/>
              <w:rPr>
                <w:rFonts w:hint="default"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u w:val="none"/>
                <w:lang w:val="en-US" w:eastAsia="zh-CN" w:bidi="ar"/>
              </w:rPr>
              <w:t>1</w:t>
            </w:r>
            <w:r>
              <w:rPr>
                <w:rFonts w:hint="eastAsia" w:ascii="宋体" w:hAnsi="宋体" w:eastAsia="宋体" w:cs="宋体"/>
                <w:i w:val="0"/>
                <w:iCs w:val="0"/>
                <w:color w:val="auto"/>
                <w:kern w:val="0"/>
                <w:sz w:val="21"/>
                <w:szCs w:val="21"/>
                <w:u w:val="none"/>
                <w:lang w:val="en-US" w:eastAsia="zh-CN" w:bidi="ar"/>
              </w:rPr>
              <w:t>2</w:t>
            </w:r>
            <w:r>
              <w:rPr>
                <w:rFonts w:hint="default" w:ascii="宋体" w:hAnsi="宋体" w:eastAsia="宋体" w:cs="宋体"/>
                <w:i w:val="0"/>
                <w:iCs w:val="0"/>
                <w:color w:val="auto"/>
                <w:kern w:val="0"/>
                <w:sz w:val="21"/>
                <w:szCs w:val="21"/>
                <w:u w:val="none"/>
                <w:lang w:val="en-US" w:eastAsia="zh-CN" w:bidi="ar"/>
              </w:rPr>
              <w:t>、为保证对讲机良好的接收性能，对讲机数字静态接收灵敏度：≤0.20uV(误码率为5%时)。</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u w:val="none"/>
                <w:lang w:val="en-US" w:eastAsia="zh-CN" w:bidi="ar"/>
              </w:rPr>
              <w:t>1</w:t>
            </w:r>
            <w:r>
              <w:rPr>
                <w:rFonts w:hint="eastAsia" w:ascii="宋体" w:hAnsi="宋体" w:eastAsia="宋体" w:cs="宋体"/>
                <w:i w:val="0"/>
                <w:iCs w:val="0"/>
                <w:color w:val="auto"/>
                <w:kern w:val="0"/>
                <w:sz w:val="21"/>
                <w:szCs w:val="21"/>
                <w:u w:val="none"/>
                <w:lang w:val="en-US" w:eastAsia="zh-CN" w:bidi="ar"/>
              </w:rPr>
              <w:t>3</w:t>
            </w:r>
            <w:r>
              <w:rPr>
                <w:rFonts w:hint="default" w:ascii="宋体" w:hAnsi="宋体" w:eastAsia="宋体" w:cs="宋体"/>
                <w:i w:val="0"/>
                <w:iCs w:val="0"/>
                <w:color w:val="auto"/>
                <w:kern w:val="0"/>
                <w:sz w:val="21"/>
                <w:szCs w:val="21"/>
                <w:u w:val="none"/>
                <w:lang w:val="en-US" w:eastAsia="zh-CN" w:bidi="ar"/>
              </w:rPr>
              <w:t>、具备显示RSSI（场强信号）功能；</w:t>
            </w:r>
          </w:p>
        </w:tc>
      </w:tr>
      <w:tr>
        <w:tblPrEx>
          <w:tblCellMar>
            <w:top w:w="0" w:type="dxa"/>
            <w:left w:w="108" w:type="dxa"/>
            <w:bottom w:w="0" w:type="dxa"/>
            <w:right w:w="108" w:type="dxa"/>
          </w:tblCellMar>
        </w:tblPrEx>
        <w:trPr>
          <w:trHeight w:val="698" w:hRule="atLeast"/>
          <w:jc w:val="center"/>
        </w:trPr>
        <w:tc>
          <w:tcPr>
            <w:tcW w:w="737"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18</w:t>
            </w:r>
          </w:p>
        </w:tc>
        <w:tc>
          <w:tcPr>
            <w:tcW w:w="140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防爆数字对讲机</w:t>
            </w:r>
          </w:p>
        </w:tc>
        <w:tc>
          <w:tcPr>
            <w:tcW w:w="9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套</w:t>
            </w:r>
          </w:p>
        </w:tc>
        <w:tc>
          <w:tcPr>
            <w:tcW w:w="90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10488" w:type="dxa"/>
            <w:tcBorders>
              <w:top w:val="nil"/>
              <w:left w:val="nil"/>
              <w:bottom w:val="single" w:color="auto" w:sz="4" w:space="0"/>
              <w:right w:val="single" w:color="auto" w:sz="4" w:space="0"/>
            </w:tcBorders>
            <w:shd w:val="clear" w:color="auto" w:fill="auto"/>
            <w:noWrap w:val="0"/>
            <w:vAlign w:val="top"/>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t>▲</w:t>
            </w:r>
            <w:r>
              <w:rPr>
                <w:rFonts w:hint="eastAsia" w:ascii="宋体" w:hAnsi="宋体" w:eastAsia="宋体" w:cs="宋体"/>
                <w:i w:val="0"/>
                <w:iCs w:val="0"/>
                <w:color w:val="auto"/>
                <w:kern w:val="0"/>
                <w:sz w:val="21"/>
                <w:szCs w:val="21"/>
                <w:u w:val="none"/>
                <w:lang w:val="en-US" w:eastAsia="zh-CN" w:bidi="ar"/>
              </w:rPr>
              <w:t>1.符合 PDT 标准；频率范围：350-400MHz ；</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2.支持标准 PDT 协议、支持AMBE++和NVOC双声码器； </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3.具备一键报警撤离功能； </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4.支持全程录音、录音文件导出功能：配置全程录音、录音文件导出功能,配置≥32G存储； </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5.显示屏尺寸 ≥2.0英寸；</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6.防尘防水等级≥IP68；</w:t>
            </w:r>
          </w:p>
          <w:p>
            <w:pPr>
              <w:keepNext w:val="0"/>
              <w:keepLines w:val="0"/>
              <w:widowControl/>
              <w:suppressLineNumbers w:val="0"/>
              <w:jc w:val="both"/>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w:t>
            </w:r>
            <w:r>
              <w:rPr>
                <w:rFonts w:hint="default" w:ascii="宋体" w:hAnsi="宋体" w:eastAsia="宋体" w:cs="宋体"/>
                <w:i w:val="0"/>
                <w:iCs w:val="0"/>
                <w:color w:val="auto"/>
                <w:kern w:val="0"/>
                <w:sz w:val="21"/>
                <w:szCs w:val="21"/>
                <w:u w:val="none"/>
                <w:lang w:val="en-US" w:eastAsia="zh-CN" w:bidi="ar"/>
              </w:rPr>
              <w:t>静态接收灵敏度：≤0.20uV。</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8.单北斗定位； </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9.电池≥3100mAh；</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10.重量≤330g （含主机、电池和天线）；</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11.防爆等级：不低于Ex ib IIB T4 Gb/Ex ib IIIC T130℃ Db防爆标准（需提供防爆合格证复印件）；</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12.操作方式 ：支持双旋钮，分为音量/开关旋钮和信道旋钮；</w:t>
            </w:r>
          </w:p>
        </w:tc>
      </w:tr>
    </w:tbl>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p>
    <w:sectPr>
      <w:pgSz w:w="16838" w:h="11906" w:orient="landscape"/>
      <w:pgMar w:top="1134" w:right="1134" w:bottom="1134"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AC8140"/>
    <w:multiLevelType w:val="singleLevel"/>
    <w:tmpl w:val="DCAC8140"/>
    <w:lvl w:ilvl="0" w:tentative="0">
      <w:start w:val="1"/>
      <w:numFmt w:val="decimal"/>
      <w:lvlText w:val="%1."/>
      <w:lvlJc w:val="left"/>
      <w:pPr>
        <w:tabs>
          <w:tab w:val="left" w:pos="312"/>
        </w:tabs>
      </w:pPr>
    </w:lvl>
  </w:abstractNum>
  <w:abstractNum w:abstractNumId="1">
    <w:nsid w:val="EFAD85FA"/>
    <w:multiLevelType w:val="singleLevel"/>
    <w:tmpl w:val="EFAD85FA"/>
    <w:lvl w:ilvl="0" w:tentative="0">
      <w:start w:val="1"/>
      <w:numFmt w:val="decimal"/>
      <w:suff w:val="nothing"/>
      <w:lvlText w:val="%1、"/>
      <w:lvlJc w:val="left"/>
    </w:lvl>
  </w:abstractNum>
  <w:abstractNum w:abstractNumId="2">
    <w:nsid w:val="F0793F42"/>
    <w:multiLevelType w:val="singleLevel"/>
    <w:tmpl w:val="F0793F42"/>
    <w:lvl w:ilvl="0" w:tentative="0">
      <w:start w:val="1"/>
      <w:numFmt w:val="decimal"/>
      <w:lvlText w:val="%1."/>
      <w:lvlJc w:val="left"/>
      <w:pPr>
        <w:tabs>
          <w:tab w:val="left" w:pos="312"/>
        </w:tabs>
      </w:pPr>
    </w:lvl>
  </w:abstractNum>
  <w:abstractNum w:abstractNumId="3">
    <w:nsid w:val="00000004"/>
    <w:multiLevelType w:val="multilevel"/>
    <w:tmpl w:val="00000004"/>
    <w:lvl w:ilvl="0" w:tentative="0">
      <w:start w:val="1"/>
      <w:numFmt w:val="chineseCounting"/>
      <w:lvlText w:val="第%1章 "/>
      <w:lvlJc w:val="left"/>
      <w:pPr>
        <w:ind w:left="420" w:hanging="420"/>
      </w:pPr>
      <w:rPr>
        <w:rFonts w:hint="eastAsia" w:ascii="宋体" w:hAnsi="宋体" w:eastAsia="宋体" w:cs="宋体"/>
      </w:rPr>
    </w:lvl>
    <w:lvl w:ilvl="1" w:tentative="0">
      <w:start w:val="1"/>
      <w:numFmt w:val="chineseCounting"/>
      <w:lvlText w:val="%2"/>
      <w:lvlJc w:val="left"/>
      <w:pPr>
        <w:tabs>
          <w:tab w:val="left" w:pos="567"/>
        </w:tabs>
        <w:ind w:left="992" w:hanging="992"/>
      </w:pPr>
      <w:rPr>
        <w:rFonts w:hint="eastAsia" w:ascii="宋体" w:hAnsi="宋体" w:eastAsia="宋体" w:cs="宋体"/>
      </w:rPr>
    </w:lvl>
    <w:lvl w:ilvl="2" w:tentative="0">
      <w:start w:val="1"/>
      <w:numFmt w:val="decimal"/>
      <w:pStyle w:val="4"/>
      <w:lvlText w:val="%3"/>
      <w:lvlJc w:val="left"/>
      <w:pPr>
        <w:tabs>
          <w:tab w:val="left" w:pos="567"/>
        </w:tabs>
        <w:ind w:left="1628" w:hanging="1418"/>
      </w:pPr>
      <w:rPr>
        <w:rFonts w:hint="eastAsia" w:ascii="宋体" w:hAnsi="宋体" w:eastAsia="宋体" w:cs="宋体"/>
      </w:rPr>
    </w:lvl>
    <w:lvl w:ilvl="3" w:tentative="0">
      <w:start w:val="1"/>
      <w:numFmt w:val="decimal"/>
      <w:lvlText w:val="%3.%4"/>
      <w:lvlJc w:val="left"/>
      <w:pPr>
        <w:tabs>
          <w:tab w:val="left" w:pos="567"/>
        </w:tabs>
        <w:ind w:left="0" w:firstLine="0"/>
      </w:pPr>
      <w:rPr>
        <w:rFonts w:hint="eastAsia" w:ascii="宋体" w:hAnsi="宋体" w:eastAsia="宋体" w:cs="宋体"/>
      </w:rPr>
    </w:lvl>
    <w:lvl w:ilvl="4" w:tentative="0">
      <w:start w:val="1"/>
      <w:numFmt w:val="decimal"/>
      <w:lvlText w:val="%3.%4.%5"/>
      <w:lvlJc w:val="left"/>
      <w:pPr>
        <w:tabs>
          <w:tab w:val="left" w:pos="5529"/>
        </w:tabs>
        <w:ind w:left="5529" w:firstLine="0"/>
      </w:pPr>
      <w:rPr>
        <w:rFonts w:hint="eastAsia" w:ascii="宋体" w:hAnsi="宋体" w:eastAsia="宋体" w:cs="宋体"/>
      </w:rPr>
    </w:lvl>
    <w:lvl w:ilvl="5" w:tentative="0">
      <w:start w:val="1"/>
      <w:numFmt w:val="decimal"/>
      <w:lvlText w:val="%3.%4.%5.%6"/>
      <w:lvlJc w:val="left"/>
      <w:pPr>
        <w:ind w:left="3260" w:hanging="1134"/>
      </w:pPr>
      <w:rPr>
        <w:rFonts w:hint="eastAsia" w:ascii="宋体" w:hAnsi="宋体" w:eastAsia="宋体" w:cs="宋体"/>
      </w:rPr>
    </w:lvl>
    <w:lvl w:ilvl="6" w:tentative="0">
      <w:start w:val="1"/>
      <w:numFmt w:val="decimal"/>
      <w:lvlText w:val="%3.%4.%5.%6.%7"/>
      <w:lvlJc w:val="left"/>
      <w:pPr>
        <w:ind w:left="3827" w:hanging="1276"/>
      </w:pPr>
      <w:rPr>
        <w:rFonts w:hint="eastAsia" w:ascii="宋体" w:hAnsi="宋体" w:eastAsia="宋体" w:cs="宋体"/>
      </w:rPr>
    </w:lvl>
    <w:lvl w:ilvl="7" w:tentative="0">
      <w:start w:val="1"/>
      <w:numFmt w:val="decimal"/>
      <w:lvlText w:val="%3.%4.%5.%6.%7.%8"/>
      <w:lvlJc w:val="left"/>
      <w:pPr>
        <w:ind w:left="4394" w:hanging="1418"/>
      </w:pPr>
      <w:rPr>
        <w:rFonts w:hint="eastAsia" w:ascii="宋体" w:hAnsi="宋体" w:eastAsia="宋体" w:cs="宋体"/>
      </w:rPr>
    </w:lvl>
    <w:lvl w:ilvl="8" w:tentative="0">
      <w:start w:val="1"/>
      <w:numFmt w:val="decimal"/>
      <w:lvlText w:val="%3.%4.%5.%6.%7.%8.%9"/>
      <w:lvlJc w:val="left"/>
      <w:pPr>
        <w:ind w:left="5102" w:hanging="1700"/>
      </w:pPr>
      <w:rPr>
        <w:rFonts w:hint="eastAsia" w:ascii="宋体" w:hAnsi="宋体" w:eastAsia="宋体" w:cs="宋体"/>
      </w:rPr>
    </w:lvl>
  </w:abstractNum>
  <w:abstractNum w:abstractNumId="4">
    <w:nsid w:val="6E675A78"/>
    <w:multiLevelType w:val="singleLevel"/>
    <w:tmpl w:val="6E675A78"/>
    <w:lvl w:ilvl="0" w:tentative="0">
      <w:start w:val="1"/>
      <w:numFmt w:val="decimal"/>
      <w:lvlText w:val="%1."/>
      <w:lvlJc w:val="left"/>
      <w:pPr>
        <w:tabs>
          <w:tab w:val="left" w:pos="312"/>
        </w:tabs>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1MDAzMWJmMzEyMjg5OTQyNjFkNDcyNDU5ZGM1Y2YifQ=="/>
  </w:docVars>
  <w:rsids>
    <w:rsidRoot w:val="450733D7"/>
    <w:rsid w:val="01DB1C83"/>
    <w:rsid w:val="05C74F2B"/>
    <w:rsid w:val="062A36D9"/>
    <w:rsid w:val="14435D9F"/>
    <w:rsid w:val="183822A9"/>
    <w:rsid w:val="18536D9B"/>
    <w:rsid w:val="26496A8A"/>
    <w:rsid w:val="2E7F5B28"/>
    <w:rsid w:val="325E4CE9"/>
    <w:rsid w:val="37B511A2"/>
    <w:rsid w:val="39ED1858"/>
    <w:rsid w:val="3CC3349F"/>
    <w:rsid w:val="450733D7"/>
    <w:rsid w:val="47684C16"/>
    <w:rsid w:val="4943250F"/>
    <w:rsid w:val="4B146F68"/>
    <w:rsid w:val="5C8400C2"/>
    <w:rsid w:val="676426B8"/>
    <w:rsid w:val="6C6D2921"/>
    <w:rsid w:val="6FD7066B"/>
    <w:rsid w:val="70297D56"/>
    <w:rsid w:val="7B8C6A2C"/>
    <w:rsid w:val="7DC03A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sz w:val="21"/>
      <w:szCs w:val="22"/>
      <w:lang w:val="en-US" w:eastAsia="zh-CN" w:bidi="ar-SA"/>
    </w:rPr>
  </w:style>
  <w:style w:type="paragraph" w:styleId="4">
    <w:name w:val="heading 3"/>
    <w:basedOn w:val="1"/>
    <w:next w:val="1"/>
    <w:qFormat/>
    <w:uiPriority w:val="9"/>
    <w:pPr>
      <w:keepNext/>
      <w:keepLines/>
      <w:numPr>
        <w:ilvl w:val="2"/>
        <w:numId w:val="1"/>
      </w:numPr>
      <w:spacing w:before="120" w:after="120" w:line="360" w:lineRule="auto"/>
      <w:outlineLvl w:val="2"/>
    </w:pPr>
    <w:rPr>
      <w:b/>
      <w:bCs/>
      <w:sz w:val="30"/>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tabs>
        <w:tab w:val="left" w:pos="0"/>
        <w:tab w:val="left" w:pos="993"/>
        <w:tab w:val="left" w:pos="1134"/>
      </w:tabs>
      <w:ind w:firstLine="420" w:firstLineChars="200"/>
    </w:pPr>
  </w:style>
  <w:style w:type="paragraph" w:styleId="3">
    <w:name w:val="Body Text Indent"/>
    <w:basedOn w:val="1"/>
    <w:qFormat/>
    <w:uiPriority w:val="0"/>
    <w:pPr>
      <w:widowControl/>
      <w:tabs>
        <w:tab w:val="left" w:pos="0"/>
        <w:tab w:val="left" w:pos="993"/>
        <w:tab w:val="left" w:pos="1134"/>
      </w:tabs>
      <w:spacing w:line="500" w:lineRule="exact"/>
      <w:ind w:firstLine="567"/>
    </w:pPr>
    <w:rPr>
      <w:rFonts w:ascii="宋体"/>
      <w:sz w:val="28"/>
    </w:rPr>
  </w:style>
  <w:style w:type="paragraph" w:styleId="5">
    <w:name w:val="annotation text"/>
    <w:basedOn w:val="1"/>
    <w:qFormat/>
    <w:uiPriority w:val="0"/>
    <w:pPr>
      <w:jc w:val="left"/>
    </w:pPr>
  </w:style>
  <w:style w:type="paragraph" w:customStyle="1" w:styleId="8">
    <w:name w:val="_Style 3"/>
    <w:basedOn w:val="1"/>
    <w:qFormat/>
    <w:uiPriority w:val="0"/>
    <w:rPr>
      <w:szCs w:val="21"/>
    </w:rPr>
  </w:style>
  <w:style w:type="character" w:customStyle="1" w:styleId="9">
    <w:name w:val="font21"/>
    <w:basedOn w:val="7"/>
    <w:qFormat/>
    <w:uiPriority w:val="0"/>
    <w:rPr>
      <w:rFonts w:hint="eastAsia" w:ascii="宋体" w:hAnsi="宋体" w:eastAsia="宋体" w:cs="宋体"/>
      <w:color w:val="000000"/>
      <w:sz w:val="21"/>
      <w:szCs w:val="21"/>
      <w:u w:val="none"/>
    </w:rPr>
  </w:style>
  <w:style w:type="paragraph" w:styleId="10">
    <w:name w:val="List Paragraph"/>
    <w:basedOn w:val="1"/>
    <w:qFormat/>
    <w:uiPriority w:val="34"/>
    <w:pPr>
      <w:ind w:left="720"/>
      <w:contextualSpacing/>
    </w:pPr>
  </w:style>
  <w:style w:type="paragraph" w:styleId="11">
    <w:name w:val="No Spacing"/>
    <w:qFormat/>
    <w:uiPriority w:val="0"/>
    <w:rPr>
      <w:rFonts w:ascii="Calibri" w:hAnsi="Calibri" w:eastAsia="宋体" w:cs="Times New Roman"/>
      <w:kern w:val="2"/>
      <w:sz w:val="22"/>
      <w:lang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34</Pages>
  <Words>20265</Words>
  <Characters>24193</Characters>
  <Lines>0</Lines>
  <Paragraphs>0</Paragraphs>
  <TotalTime>9</TotalTime>
  <ScaleCrop>false</ScaleCrop>
  <LinksUpToDate>false</LinksUpToDate>
  <CharactersWithSpaces>26696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2025-09-09T01:40:00Z</dcterms:created>
  <dc:creator>林伟</dc:creator>
  <cp:lastModifiedBy>Jacky</cp:lastModifiedBy>
  <cp:lastPrinted>2025-09-09T08:26:00Z</cp:lastPrinted>
  <dcterms:modified xsi:type="dcterms:W3CDTF">2025-10-14T03:58:30Z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70029D8C5151430896BD921FF5E1EB5C_13</vt:lpwstr>
  </property>
  <property fmtid="{D5CDD505-2E9C-101B-9397-08002B2CF9AE}" pid="4" name="KSOTemplateDocerSaveRecord">
    <vt:lpwstr>eyJoZGlkIjoiZmJkMDE0MTY1NTVlNjVjYjNjNzEzN2Q4MGJkNjI3MDIiLCJ1c2VySWQiOiI1MDY1MzYxODQifQ==</vt:lpwstr>
  </property>
</Properties>
</file>