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7A0E">
      <w:p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分项报价表</w:t>
      </w:r>
    </w:p>
    <w:tbl>
      <w:tblPr>
        <w:tblStyle w:val="2"/>
        <w:tblpPr w:leftFromText="180" w:rightFromText="180" w:vertAnchor="text" w:horzAnchor="page" w:tblpX="1664" w:tblpY="641"/>
        <w:tblOverlap w:val="never"/>
        <w:tblW w:w="95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27"/>
        <w:gridCol w:w="5686"/>
        <w:gridCol w:w="818"/>
        <w:gridCol w:w="614"/>
        <w:gridCol w:w="846"/>
      </w:tblGrid>
      <w:tr w14:paraId="7814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790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一：办公区域网络及无线覆盖</w:t>
            </w:r>
          </w:p>
        </w:tc>
      </w:tr>
      <w:tr w14:paraId="6288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B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AD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设备名称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6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C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3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小计（元）</w:t>
            </w:r>
          </w:p>
        </w:tc>
      </w:tr>
      <w:tr w14:paraId="2AB1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1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A5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企业级路由器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CA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1、固化千兆电口≥8个，千兆光口≥2个，标准1U设备。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2、支持带宽≥2G，带机终端能力≥500台，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3、会话+流量综合负载均衡、内置状态检测防火墙，支持Web认证、本地服务器认证，支持应用流控、支持整网管理应用会话抑制、应用流控、应用控制、URL阻断，支持应用路由、策略路由等多类型路由。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8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D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BC2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61F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1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5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二层汇聚交换机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7B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1、固化10/100/1000M以太网端口≥24，固化1G SFP光接口≥4个；交换容量≥3.3Tbps，包转发率≥120Mpps；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2、要求所投设备MAC地址≥16K；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3、要求设备采用静音无风扇节能设计；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4、支持生成树协议STP(IEEE 802.1d)，RSTP(IEEE 802.1w)和MSTP(IEEE 802.1s)，完全保证快速收敛，提高容错能力，保证网络的稳定运行和链路的负载均衡，合理使用网络通道，提供冗余链路利用率；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5、支持IPV4/IPV6静态路由；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6、支持SP、WRR、DRR、SP+WFQ、 SP+WRR、SP+DRR、RED/WRED队列调度；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7、支持G.8032国际标准环网协议ERPS，切换时间≤50ms，可与其他支持该协议的产品完美兼容；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8、支持IEEE 802.3az 标准的 EEE节能技术：当EEE使能时，从而大幅度的减小端口在该阶段的功耗，达到了节能的目的；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9、支持特有的CPU保护策略，对发往CPU的数据流，进行流区分和优先级队列分级处理，并根据需要实施带宽限速，充分保护CPU不被非法流量占用、恶意攻击和资源消耗；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10、支持基础网络保护策略，限制用户向网络中发送ARP报文、ICMP请求报文、DHCP请求报文的数率，对超过限速阈值的报文进行丢弃处理，能够识别攻击行为，对有攻击行为的用户进行隔离；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11、支持快速链路检测协议RLDP，可快速检测链路的通断和光纤链路的单向性，并支持端口下的环路检测功能，防止端口下因私接Hub等设备形成的环路而导致网络故障的现象；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12、▲为保证设备在受到外界机械碰撞时能够正常运行，要求所投交换机IK防护测试级别至少达到IK05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（需提供第三方权威机构测试报告）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C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5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BFF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763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1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8E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24口千兆接入交换机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6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24个10/100/1000Mbps自适应电口，交换机容量48Gbps，包转发率35.7Mpps，桌面式。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577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712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B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D9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9口千兆交换机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9B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9个10/100/1000Mbps自适应电口，交换机容量16Gbps，包转发率11Mpps，桌面式。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E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053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871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A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D4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5口千兆交换机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28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5个10/100/1000Mbps自适应电口，交换机容量10Gbps，包转发率7Mpps，桌面式。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F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E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BC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7A3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3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2F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无线覆盖AP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0A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1、支持wifi7、单AP接入数可达64个。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2、提供AP供电所需设备及光电复合缆等材料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C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0F9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CC50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3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F7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无线AC控制器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9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1、含2.5G内网口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2、支持WIFI7能力、最大提供稳定2000M宽带接入；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3、支持2.4G和5G频段无缝切换，可支持300终端带机量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3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3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7B4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12B2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5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47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机柜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A0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42U网络服务器机柜（含PDU机柜排插）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F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72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E0C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A4E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1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配线架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01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24口六类网络配线架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D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5E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D69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F05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48C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5B99"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14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25口电话配线架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7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1A1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C3C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D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CB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理线架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47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理线架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A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2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D3BD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2B7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73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网络线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DD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六类千兆无氧铜网线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F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A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3800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2D0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DCA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8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A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辅材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0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网络模块、电话模块、网络跳线、PVC管配件、水晶头、扎带、螺丝、86盒等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3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2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9349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169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61F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二：监控设备</w:t>
            </w:r>
          </w:p>
        </w:tc>
      </w:tr>
      <w:tr w14:paraId="1C70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8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5F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D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8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325D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FA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10路监控硬盘录像机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E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10路1盘位硬盘录像机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4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5A1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5B07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D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CF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400万监控摄像机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1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400万像素双光夜视全彩摄像机(半球2.8mm)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7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E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53B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BCF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A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06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监控专用硬盘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C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8T监控专用硬盘（满足8路30天存储）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A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E3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EF0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E8F3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A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6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监控用交换机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27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1、4个10/100/1000Mbps电口（支持PoE/PoE+），1个10/100/1000Mbps电口。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整机POE最大输出功率54W，支持端口状态显示、端口流量统计、PoE端口输出功率状态、端口双工/协商速率配置、流控配置、PoE输出开关，支持广播风暴抑制、端口限速、端口隔离，支持端口镜像、环路保护、线缆检测，支持EWEB/APP/MACC管理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C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A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B0D2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49D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E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E4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网络线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A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六类千兆无氧铜网线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1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6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CC4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6F5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13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辅材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PVC管配件、水晶头、扎带、螺丝等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8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A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74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491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05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三：会议室音响设备</w:t>
            </w:r>
          </w:p>
        </w:tc>
      </w:tr>
      <w:tr w14:paraId="1A7F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E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E7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2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D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7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13D2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A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A9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会议音箱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DEA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低音：10寸120磁35芯喇叭* 1，高音：3寸高音喇叭* ，功率：120W，阻抗：8Ω，频率响应：50Hz-18KHz，灵敏度：90dB 1W/1M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1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4C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136B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D28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57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B2E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功放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17C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1、合并功放，带USB,,SD卡蓝牙,遥控，光纤同轴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2、额定功率(RMS)：120W+120W、额定桥式功率(RMS)：240W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4、频响范围(-3dB)：20Hz-20KHz+_1dB，信噪比：97dB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5、推荐阻抗：8Ω、输出阻抗：4-16Ω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6、效果类型：ECHO/REV/ECHO+REV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7、音调控制：+-8dB、输入灵敏（dB/1M/1W）:20mv±10%/2kΩ; 、总谐波失真：≤0.05%（20Hz-20KHz,8Ω）、电源供应：AC-220V,50Hz/60H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4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23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D9FA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DF5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7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F8E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无线会议话筒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30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1. 内置4编组叠机频率,一键调取. 同一频段可同时轻松叠机四套使用.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 具有IR红外线自动对频功能,一键自动对频锁定.独立式的防误触系统锁键.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 提供4+1共5通道音频输出.四通道各音频音量输出独立可控.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4.提供多种发射器可选. 发射器中会议/手持/领夹 可以混搭使用. 互不干忧.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 彩色LED显示屏指示了话筒编号与RF和AF信号强度，频率，频率组/频道等工作状态.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 采用最新的UHF波段无线音频发射芯片模块IC.频率范围: 610~670 MHz，调制方式: FM，可调范围 : 60MHz，信道数目: 200，信道间隔 : 300KHz，频率稳定度 :±0.005% ，输出功率 ：高功率High power15mW; 低功率 8mW，杂散抑制：-60dB，供电 ：三节AA电池，使用时间 ：高性能电池可连续使用9个小时以上 .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13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F6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26DA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020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A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BF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反馈抑制器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D13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信噪比＞102db(A)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 2寸中文彩色液晶显示屏，支持中英文切换。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3 每通道带 48V 幻象电源。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4 工作电压 100-240VAC 50Hz/60Hz。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5 输入通道采用多功能插，特设输入电平值，独立控制选项。                    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6 每通道可设 24 个动态陷波器和 12 个 PEQ，分辨精度 1Hz，工作频率 20Hz-20KHz。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                      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7 响应时间快中慢 3 速可设定，陷波器 Q 值自动选取。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8 自动扫描啸叫点并抑制。                                                                                 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9 具有独特的噪声门功能，可抑制系统微弱噪声干扰。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10 输入压缩功能，消除反馈同时更可扩展人声动态。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11 使用国产化的集成芯片。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12 支持 PC 调试软件，方便快捷 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13 支持面板一级锁和二级锁，可有效防止误操作。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14 特设 20 组用户模式，方便客户保存和调用。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 xml:space="preserve">（需提供有资质的检验测机构出具的有效检验报告复印件进行佐证）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 xml:space="preserve">15 每路设有四档移频选择，配合陷波器使用，防啸叫效果出类拔萃。 </w:t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16"/>
                <w:szCs w:val="16"/>
                <w:lang w:bidi="ar"/>
              </w:rPr>
              <w:t>16 设灵敏度开关键，可自由切换 Line 和 Mic。</w:t>
            </w:r>
            <w:r>
              <w:rPr>
                <w:rStyle w:val="4"/>
                <w:rFonts w:hint="default"/>
                <w:sz w:val="16"/>
                <w:szCs w:val="16"/>
                <w:lang w:bidi="ar"/>
              </w:rPr>
              <w:t>（需提供有资质的检验测机构出具的有效检验报告复印件进行佐证）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9C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FB6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67603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D91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9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98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音箱线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1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 1.5平方无氧铜音响线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F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5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C68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1794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9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72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机柜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14U网络机柜(用于会议室音响设备，含PDU机柜排插）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0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F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9ED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18E7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C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D0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辅材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0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PVC管配件、水晶头、扎带、螺丝等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2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9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C646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1332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028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四、会议室LED屏幕</w:t>
            </w:r>
          </w:p>
        </w:tc>
      </w:tr>
      <w:tr w14:paraId="58AD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8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D0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3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6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E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10F5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F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4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室内P1.86全彩屏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2E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1.屏幕尺寸：3.2m*1.76m=5.632㎡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2.像素结构 表贴三合一 SMD1515 黑灯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3.像素间距（mm） 1.86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4.模组分辨率（W×H） 172×86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5.模组尺寸（mm） 320（W）×160（H）×15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6.模组重量（kg/块） 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7.模组最大功耗（W/块） 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8.像素密度（点/m2 ） 287296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9.维护方式 磁吸前维护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10.显示屏亮度（nits） 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11.色温（K） 8000—19000 可调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12.水平视角（°） 160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13.垂直视角（°） 160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14.对比度 4000:1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15.亮度均匀性 ≥97%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16.色度均匀性 ±0.003Cx,Cy 之内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17.最佳视距（m） ≥2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18.峰值功耗（W/m2） 650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19.平均功耗（W/m2） 170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20.供电要求 AC220-240V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21.驱动方式 恒流驱动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22.换帧频率（Hz） 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23.刷新率（Hz） ≥3840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24.工作温度范围（℃） -10—40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25.存储温度范围（℃） -20—60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26.工作湿度范围（RH）无结露 10-80%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27.存储湿度范围（RH）无结露 10-85%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28.信号接口 HUB 75E 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29.电源接口 VH4PIN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B7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1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5.63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9904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464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5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68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电源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72B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1、输入：电压范围 200～240VAC，输入电流 230VAC/3.0A，效率86%，频率范围 47～63HZ，漏电流 &lt;1mA/230VAC，输出：直流电压 5V，额定电流 40A，功率200W ，启动上升时间 3000ms，50ms/230VAC 负载 100%，保持时间， 20ms/230VAC 负载 100%，线性调整率  ±0.5%，负载调整率  ±2.0%，电压精度±3.0%，保护过负载 110～150% rated ，短路输出端短路后电源保护，消除短路后可自动回复输出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2、环境要求，工作温度及湿度 -20~70℃ 20%~95%RH 不凝露 ，储存温湿度 -40℃~85℃; 10%~95%RH 不凝露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3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3D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BCF5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92A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9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C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接收系统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11829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1、单卡可带载512×512像素，支持色彩管理、18Bit+、逐点亮色度校正、RGB独立Gamma调节、3D等功能，提高画面显示效果，提升用户体验。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2、采用12个标准的HUB75E接口进行通讯，最多支持24组RGB并行数据。硬件设计和软件设计充分考虑用户部署、运行和维护时的场景，使部署更容易，运行更稳定，维护更高效。集成 12 个标准 HUB75 接口，免接 HUB 板。采用千兆网口，可以连接 PC 端。支持逐点亮色度校正。支持接收卡预存画面设置。支持温度、电压、网线通讯和视频源信号状态检测。支持 5Pin 液晶模块。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3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71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594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9AE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C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0B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处理器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794F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1.具有 3 个 HDMI1.4 输入接口、音频输入接口：HDMI内嵌*3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2.音频输出接口：LINE OUT 3.5mm*1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3.遥控器：支持红外遥控器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4.其他接口：HDMI1.4*1（视频预监输出）、10M/100M/1000M自适应以太网口*2（管理使用）、IR输入*1、串口*1、RS485*1、USB 2.0*1 单网口带载最大65W像素；设备总带载最大260W像素。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5.支持通过设备自带Web浏览器、客户端、遥控器操作，对图像的图像的亮度、色温以及图像模式进行调节设置。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6.支持亮度调节，可通过 LED显示屏客户端、遥控器、物理按键进行亮度调节。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7.支持红绿蓝三色多级调节。支持通过客户端、遥控器进行调节。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8.支持动态节能算法，开启动态节能算法后，相同显示内容屏幕功耗降低30%。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9.支持任意走线、LED屏幕带载无矩形框架限制。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10.支持通过设备双千兆网络接口，通过TCP/IP协议实现多设备级联管理。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11.支持将输入信号进行缩放，并以匹配 LED 的分辨率进行输出，响应正常。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12.支持通过客户端和设备自带 Web 浏览器进行多台设备同时远程重启操作，响应正常。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13.设备支持通过客户端、Web浏览器对屏幕红、绿、蓝、白、条纹逐行扫描进行自检 操作。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14.可通过设备自带客户端、遥控器同时控制多台发送卡设备参数的调节。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15.支持设置多种显示模式，具体包括常规，文稿、广告、视讯、HDR、影院、安防、 自定义模式。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16.支持设备自带Web浏览器、PC客户端、遥控器、物理按键进行控制。</w:t>
            </w:r>
            <w:r>
              <w:rPr>
                <w:rStyle w:val="6"/>
                <w:rFonts w:hint="default"/>
                <w:sz w:val="16"/>
                <w:szCs w:val="16"/>
                <w:lang w:bidi="ar"/>
              </w:rPr>
              <w:t>（提供首页具有CNAS、CMA标识的第三方检测报告复印件并加盖厂家公章）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17.支持手动校时，支持 NTP网络校时。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18.支持查看网络在线设备列表，可根据 IP 地址进行搜索，支持日志查询和用户手 册查看功能。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19.支持通过HDMI线直接传递分辨率信息实现输出分辨率配置、序列号。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20.支持通过 Web 查看屏幕连线正常、发送卡掉线、电压电流异常等状态。</w:t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br w:type="textWrapping"/>
            </w:r>
            <w:r>
              <w:rPr>
                <w:rStyle w:val="7"/>
                <w:rFonts w:hint="default"/>
                <w:sz w:val="16"/>
                <w:szCs w:val="16"/>
                <w:lang w:bidi="ar"/>
              </w:rPr>
              <w:t>21.支持通过RS485接口与中控设备进行对接。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4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8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0F8C0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DD3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0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5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框架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E1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1.钢结构:钢架构件(含接合板)采用Q235B钢制;2.焊条:手工焊:Q235连接用E43系列焊条;3自动焊:Q235连接用H08系列焊条;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1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B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5.63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5462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0E6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C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E6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配电柜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9B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配电柜内装有空气开关、交流接触器等，配电柜门上还装有旋钮开关和指示灯等。配电柜内主令开关均选用品牌器件，具有过流、过压、欠压、短路、断路、超温、超负荷、断电等保护功能。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52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2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F13F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286E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B0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辅料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07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全彩屏辅材相关，屏间的电缆线，短网线，螺丝、扎带、数据排线等配件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E68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004F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29D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五、大门LED走字屏</w:t>
            </w:r>
          </w:p>
        </w:tc>
      </w:tr>
      <w:tr w14:paraId="6995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9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AA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A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技术和服务要求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9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6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B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01CD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5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B0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户外LED走字屏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007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1、含边框、背条、电源、控制卡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2、屏幕尺寸：4.58m*0.74m=3.39㎡，像素结构 红色发光管，间距规格 10（mm），像素间距 10（mm），模组尺寸 320×160（mm），模组分辨率 32×16，模组面积 0.0512（㎡），像素密度 10000点/㎡，模组平整度 任意相邻像素间≤0.5mm；单元板拼接间隙＜1mm，可视角 水平140º/垂直120º，亮度 800 cd/m²，刷新率 ≥300 Hz，显示颜色 红色，最佳视距 10m，驱动方式 动态恒流驱动1/4扫描，灰度等级 红色512级，峰值功耗 600W/㎡，平均功耗 200W/㎡，工作温度 -20℃ ～ 50℃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50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7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3.39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6D2C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5D35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0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六、系统集成服务和维保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09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各系统集成服务和设备维保三年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bidi="ar"/>
              </w:rPr>
              <w:t>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DC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46E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6593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7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合计（元）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B4A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0F935533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4364"/>
    <w:rsid w:val="0BBA752A"/>
    <w:rsid w:val="20E97AC1"/>
    <w:rsid w:val="4A66196B"/>
    <w:rsid w:val="53207210"/>
    <w:rsid w:val="539C6696"/>
    <w:rsid w:val="59AA4364"/>
    <w:rsid w:val="68A4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4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4406</Words>
  <Characters>5625</Characters>
  <Lines>0</Lines>
  <Paragraphs>0</Paragraphs>
  <TotalTime>2</TotalTime>
  <ScaleCrop>false</ScaleCrop>
  <LinksUpToDate>false</LinksUpToDate>
  <CharactersWithSpaces>6965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2025-05-14T03:35:00Z</dcterms:created>
  <dc:creator>Administrator</dc:creator>
  <cp:lastModifiedBy>Administrator</cp:lastModifiedBy>
  <dcterms:modified xsi:type="dcterms:W3CDTF">2025-10-17T09:13:19Z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B8E2FCA077464B108D95245D71A7A6DA_11</vt:lpwstr>
  </property>
  <property fmtid="{D5CDD505-2E9C-101B-9397-08002B2CF9AE}" pid="4" name="KSOTemplateDocerSaveRecord">
    <vt:lpwstr>eyJoZGlkIjoiOGFjMmU0Yjk5NmUyMjAwNzM3OGEzNzg5ZGMyZDkzOWUiLCJ1c2VySWQiOiIxNTc4Njk4MDQ3In0=</vt:lpwstr>
  </property>
</Properties>
</file>