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85887">
      <w:pPr>
        <w:widowControl/>
        <w:shd w:val="clear"/>
        <w:snapToGrid/>
        <w:spacing w:before="0" w:line="520" w:lineRule="exact"/>
        <w:ind w:left="0"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2"/>
          <w:sz w:val="32"/>
          <w:szCs w:val="32"/>
          <w:shd w:val="clear"/>
        </w:rPr>
        <w:t>网络竞价须知</w:t>
      </w:r>
    </w:p>
    <w:p w14:paraId="713B24BD">
      <w:pPr>
        <w:widowControl/>
        <w:shd w:val="clear"/>
        <w:snapToGrid/>
        <w:spacing w:before="0" w:line="520" w:lineRule="exact"/>
        <w:ind w:left="0" w:firstLine="560" w:firstLineChars="20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kern w:val="2"/>
          <w:sz w:val="28"/>
          <w:szCs w:val="28"/>
          <w:shd w:val="clear"/>
        </w:rPr>
        <w:t>（项目编号:</w:t>
      </w:r>
      <w:r>
        <w:rPr>
          <w:rFonts w:hint="eastAsia" w:ascii="仿宋_GB2312" w:hAnsi="仿宋_GB2312" w:eastAsia="仿宋_GB2312" w:cs="仿宋_GB2312"/>
          <w:b w:val="0"/>
          <w:bCs w:val="0"/>
          <w:color w:val="0000FF"/>
          <w:kern w:val="2"/>
          <w:sz w:val="28"/>
          <w:szCs w:val="28"/>
          <w:shd w:val="clear"/>
          <w:lang w:eastAsia="zh-CN"/>
        </w:rPr>
        <w:t>GKJC20251128</w:t>
      </w:r>
      <w:r>
        <w:rPr>
          <w:rFonts w:hint="eastAsia" w:ascii="仿宋_GB2312" w:hAnsi="仿宋_GB2312" w:eastAsia="仿宋_GB2312" w:cs="仿宋_GB2312"/>
          <w:b w:val="0"/>
          <w:bCs w:val="0"/>
          <w:color w:val="0000FF"/>
          <w:kern w:val="2"/>
          <w:sz w:val="28"/>
          <w:szCs w:val="28"/>
          <w:shd w:val="clear"/>
          <w:lang w:val="en-US" w:eastAsia="zh-CN"/>
        </w:rPr>
        <w:t>-2</w:t>
      </w:r>
      <w:r>
        <w:rPr>
          <w:rFonts w:hint="eastAsia" w:ascii="仿宋_GB2312" w:hAnsi="仿宋_GB2312" w:eastAsia="仿宋_GB2312" w:cs="仿宋_GB2312"/>
          <w:b w:val="0"/>
          <w:bCs w:val="0"/>
          <w:color w:val="auto"/>
          <w:kern w:val="2"/>
          <w:sz w:val="28"/>
          <w:szCs w:val="28"/>
          <w:shd w:val="clear"/>
        </w:rPr>
        <w:t>）</w:t>
      </w:r>
    </w:p>
    <w:p w14:paraId="7430CCE6">
      <w:pPr>
        <w:widowControl/>
        <w:shd w:val="clear"/>
        <w:snapToGrid/>
        <w:spacing w:before="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rPr>
        <w:t>连城县国有资产产权交易服务有限公司</w:t>
      </w:r>
      <w:r>
        <w:rPr>
          <w:rFonts w:hint="eastAsia" w:ascii="仿宋_GB2312" w:hAnsi="仿宋_GB2312" w:eastAsia="仿宋_GB2312" w:cs="仿宋_GB2312"/>
          <w:color w:val="auto"/>
          <w:kern w:val="2"/>
          <w:sz w:val="28"/>
          <w:szCs w:val="28"/>
          <w:shd w:val="clear"/>
        </w:rPr>
        <w:t>（以下简称本公司）遵循“公开、公平、公正、诚实信用”的原则，依照国家法律、法规、政策为本次竞价活动提供服务。现将有关竞价事项告知如下：</w:t>
      </w:r>
    </w:p>
    <w:p w14:paraId="047CCDFF">
      <w:pPr>
        <w:widowControl/>
        <w:shd w:val="clear"/>
        <w:snapToGrid/>
        <w:spacing w:before="0" w:line="520" w:lineRule="exact"/>
        <w:ind w:left="0"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2"/>
          <w:sz w:val="28"/>
          <w:szCs w:val="28"/>
          <w:shd w:val="clear"/>
        </w:rPr>
        <w:t>一、公开竞价、报名时间、地点</w:t>
      </w:r>
    </w:p>
    <w:p w14:paraId="2BDCE292">
      <w:pPr>
        <w:widowControl/>
        <w:shd w:val="clear"/>
        <w:snapToGrid/>
        <w:spacing w:before="0" w:line="520" w:lineRule="exact"/>
        <w:ind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竞价截止时间：2025年11月28日 上午10:00</w:t>
      </w:r>
    </w:p>
    <w:p w14:paraId="4228E52A">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竞价地点：连城县招标投标交易平台（https://lcyjy.enjoy5191.com/home）</w:t>
      </w:r>
    </w:p>
    <w:p w14:paraId="07231E85">
      <w:pPr>
        <w:widowControl/>
        <w:shd w:val="clear"/>
        <w:snapToGrid/>
        <w:spacing w:before="0" w:line="5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报名截止时间：2025年11月2</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日 上午10:00</w:t>
      </w:r>
    </w:p>
    <w:p w14:paraId="1ECF9A60">
      <w:pPr>
        <w:snapToGrid/>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rPr>
        <w:t>报名地点：福建省龙岩市连城县莲峰镇李彭村彭坊桥路1号4层</w:t>
      </w:r>
    </w:p>
    <w:p w14:paraId="77860303">
      <w:pPr>
        <w:snapToGrid/>
        <w:spacing w:line="520" w:lineRule="exact"/>
        <w:ind w:firstLine="560" w:firstLineChars="200"/>
        <w:rPr>
          <w:rFonts w:hint="default" w:ascii="仿宋_GB2312" w:hAnsi="仿宋_GB2312" w:eastAsia="仿宋_GB2312" w:cs="仿宋_GB2312"/>
          <w:color w:val="auto"/>
          <w:sz w:val="28"/>
          <w:szCs w:val="28"/>
          <w:shd w:val="clear"/>
          <w:lang w:val="en-US" w:eastAsia="zh-CN"/>
        </w:rPr>
      </w:pPr>
      <w:r>
        <w:rPr>
          <w:rFonts w:hint="eastAsia" w:ascii="仿宋_GB2312" w:hAnsi="仿宋_GB2312" w:eastAsia="仿宋_GB2312" w:cs="仿宋_GB2312"/>
          <w:color w:val="auto"/>
          <w:sz w:val="28"/>
          <w:szCs w:val="28"/>
          <w:shd w:val="clear"/>
        </w:rPr>
        <w:t>联系电话：</w:t>
      </w:r>
      <w:r>
        <w:rPr>
          <w:rFonts w:hint="eastAsia" w:ascii="仿宋_GB2312" w:hAnsi="仿宋_GB2312" w:eastAsia="仿宋_GB2312" w:cs="仿宋_GB2312"/>
          <w:color w:val="auto"/>
          <w:sz w:val="28"/>
          <w:szCs w:val="28"/>
          <w:shd w:val="clear"/>
          <w:lang w:val="en-US" w:eastAsia="zh-CN"/>
        </w:rPr>
        <w:t>0597-8911670</w:t>
      </w:r>
    </w:p>
    <w:p w14:paraId="41B30E10">
      <w:pPr>
        <w:widowControl/>
        <w:shd w:val="clear"/>
        <w:snapToGrid/>
        <w:spacing w:before="0" w:beforeAutospacing="0" w:after="0" w:afterAutospacing="0" w:line="5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二</w:t>
      </w:r>
      <w:r>
        <w:rPr>
          <w:rFonts w:hint="eastAsia" w:ascii="仿宋_GB2312" w:hAnsi="仿宋_GB2312" w:eastAsia="仿宋_GB2312" w:cs="仿宋_GB2312"/>
          <w:b/>
          <w:bCs/>
          <w:color w:val="auto"/>
          <w:sz w:val="28"/>
          <w:szCs w:val="28"/>
        </w:rPr>
        <w:t>、项目</w:t>
      </w:r>
      <w:r>
        <w:rPr>
          <w:rFonts w:hint="eastAsia" w:ascii="仿宋_GB2312" w:hAnsi="仿宋_GB2312" w:eastAsia="仿宋_GB2312" w:cs="仿宋_GB2312"/>
          <w:b/>
          <w:bCs/>
          <w:color w:val="auto"/>
          <w:sz w:val="28"/>
          <w:szCs w:val="28"/>
          <w:lang w:eastAsia="zh-CN"/>
        </w:rPr>
        <w:t>概况</w:t>
      </w:r>
      <w:r>
        <w:rPr>
          <w:rFonts w:hint="eastAsia" w:ascii="仿宋_GB2312" w:hAnsi="仿宋_GB2312" w:eastAsia="仿宋_GB2312" w:cs="仿宋_GB2312"/>
          <w:b/>
          <w:bCs/>
          <w:color w:val="auto"/>
          <w:sz w:val="28"/>
          <w:szCs w:val="28"/>
        </w:rPr>
        <w:t>及</w:t>
      </w:r>
      <w:r>
        <w:rPr>
          <w:rFonts w:hint="eastAsia" w:ascii="仿宋_GB2312" w:hAnsi="仿宋_GB2312" w:eastAsia="仿宋_GB2312" w:cs="仿宋_GB2312"/>
          <w:b/>
          <w:bCs/>
          <w:color w:val="auto"/>
          <w:sz w:val="28"/>
          <w:szCs w:val="28"/>
          <w:lang w:val="en-US" w:eastAsia="zh-CN"/>
        </w:rPr>
        <w:t>合同</w:t>
      </w:r>
      <w:r>
        <w:rPr>
          <w:rFonts w:hint="eastAsia" w:ascii="仿宋_GB2312" w:hAnsi="仿宋_GB2312" w:eastAsia="仿宋_GB2312" w:cs="仿宋_GB2312"/>
          <w:b/>
          <w:bCs/>
          <w:color w:val="auto"/>
          <w:sz w:val="28"/>
          <w:szCs w:val="28"/>
        </w:rPr>
        <w:t>要求</w:t>
      </w:r>
    </w:p>
    <w:p w14:paraId="3EF4971E">
      <w:pPr>
        <w:widowControl/>
        <w:shd w:val="clear"/>
        <w:snapToGrid/>
        <w:spacing w:before="0" w:beforeAutospacing="0" w:after="0" w:afterAutospacing="0" w:line="360" w:lineRule="auto"/>
        <w:ind w:firstLine="560" w:firstLineChars="200"/>
        <w:rPr>
          <w:rFonts w:hint="eastAsia" w:ascii="仿宋_GB2312" w:hAnsi="仿宋_GB2312" w:eastAsia="仿宋_GB2312" w:cs="仿宋_GB2312"/>
          <w:color w:val="0000FF"/>
          <w:sz w:val="28"/>
          <w:szCs w:val="28"/>
          <w:lang w:eastAsia="zh-CN"/>
        </w:rPr>
      </w:pPr>
      <w:r>
        <w:rPr>
          <w:rFonts w:hint="eastAsia" w:ascii="仿宋_GB2312" w:hAnsi="仿宋_GB2312" w:eastAsia="仿宋_GB2312" w:cs="仿宋_GB2312"/>
          <w:color w:val="auto"/>
          <w:sz w:val="28"/>
          <w:szCs w:val="28"/>
        </w:rPr>
        <w:t>1.项目名称：</w:t>
      </w:r>
      <w:r>
        <w:rPr>
          <w:rFonts w:hint="eastAsia" w:ascii="仿宋_GB2312" w:hAnsi="仿宋_GB2312" w:eastAsia="仿宋_GB2312" w:cs="仿宋_GB2312"/>
          <w:color w:val="0000FF"/>
          <w:sz w:val="28"/>
          <w:szCs w:val="28"/>
          <w:lang w:eastAsia="zh-CN"/>
        </w:rPr>
        <w:t>连城县连发城市建设有限公司公开竞价选取宁南路与培田连接工程桥梁检测服务机构</w:t>
      </w:r>
    </w:p>
    <w:p w14:paraId="6E59ACF6">
      <w:pPr>
        <w:widowControl w:val="0"/>
        <w:overflowPunct w:val="0"/>
        <w:autoSpaceDE w:val="0"/>
        <w:autoSpaceDN w:val="0"/>
        <w:adjustRightInd w:val="0"/>
        <w:spacing w:line="360" w:lineRule="auto"/>
        <w:ind w:firstLine="560" w:firstLineChars="200"/>
        <w:jc w:val="both"/>
        <w:textAlignment w:val="baseline"/>
        <w:rPr>
          <w:rFonts w:hint="eastAsia" w:ascii="仿宋_GB2312" w:hAnsi="仿宋_GB2312" w:eastAsia="仿宋_GB2312" w:cs="仿宋_GB2312"/>
          <w:color w:val="0000FF"/>
          <w:kern w:val="2"/>
          <w:sz w:val="28"/>
          <w:szCs w:val="28"/>
          <w:lang w:val="en-US" w:eastAsia="zh-CN" w:bidi="ar-SA"/>
        </w:rPr>
      </w:pPr>
      <w:r>
        <w:rPr>
          <w:rFonts w:hint="eastAsia" w:ascii="仿宋_GB2312" w:hAnsi="仿宋_GB2312" w:eastAsia="仿宋_GB2312" w:cs="仿宋_GB2312"/>
          <w:color w:val="auto"/>
          <w:kern w:val="2"/>
          <w:sz w:val="28"/>
          <w:szCs w:val="28"/>
          <w:shd w:val="clear"/>
          <w:lang w:val="en-US" w:eastAsia="zh-CN" w:bidi="ar-SA"/>
        </w:rPr>
        <w:t>2.项目地址：</w:t>
      </w:r>
      <w:r>
        <w:rPr>
          <w:rFonts w:hint="eastAsia" w:ascii="仿宋_GB2312" w:hAnsi="仿宋_GB2312" w:eastAsia="仿宋_GB2312" w:cs="仿宋_GB2312"/>
          <w:color w:val="0000FF"/>
          <w:kern w:val="2"/>
          <w:sz w:val="28"/>
          <w:szCs w:val="28"/>
          <w:lang w:val="en-US" w:eastAsia="zh-CN" w:bidi="ar-SA"/>
        </w:rPr>
        <w:t>连城县莲峰镇</w:t>
      </w:r>
    </w:p>
    <w:p w14:paraId="5BD058C0">
      <w:pPr>
        <w:widowControl w:val="0"/>
        <w:overflowPunct w:val="0"/>
        <w:autoSpaceDE w:val="0"/>
        <w:autoSpaceDN w:val="0"/>
        <w:adjustRightInd w:val="0"/>
        <w:spacing w:line="360" w:lineRule="auto"/>
        <w:ind w:firstLine="560" w:firstLineChars="200"/>
        <w:jc w:val="both"/>
        <w:textAlignment w:val="baseline"/>
        <w:rPr>
          <w:rFonts w:hint="eastAsia" w:ascii="仿宋_GB2312" w:hAnsi="仿宋_GB2312" w:eastAsia="仿宋_GB2312" w:cs="仿宋_GB2312"/>
          <w:b w:val="0"/>
          <w:bCs w:val="0"/>
          <w:color w:val="auto"/>
          <w:kern w:val="28"/>
          <w:sz w:val="28"/>
          <w:szCs w:val="28"/>
          <w:lang w:val="en-US" w:eastAsia="zh-CN" w:bidi="ar-SA"/>
        </w:rPr>
      </w:pPr>
      <w:r>
        <w:rPr>
          <w:rFonts w:hint="eastAsia" w:ascii="仿宋_GB2312" w:hAnsi="仿宋_GB2312" w:eastAsia="仿宋_GB2312" w:cs="仿宋_GB2312"/>
          <w:b w:val="0"/>
          <w:bCs w:val="0"/>
          <w:color w:val="auto"/>
          <w:kern w:val="28"/>
          <w:sz w:val="28"/>
          <w:szCs w:val="28"/>
          <w:lang w:val="en-US" w:eastAsia="zh-CN" w:bidi="ar-SA"/>
        </w:rPr>
        <w:t>3.本项目检测费用：</w:t>
      </w:r>
      <w:r>
        <w:rPr>
          <w:rFonts w:hint="eastAsia" w:ascii="仿宋_GB2312" w:hAnsi="仿宋_GB2312" w:eastAsia="仿宋_GB2312" w:cs="仿宋_GB2312"/>
          <w:b w:val="0"/>
          <w:bCs w:val="0"/>
          <w:color w:val="0000FF"/>
          <w:kern w:val="2"/>
          <w:sz w:val="28"/>
          <w:szCs w:val="28"/>
          <w:lang w:val="en-US" w:eastAsia="zh-CN" w:bidi="ar-SA"/>
        </w:rPr>
        <w:t>宁南路与培田连接工程桥梁检测服务机构检测费用限价壹拾万零玖仟玖佰元（¥109900.00），费用限价为包干价，包括但不限于设备进出场费、竞价服务费、现场踏勘费、税费等，竞价人应充分考虑人工、材料、机械、政策调整及其他不可预见的一切因素，风险费用应自行考虑计入投标报价，竞价人未考虑风险因素造成的损失由竞价人自行负责。</w:t>
      </w:r>
    </w:p>
    <w:p w14:paraId="0C2214C9">
      <w:pPr>
        <w:widowControl w:val="0"/>
        <w:overflowPunct w:val="0"/>
        <w:autoSpaceDE w:val="0"/>
        <w:autoSpaceDN w:val="0"/>
        <w:adjustRightInd w:val="0"/>
        <w:spacing w:line="360" w:lineRule="auto"/>
        <w:ind w:firstLine="560" w:firstLineChars="200"/>
        <w:jc w:val="both"/>
        <w:textAlignment w:val="baseline"/>
        <w:rPr>
          <w:rFonts w:hint="default" w:ascii="仿宋_GB2312" w:hAnsi="仿宋_GB2312" w:eastAsia="仿宋_GB2312" w:cs="仿宋_GB2312"/>
          <w:b w:val="0"/>
          <w:bCs w:val="0"/>
          <w:color w:val="0000FF"/>
          <w:kern w:val="28"/>
          <w:sz w:val="28"/>
          <w:szCs w:val="28"/>
          <w:vertAlign w:val="baseline"/>
          <w:lang w:val="en-US" w:eastAsia="zh-CN" w:bidi="ar-SA"/>
        </w:rPr>
      </w:pPr>
      <w:r>
        <w:rPr>
          <w:rFonts w:hint="eastAsia" w:ascii="仿宋_GB2312" w:hAnsi="仿宋_GB2312" w:eastAsia="仿宋_GB2312" w:cs="仿宋_GB2312"/>
          <w:b w:val="0"/>
          <w:bCs w:val="0"/>
          <w:color w:val="auto"/>
          <w:kern w:val="28"/>
          <w:sz w:val="28"/>
          <w:szCs w:val="28"/>
          <w:lang w:val="en-US" w:eastAsia="zh-CN" w:bidi="ar-SA"/>
        </w:rPr>
        <w:t>4.项目检测内容：</w:t>
      </w:r>
      <w:r>
        <w:rPr>
          <w:rFonts w:hint="eastAsia" w:ascii="仿宋_GB2312" w:hAnsi="仿宋_GB2312" w:eastAsia="仿宋_GB2312" w:cs="仿宋_GB2312"/>
          <w:b w:val="0"/>
          <w:bCs w:val="0"/>
          <w:color w:val="0000FF"/>
          <w:kern w:val="28"/>
          <w:sz w:val="28"/>
          <w:szCs w:val="28"/>
          <w:highlight w:val="none"/>
          <w:u w:val="single"/>
          <w:lang w:val="en-US" w:eastAsia="zh-CN" w:bidi="ar-SA"/>
        </w:rPr>
        <w:t>对宁南路与培田连接工程桥梁进行外观检测、静载试验、动载试验（具体以委托方要求为准）。</w:t>
      </w:r>
    </w:p>
    <w:p w14:paraId="53C9A4AB">
      <w:pPr>
        <w:spacing w:line="360" w:lineRule="auto"/>
        <w:ind w:firstLine="562" w:firstLineChars="200"/>
        <w:rPr>
          <w:rFonts w:hint="eastAsia" w:ascii="仿宋_GB2312" w:hAnsi="仿宋_GB2312" w:eastAsia="仿宋_GB2312" w:cs="仿宋_GB2312"/>
          <w:b/>
          <w:bCs/>
          <w:color w:val="auto"/>
          <w:kern w:val="28"/>
          <w:sz w:val="28"/>
          <w:szCs w:val="28"/>
          <w:lang w:val="en-US" w:eastAsia="zh-CN" w:bidi="ar-SA"/>
        </w:rPr>
      </w:pPr>
      <w:r>
        <w:rPr>
          <w:rFonts w:hint="eastAsia" w:ascii="仿宋_GB2312" w:hAnsi="仿宋_GB2312" w:eastAsia="仿宋_GB2312" w:cs="仿宋_GB2312"/>
          <w:b/>
          <w:bCs/>
          <w:color w:val="auto"/>
          <w:kern w:val="28"/>
          <w:sz w:val="28"/>
          <w:szCs w:val="28"/>
          <w:lang w:val="en-US" w:eastAsia="zh-CN" w:bidi="ar-SA"/>
        </w:rPr>
        <w:t>5.工作要求：</w:t>
      </w:r>
    </w:p>
    <w:p w14:paraId="3C9EB11D">
      <w:pPr>
        <w:spacing w:line="360" w:lineRule="auto"/>
        <w:ind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(1)验收标准：符合现行国家及行业标准。</w:t>
      </w:r>
    </w:p>
    <w:p w14:paraId="19B42226">
      <w:pPr>
        <w:widowControl/>
        <w:numPr>
          <w:ilvl w:val="0"/>
          <w:numId w:val="0"/>
        </w:numPr>
        <w:snapToGrid/>
        <w:spacing w:line="360" w:lineRule="auto"/>
        <w:ind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(2)工期要求：检测方应在接到委托方微信、电话或书面通知后5日内到场取样检测，否则，可视为检测方违约。</w:t>
      </w:r>
    </w:p>
    <w:p w14:paraId="5EA243E7">
      <w:pPr>
        <w:widowControl/>
        <w:numPr>
          <w:ilvl w:val="0"/>
          <w:numId w:val="0"/>
        </w:numPr>
        <w:snapToGrid/>
        <w:spacing w:line="360" w:lineRule="auto"/>
        <w:ind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(3)如该项目符合相关的技术要求，检测方应在取样后5日内出具合格的检测报告。如有整改项，检测方应在检测完成后3日内将整改项汇总递交委托方，以便委托方及时整改，委托方整改完毕后通知检测方进行复检工作，复检工作应于10日内完成并出具报告。</w:t>
      </w:r>
    </w:p>
    <w:p w14:paraId="0592D4CA">
      <w:pPr>
        <w:spacing w:line="360" w:lineRule="auto"/>
        <w:ind w:firstLine="562" w:firstLineChars="200"/>
        <w:rPr>
          <w:rFonts w:hint="eastAsia" w:ascii="仿宋_GB2312" w:hAnsi="仿宋_GB2312" w:eastAsia="仿宋_GB2312" w:cs="仿宋_GB2312"/>
          <w:b/>
          <w:bCs/>
          <w:color w:val="auto"/>
          <w:kern w:val="2"/>
          <w:sz w:val="28"/>
          <w:szCs w:val="28"/>
          <w:shd w:val="clear"/>
        </w:rPr>
      </w:pPr>
      <w:r>
        <w:rPr>
          <w:rFonts w:hint="eastAsia" w:ascii="仿宋_GB2312" w:hAnsi="仿宋_GB2312" w:eastAsia="仿宋_GB2312" w:cs="仿宋_GB2312"/>
          <w:b/>
          <w:bCs/>
          <w:color w:val="auto"/>
          <w:kern w:val="2"/>
          <w:sz w:val="28"/>
          <w:szCs w:val="28"/>
          <w:shd w:val="clear"/>
        </w:rPr>
        <w:t>三、竞价资格</w:t>
      </w:r>
    </w:p>
    <w:p w14:paraId="52E03AF0">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竞价者必须遵守中华人民共和国法律、法规，具有独立法人资格的国内企业且同时具备省级以上行政主管部门颁发的：(1)主体结构工程现场检测及钢结构工程检测专项资质(2)桥梁与地下工程或桥梁隧道工程专项检测资质。（需满足第1点或第2点）</w:t>
      </w:r>
    </w:p>
    <w:p w14:paraId="59255E72">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2.投标人具有有效的CMA计量认证资质（认证范围应包含桥梁检测的相关参数）。</w:t>
      </w:r>
      <w:bookmarkStart w:id="0" w:name="_GoBack"/>
      <w:bookmarkEnd w:id="0"/>
    </w:p>
    <w:p w14:paraId="2AA8C217">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3.竞价前已入选福建连城国有投资集团有限公司设立的《福建连城国有投资集团有限公司工程服务中介机构库2025-2027年度》工程检测类名单。</w:t>
      </w:r>
    </w:p>
    <w:p w14:paraId="42B2F5F7">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库内符合资格要求的中介机构单位应无条件参与竞价，若未参与竞价的按不到场处理【根据《福建连城国有投资集团有限公司工程服务中介机构管理办法》第十五条第4点“中介机构一年内两次不到场”的清除出库】。</w:t>
      </w:r>
    </w:p>
    <w:p w14:paraId="1C781A7B">
      <w:pPr>
        <w:spacing w:line="520" w:lineRule="exact"/>
        <w:ind w:firstLine="562" w:firstLineChars="200"/>
        <w:rPr>
          <w:rFonts w:hint="eastAsia" w:ascii="仿宋_GB2312" w:hAnsi="仿宋_GB2312" w:eastAsia="仿宋_GB2312" w:cs="仿宋_GB2312"/>
          <w:b/>
          <w:bCs/>
          <w:color w:val="auto"/>
          <w:sz w:val="28"/>
          <w:szCs w:val="28"/>
          <w:shd w:val="clear"/>
        </w:rPr>
      </w:pPr>
      <w:r>
        <w:rPr>
          <w:rFonts w:hint="eastAsia" w:ascii="仿宋_GB2312" w:hAnsi="仿宋_GB2312" w:eastAsia="仿宋_GB2312" w:cs="仿宋_GB2312"/>
          <w:b/>
          <w:bCs/>
          <w:color w:val="auto"/>
          <w:sz w:val="28"/>
          <w:szCs w:val="28"/>
          <w:shd w:val="clear"/>
        </w:rPr>
        <w:t>四、竞价保证金</w:t>
      </w:r>
    </w:p>
    <w:p w14:paraId="15C800CC">
      <w:pPr>
        <w:spacing w:line="520" w:lineRule="exact"/>
        <w:ind w:firstLine="560" w:firstLineChars="200"/>
        <w:rPr>
          <w:rFonts w:hint="eastAsia" w:ascii="仿宋_GB2312" w:hAnsi="仿宋_GB2312" w:eastAsia="仿宋_GB2312" w:cs="仿宋_GB2312"/>
          <w:color w:val="auto"/>
          <w:sz w:val="28"/>
          <w:szCs w:val="28"/>
          <w:shd w:val="clear"/>
        </w:rPr>
      </w:pPr>
      <w:r>
        <w:rPr>
          <w:rFonts w:hint="eastAsia" w:ascii="仿宋_GB2312" w:hAnsi="仿宋_GB2312" w:eastAsia="仿宋_GB2312" w:cs="仿宋_GB2312"/>
          <w:color w:val="auto"/>
          <w:sz w:val="28"/>
          <w:szCs w:val="28"/>
          <w:shd w:val="clear"/>
        </w:rPr>
        <w:t>1.保证金</w:t>
      </w:r>
      <w:r>
        <w:rPr>
          <w:rFonts w:hint="eastAsia" w:ascii="仿宋_GB2312" w:hAnsi="仿宋_GB2312" w:eastAsia="仿宋_GB2312" w:cs="仿宋_GB2312"/>
          <w:color w:val="0000FF"/>
          <w:kern w:val="2"/>
          <w:sz w:val="28"/>
          <w:szCs w:val="28"/>
          <w:lang w:val="en-US" w:eastAsia="zh-CN" w:bidi="ar-SA"/>
        </w:rPr>
        <w:t>3000</w:t>
      </w:r>
      <w:r>
        <w:rPr>
          <w:rFonts w:hint="eastAsia" w:ascii="仿宋_GB2312" w:hAnsi="仿宋_GB2312" w:eastAsia="仿宋_GB2312" w:cs="仿宋_GB2312"/>
          <w:color w:val="auto"/>
          <w:kern w:val="2"/>
          <w:sz w:val="28"/>
          <w:szCs w:val="28"/>
          <w:lang w:val="en-US" w:eastAsia="zh-CN" w:bidi="ar-SA"/>
        </w:rPr>
        <w:t>元</w:t>
      </w:r>
      <w:r>
        <w:rPr>
          <w:rFonts w:hint="eastAsia" w:ascii="仿宋_GB2312" w:hAnsi="仿宋_GB2312" w:eastAsia="仿宋_GB2312" w:cs="仿宋_GB2312"/>
          <w:color w:val="auto"/>
          <w:sz w:val="28"/>
          <w:szCs w:val="28"/>
          <w:shd w:val="clear"/>
        </w:rPr>
        <w:t>，必须于</w:t>
      </w:r>
      <w:r>
        <w:rPr>
          <w:rFonts w:hint="eastAsia" w:ascii="仿宋_GB2312" w:hAnsi="仿宋_GB2312" w:eastAsia="仿宋_GB2312" w:cs="仿宋_GB2312"/>
          <w:color w:val="0000FF"/>
          <w:kern w:val="2"/>
          <w:sz w:val="28"/>
          <w:szCs w:val="28"/>
          <w:lang w:val="en-US" w:eastAsia="zh-CN" w:bidi="ar-SA"/>
        </w:rPr>
        <w:t>2025年11月28日上午</w:t>
      </w:r>
      <w:r>
        <w:rPr>
          <w:rFonts w:hint="eastAsia" w:ascii="仿宋_GB2312" w:hAnsi="仿宋_GB2312" w:eastAsia="仿宋_GB2312" w:cs="仿宋_GB2312"/>
          <w:color w:val="auto"/>
          <w:sz w:val="28"/>
          <w:szCs w:val="28"/>
          <w:shd w:val="clear"/>
          <w:lang w:val="en-US" w:eastAsia="zh-CN"/>
        </w:rPr>
        <w:t>10:00</w:t>
      </w:r>
      <w:r>
        <w:rPr>
          <w:rFonts w:hint="eastAsia" w:ascii="仿宋_GB2312" w:hAnsi="仿宋_GB2312" w:eastAsia="仿宋_GB2312" w:cs="仿宋_GB2312"/>
          <w:color w:val="auto"/>
          <w:sz w:val="28"/>
          <w:szCs w:val="28"/>
          <w:shd w:val="clear"/>
        </w:rPr>
        <w:t>前汇到本公司指定账户（户名：连城县国有资产产权交易服务有限公司，开户行：农业银行连城县支行，账号：1377 0101 0400 18263）报名参加的</w:t>
      </w:r>
      <w:r>
        <w:rPr>
          <w:rFonts w:hint="eastAsia" w:ascii="仿宋_GB2312" w:hAnsi="仿宋_GB2312" w:eastAsia="仿宋_GB2312" w:cs="仿宋_GB2312"/>
          <w:color w:val="auto"/>
          <w:sz w:val="28"/>
          <w:szCs w:val="28"/>
          <w:shd w:val="clear"/>
          <w:lang w:eastAsia="zh-CN"/>
        </w:rPr>
        <w:t>竞价人</w:t>
      </w:r>
      <w:r>
        <w:rPr>
          <w:rFonts w:hint="eastAsia" w:ascii="仿宋_GB2312" w:hAnsi="仿宋_GB2312" w:eastAsia="仿宋_GB2312" w:cs="仿宋_GB2312"/>
          <w:color w:val="auto"/>
          <w:sz w:val="28"/>
          <w:szCs w:val="28"/>
          <w:shd w:val="clear"/>
        </w:rPr>
        <w:t>与缴交竞价保证金的名称要一致。竞价保证金缴至以上账户时，交款单中“款项来源”或“用途”一栏内须填写“****人的竞价保证金”。</w:t>
      </w:r>
    </w:p>
    <w:p w14:paraId="04A13FF8">
      <w:pPr>
        <w:snapToGrid/>
        <w:spacing w:line="520" w:lineRule="exact"/>
        <w:ind w:firstLine="560" w:firstLineChars="200"/>
        <w:rPr>
          <w:rFonts w:hint="eastAsia" w:ascii="仿宋_GB2312" w:hAnsi="仿宋_GB2312" w:eastAsia="仿宋_GB2312" w:cs="仿宋_GB2312"/>
          <w:color w:val="auto"/>
          <w:sz w:val="28"/>
          <w:szCs w:val="28"/>
          <w:shd w:val="clear"/>
        </w:rPr>
      </w:pPr>
      <w:r>
        <w:rPr>
          <w:rFonts w:hint="eastAsia" w:ascii="仿宋_GB2312" w:hAnsi="仿宋_GB2312" w:eastAsia="仿宋_GB2312" w:cs="仿宋_GB2312"/>
          <w:color w:val="auto"/>
          <w:sz w:val="28"/>
          <w:szCs w:val="28"/>
          <w:shd w:val="clear"/>
        </w:rPr>
        <w:t>2.竞价成交后，成交人必须在成交之日起3个工作日内与本公司签订《竞价结果通知书》，并在签订《竞价结果通知书》之日起3个工作日内向委托人提供《</w:t>
      </w:r>
      <w:r>
        <w:rPr>
          <w:rFonts w:hint="eastAsia" w:ascii="仿宋_GB2312" w:hAnsi="仿宋_GB2312" w:eastAsia="仿宋_GB2312" w:cs="仿宋_GB2312"/>
          <w:color w:val="auto"/>
          <w:sz w:val="28"/>
          <w:szCs w:val="28"/>
          <w:shd w:val="clear"/>
          <w:lang w:eastAsia="zh-CN"/>
        </w:rPr>
        <w:t>检测合同</w:t>
      </w:r>
      <w:r>
        <w:rPr>
          <w:rFonts w:hint="eastAsia" w:ascii="仿宋_GB2312" w:hAnsi="仿宋_GB2312" w:eastAsia="仿宋_GB2312" w:cs="仿宋_GB2312"/>
          <w:color w:val="auto"/>
          <w:sz w:val="28"/>
          <w:szCs w:val="28"/>
          <w:shd w:val="clear"/>
        </w:rPr>
        <w:t>》，由委托人经过相应审批程序后签订。</w:t>
      </w:r>
    </w:p>
    <w:p w14:paraId="3B1A7C54">
      <w:pPr>
        <w:snapToGrid/>
        <w:spacing w:line="520" w:lineRule="exact"/>
        <w:ind w:firstLine="560" w:firstLineChars="200"/>
        <w:rPr>
          <w:rFonts w:hint="eastAsia" w:ascii="仿宋_GB2312" w:hAnsi="仿宋_GB2312" w:eastAsia="仿宋_GB2312" w:cs="仿宋_GB2312"/>
          <w:color w:val="auto"/>
          <w:sz w:val="28"/>
          <w:szCs w:val="28"/>
          <w:shd w:val="clear"/>
        </w:rPr>
      </w:pPr>
      <w:r>
        <w:rPr>
          <w:rFonts w:hint="eastAsia" w:ascii="仿宋_GB2312" w:hAnsi="仿宋_GB2312" w:eastAsia="仿宋_GB2312" w:cs="仿宋_GB2312"/>
          <w:color w:val="auto"/>
          <w:sz w:val="28"/>
          <w:szCs w:val="28"/>
          <w:shd w:val="clear"/>
        </w:rPr>
        <w:t>3.成交人的竞价保证金可以直接抵作交易服务费，如有剩余，在成交人与委托人签订《</w:t>
      </w:r>
      <w:r>
        <w:rPr>
          <w:rFonts w:hint="eastAsia" w:ascii="仿宋_GB2312" w:hAnsi="仿宋_GB2312" w:eastAsia="仿宋_GB2312" w:cs="仿宋_GB2312"/>
          <w:color w:val="auto"/>
          <w:sz w:val="28"/>
          <w:szCs w:val="28"/>
          <w:shd w:val="clear"/>
          <w:lang w:eastAsia="zh-CN"/>
        </w:rPr>
        <w:t>检测合同</w:t>
      </w:r>
      <w:r>
        <w:rPr>
          <w:rFonts w:hint="eastAsia" w:ascii="仿宋_GB2312" w:hAnsi="仿宋_GB2312" w:eastAsia="仿宋_GB2312" w:cs="仿宋_GB2312"/>
          <w:color w:val="auto"/>
          <w:sz w:val="28"/>
          <w:szCs w:val="28"/>
          <w:shd w:val="clear"/>
        </w:rPr>
        <w:t>》后</w:t>
      </w:r>
      <w:r>
        <w:rPr>
          <w:rFonts w:hint="eastAsia" w:ascii="仿宋_GB2312" w:hAnsi="仿宋_GB2312" w:eastAsia="仿宋_GB2312" w:cs="仿宋_GB2312"/>
          <w:color w:val="auto"/>
          <w:kern w:val="2"/>
          <w:sz w:val="28"/>
          <w:szCs w:val="28"/>
          <w:shd w:val="clear"/>
          <w:lang w:val="en-US" w:eastAsia="zh-CN"/>
        </w:rPr>
        <w:t>10</w:t>
      </w:r>
      <w:r>
        <w:rPr>
          <w:rFonts w:hint="eastAsia" w:ascii="仿宋_GB2312" w:hAnsi="仿宋_GB2312" w:eastAsia="仿宋_GB2312" w:cs="仿宋_GB2312"/>
          <w:color w:val="auto"/>
          <w:sz w:val="28"/>
          <w:szCs w:val="28"/>
          <w:shd w:val="clear"/>
        </w:rPr>
        <w:t>个工作日内一次性无息退回。</w:t>
      </w:r>
    </w:p>
    <w:p w14:paraId="786C1845">
      <w:pPr>
        <w:snapToGrid/>
        <w:spacing w:line="520" w:lineRule="exact"/>
        <w:ind w:firstLine="560" w:firstLineChars="200"/>
        <w:rPr>
          <w:rFonts w:hint="eastAsia" w:ascii="仿宋_GB2312" w:hAnsi="仿宋_GB2312" w:eastAsia="仿宋_GB2312" w:cs="仿宋_GB2312"/>
          <w:color w:val="auto"/>
          <w:sz w:val="28"/>
          <w:szCs w:val="28"/>
          <w:shd w:val="clear"/>
        </w:rPr>
      </w:pPr>
      <w:r>
        <w:rPr>
          <w:rFonts w:hint="eastAsia" w:ascii="仿宋_GB2312" w:hAnsi="仿宋_GB2312" w:eastAsia="仿宋_GB2312" w:cs="仿宋_GB2312"/>
          <w:color w:val="auto"/>
          <w:sz w:val="28"/>
          <w:szCs w:val="28"/>
          <w:shd w:val="clear"/>
        </w:rPr>
        <w:t>4.未成交人的保证金，在竞价结束后</w:t>
      </w:r>
      <w:r>
        <w:rPr>
          <w:rFonts w:hint="eastAsia" w:ascii="仿宋_GB2312" w:hAnsi="仿宋_GB2312" w:eastAsia="仿宋_GB2312" w:cs="仿宋_GB2312"/>
          <w:color w:val="auto"/>
          <w:kern w:val="2"/>
          <w:sz w:val="28"/>
          <w:szCs w:val="28"/>
          <w:shd w:val="clear"/>
          <w:lang w:val="en-US" w:eastAsia="zh-CN"/>
        </w:rPr>
        <w:t>10</w:t>
      </w:r>
      <w:r>
        <w:rPr>
          <w:rFonts w:hint="eastAsia" w:ascii="仿宋_GB2312" w:hAnsi="仿宋_GB2312" w:eastAsia="仿宋_GB2312" w:cs="仿宋_GB2312"/>
          <w:color w:val="auto"/>
          <w:sz w:val="28"/>
          <w:szCs w:val="28"/>
          <w:shd w:val="clear"/>
        </w:rPr>
        <w:t>个工作日内（遇法定节假日顺延）无息退回。</w:t>
      </w:r>
    </w:p>
    <w:p w14:paraId="4CA704C0">
      <w:pPr>
        <w:widowControl/>
        <w:shd w:val="clear"/>
        <w:snapToGrid/>
        <w:spacing w:before="0" w:line="520" w:lineRule="exact"/>
        <w:ind w:left="0"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2"/>
          <w:sz w:val="28"/>
          <w:szCs w:val="28"/>
          <w:shd w:val="clear"/>
        </w:rPr>
        <w:t>五、竞价手续</w:t>
      </w:r>
    </w:p>
    <w:p w14:paraId="7735B24C">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1.有意参加</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应提供如下有效证照复印件：</w:t>
      </w:r>
    </w:p>
    <w:p w14:paraId="5991C178">
      <w:pPr>
        <w:widowControl/>
        <w:snapToGrid/>
        <w:spacing w:line="520" w:lineRule="exact"/>
        <w:ind w:left="0"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（1）中介机构营业执照副本、法定代表人身份证复印件；</w:t>
      </w:r>
    </w:p>
    <w:p w14:paraId="653206BD">
      <w:pPr>
        <w:widowControl/>
        <w:snapToGrid/>
        <w:spacing w:line="520" w:lineRule="exact"/>
        <w:ind w:left="0"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（2）省级以上行政主管部门颁发的主体结构工程现场检测及钢结构工程检测专项资质证书、桥梁与地下工程或桥梁隧道工程专项检测资质证书复印件；</w:t>
      </w:r>
    </w:p>
    <w:p w14:paraId="2E38B7FC">
      <w:pPr>
        <w:widowControl/>
        <w:snapToGrid/>
        <w:spacing w:line="520" w:lineRule="exact"/>
        <w:ind w:left="0"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（3）投标人具有有效的CMA计量认证资质证书（认证范围应包含桥梁检测的相关参数）。</w:t>
      </w:r>
    </w:p>
    <w:p w14:paraId="4582DAD5">
      <w:pPr>
        <w:widowControl/>
        <w:snapToGrid/>
        <w:spacing w:line="520" w:lineRule="exact"/>
        <w:ind w:left="0"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（4）签订完整的承诺书。</w:t>
      </w:r>
    </w:p>
    <w:p w14:paraId="39C526AF">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如法定代表人无法亲自到现场办理竞价手续的，应提供《授权委托书》原件和委托代理人身份证复印件。</w:t>
      </w:r>
    </w:p>
    <w:p w14:paraId="759C92B5">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以上材料复印件须注明与原件相符并加盖公章。</w:t>
      </w:r>
    </w:p>
    <w:p w14:paraId="1E07257A">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2.报名方式</w:t>
      </w:r>
    </w:p>
    <w:p w14:paraId="5E50A74F">
      <w:pPr>
        <w:widowControl/>
        <w:shd w:val="clear"/>
        <w:snapToGrid/>
        <w:spacing w:before="0" w:line="520" w:lineRule="exact"/>
        <w:ind w:firstLine="562" w:firstLineChars="200"/>
        <w:rPr>
          <w:rFonts w:hint="eastAsia" w:ascii="仿宋_GB2312" w:hAnsi="仿宋_GB2312" w:eastAsia="仿宋_GB2312" w:cs="仿宋_GB2312"/>
          <w:b/>
          <w:bCs/>
          <w:color w:val="auto"/>
          <w:kern w:val="2"/>
          <w:sz w:val="28"/>
          <w:szCs w:val="28"/>
          <w:shd w:val="clear"/>
        </w:rPr>
      </w:pPr>
      <w:r>
        <w:rPr>
          <w:rFonts w:hint="eastAsia" w:ascii="仿宋_GB2312" w:hAnsi="仿宋_GB2312" w:eastAsia="仿宋_GB2312" w:cs="仿宋_GB2312"/>
          <w:b/>
          <w:bCs/>
          <w:color w:val="auto"/>
          <w:kern w:val="2"/>
          <w:sz w:val="28"/>
          <w:szCs w:val="28"/>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436914F8">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3.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6F8ACB83">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14CCC6A8">
      <w:pPr>
        <w:widowControl/>
        <w:shd w:val="clear"/>
        <w:snapToGrid/>
        <w:spacing w:before="0" w:line="520" w:lineRule="exact"/>
        <w:ind w:left="0"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2"/>
          <w:sz w:val="28"/>
          <w:szCs w:val="28"/>
          <w:shd w:val="clear"/>
        </w:rPr>
        <w:t>六、竞价程序</w:t>
      </w:r>
    </w:p>
    <w:p w14:paraId="32D41801">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1.意向竞价人应至连城县招标投标交易平台注册用户名，并于报名截止时间前至本公司办理报名竞价手续，登录到连城县招标投标交易平台申请参与本场竞价。</w:t>
      </w:r>
    </w:p>
    <w:p w14:paraId="67B7A341">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2.本次公开竞价采用“连城县招标投标交易平台(https://lcyjy.enjoy5191.com/home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A7972C2">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3.竞价人应以消防检测服务费总价进行报价，竞价系统设置的价格</w:t>
      </w:r>
      <w:r>
        <w:rPr>
          <w:rFonts w:hint="eastAsia" w:ascii="仿宋_GB2312" w:hAnsi="仿宋_GB2312" w:eastAsia="仿宋_GB2312" w:cs="仿宋_GB2312"/>
          <w:color w:val="auto"/>
          <w:kern w:val="2"/>
          <w:sz w:val="28"/>
          <w:szCs w:val="28"/>
          <w:shd w:val="clear"/>
          <w:lang w:val="en-US" w:eastAsia="zh-CN"/>
        </w:rPr>
        <w:t>109900</w:t>
      </w:r>
      <w:r>
        <w:rPr>
          <w:rFonts w:hint="eastAsia" w:ascii="仿宋_GB2312" w:hAnsi="仿宋_GB2312" w:eastAsia="仿宋_GB2312" w:cs="仿宋_GB2312"/>
          <w:color w:val="auto"/>
          <w:kern w:val="2"/>
          <w:sz w:val="28"/>
          <w:szCs w:val="28"/>
          <w:shd w:val="clear"/>
        </w:rPr>
        <w:t>元表示服务费总价为人民币</w:t>
      </w:r>
      <w:r>
        <w:rPr>
          <w:rFonts w:hint="eastAsia" w:ascii="仿宋_GB2312" w:hAnsi="仿宋_GB2312" w:eastAsia="仿宋_GB2312" w:cs="仿宋_GB2312"/>
          <w:color w:val="auto"/>
          <w:kern w:val="2"/>
          <w:sz w:val="28"/>
          <w:szCs w:val="28"/>
          <w:shd w:val="clear"/>
          <w:lang w:val="en-US" w:eastAsia="zh-CN"/>
        </w:rPr>
        <w:t>109900</w:t>
      </w:r>
      <w:r>
        <w:rPr>
          <w:rFonts w:hint="eastAsia" w:ascii="仿宋_GB2312" w:hAnsi="仿宋_GB2312" w:eastAsia="仿宋_GB2312" w:cs="仿宋_GB2312"/>
          <w:color w:val="auto"/>
          <w:kern w:val="2"/>
          <w:sz w:val="28"/>
          <w:szCs w:val="28"/>
          <w:shd w:val="clear"/>
        </w:rPr>
        <w:t>元，竞价人在竞价系统填报高于</w:t>
      </w:r>
      <w:r>
        <w:rPr>
          <w:rFonts w:hint="eastAsia" w:ascii="仿宋_GB2312" w:hAnsi="仿宋_GB2312" w:eastAsia="仿宋_GB2312" w:cs="仿宋_GB2312"/>
          <w:color w:val="auto"/>
          <w:kern w:val="2"/>
          <w:sz w:val="28"/>
          <w:szCs w:val="28"/>
          <w:shd w:val="clear"/>
          <w:lang w:val="en-US" w:eastAsia="zh-CN"/>
        </w:rPr>
        <w:t>109900</w:t>
      </w:r>
      <w:r>
        <w:rPr>
          <w:rFonts w:hint="eastAsia" w:ascii="仿宋_GB2312" w:hAnsi="仿宋_GB2312" w:eastAsia="仿宋_GB2312" w:cs="仿宋_GB2312"/>
          <w:color w:val="auto"/>
          <w:kern w:val="2"/>
          <w:sz w:val="28"/>
          <w:szCs w:val="28"/>
          <w:shd w:val="clear"/>
        </w:rPr>
        <w:t>元为无效报价，填报服务费单价最低的竞价人作为本项目成交人。</w:t>
      </w:r>
    </w:p>
    <w:p w14:paraId="38B881E9">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4.特别提示：标的经公开征集到合格竞价人,则竞价人应以不高于最高限价进行报价，成交人应签署《竞价结果通知书》等相关文件，否则视同为违约。</w:t>
      </w:r>
    </w:p>
    <w:p w14:paraId="139570B9">
      <w:pPr>
        <w:widowControl/>
        <w:shd w:val="clear"/>
        <w:snapToGrid/>
        <w:spacing w:before="0" w:line="5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shd w:val="clear"/>
        </w:rPr>
        <w:t>5.本公司有权就竞价时间做出调整，如有调整将在本公司网站进行公告。</w:t>
      </w:r>
    </w:p>
    <w:p w14:paraId="2D71ACA2">
      <w:pPr>
        <w:snapToGrid/>
        <w:spacing w:line="5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shd w:val="clear"/>
        </w:rPr>
        <w:t>七、交易服务费</w:t>
      </w:r>
    </w:p>
    <w:p w14:paraId="4AAB3DAD">
      <w:pPr>
        <w:widowControl/>
        <w:shd w:val="clear"/>
        <w:snapToGrid/>
        <w:spacing w:before="0" w:line="520" w:lineRule="exact"/>
        <w:ind w:left="0" w:firstLine="562" w:firstLineChars="200"/>
        <w:rPr>
          <w:rFonts w:hint="eastAsia" w:ascii="仿宋_GB2312" w:hAnsi="仿宋_GB2312" w:eastAsia="仿宋_GB2312" w:cs="仿宋_GB2312"/>
          <w:b/>
          <w:bCs/>
          <w:color w:val="auto"/>
          <w:kern w:val="2"/>
          <w:sz w:val="28"/>
          <w:szCs w:val="28"/>
          <w:shd w:val="clear"/>
        </w:rPr>
      </w:pPr>
      <w:r>
        <w:rPr>
          <w:rFonts w:hint="eastAsia" w:ascii="仿宋_GB2312" w:hAnsi="仿宋_GB2312" w:eastAsia="仿宋_GB2312" w:cs="仿宋_GB2312"/>
          <w:b/>
          <w:bCs/>
          <w:color w:val="auto"/>
          <w:kern w:val="2"/>
          <w:sz w:val="28"/>
          <w:szCs w:val="28"/>
          <w:shd w:val="clear"/>
        </w:rPr>
        <w:t>竞价成交后，本项目的代理费以成交价（或中标价）为基数乘以1.5%计费。当成交（或中标）金额低于3万元</w:t>
      </w:r>
      <w:r>
        <w:rPr>
          <w:rFonts w:hint="eastAsia" w:ascii="仿宋_GB2312" w:hAnsi="仿宋_GB2312" w:eastAsia="仿宋_GB2312" w:cs="仿宋_GB2312"/>
          <w:b/>
          <w:bCs/>
          <w:color w:val="auto"/>
          <w:kern w:val="2"/>
          <w:sz w:val="28"/>
          <w:szCs w:val="28"/>
          <w:shd w:val="clear"/>
          <w:lang w:eastAsia="zh-CN"/>
        </w:rPr>
        <w:t>时</w:t>
      </w:r>
      <w:r>
        <w:rPr>
          <w:rFonts w:hint="eastAsia" w:ascii="仿宋_GB2312" w:hAnsi="仿宋_GB2312" w:eastAsia="仿宋_GB2312" w:cs="仿宋_GB2312"/>
          <w:b/>
          <w:bCs/>
          <w:color w:val="auto"/>
          <w:kern w:val="2"/>
          <w:sz w:val="28"/>
          <w:szCs w:val="28"/>
          <w:shd w:val="clear"/>
        </w:rPr>
        <w:t>，代理费按实际金额计收；成交（或中标）金额大于等于3万元且代理费不足3000元</w:t>
      </w:r>
      <w:r>
        <w:rPr>
          <w:rFonts w:hint="eastAsia" w:ascii="仿宋_GB2312" w:hAnsi="仿宋_GB2312" w:eastAsia="仿宋_GB2312" w:cs="仿宋_GB2312"/>
          <w:b/>
          <w:bCs/>
          <w:color w:val="auto"/>
          <w:kern w:val="2"/>
          <w:sz w:val="28"/>
          <w:szCs w:val="28"/>
          <w:shd w:val="clear"/>
          <w:lang w:eastAsia="zh-CN"/>
        </w:rPr>
        <w:t>时</w:t>
      </w:r>
      <w:r>
        <w:rPr>
          <w:rFonts w:hint="eastAsia" w:ascii="仿宋_GB2312" w:hAnsi="仿宋_GB2312" w:eastAsia="仿宋_GB2312" w:cs="仿宋_GB2312"/>
          <w:b/>
          <w:bCs/>
          <w:color w:val="auto"/>
          <w:kern w:val="2"/>
          <w:sz w:val="28"/>
          <w:szCs w:val="28"/>
          <w:shd w:val="clear"/>
        </w:rPr>
        <w:t>，按3000元收取。</w:t>
      </w:r>
      <w:r>
        <w:rPr>
          <w:rFonts w:hint="eastAsia" w:ascii="仿宋_GB2312" w:hAnsi="仿宋_GB2312" w:eastAsia="仿宋_GB2312" w:cs="仿宋_GB2312"/>
          <w:b/>
          <w:bCs/>
          <w:color w:val="auto"/>
          <w:kern w:val="2"/>
          <w:sz w:val="28"/>
          <w:szCs w:val="28"/>
          <w:shd w:val="clear"/>
          <w:lang w:val="en-US" w:eastAsia="zh-CN"/>
        </w:rPr>
        <w:t>招标代理</w:t>
      </w:r>
      <w:r>
        <w:rPr>
          <w:rFonts w:hint="eastAsia" w:ascii="仿宋_GB2312" w:hAnsi="仿宋_GB2312" w:eastAsia="仿宋_GB2312" w:cs="仿宋_GB2312"/>
          <w:b/>
          <w:bCs/>
          <w:color w:val="auto"/>
          <w:kern w:val="2"/>
          <w:sz w:val="28"/>
          <w:szCs w:val="28"/>
          <w:shd w:val="clear"/>
        </w:rPr>
        <w:t>服务费直接由本公司从成交人缴纳的竞价保证金中扣收，不足的，成交人必须在成交之日起2个工作日内补齐。</w:t>
      </w:r>
      <w:r>
        <w:rPr>
          <w:rFonts w:hint="eastAsia" w:ascii="仿宋_GB2312" w:hAnsi="仿宋_GB2312" w:eastAsia="仿宋_GB2312" w:cs="仿宋_GB2312"/>
          <w:b/>
          <w:bCs/>
          <w:color w:val="auto"/>
          <w:kern w:val="2"/>
          <w:sz w:val="28"/>
          <w:szCs w:val="28"/>
          <w:shd w:val="clear"/>
          <w:lang w:val="en-US" w:eastAsia="zh-CN"/>
        </w:rPr>
        <w:t>招标代理</w:t>
      </w:r>
      <w:r>
        <w:rPr>
          <w:rFonts w:hint="eastAsia" w:ascii="仿宋_GB2312" w:hAnsi="仿宋_GB2312" w:eastAsia="仿宋_GB2312" w:cs="仿宋_GB2312"/>
          <w:b/>
          <w:bCs/>
          <w:color w:val="auto"/>
          <w:kern w:val="2"/>
          <w:sz w:val="28"/>
          <w:szCs w:val="28"/>
          <w:shd w:val="clear"/>
        </w:rPr>
        <w:t>服务费未按期付清的，视成交人根本违约，竞价保证金不予退回。</w:t>
      </w:r>
    </w:p>
    <w:p w14:paraId="04DEF642">
      <w:pPr>
        <w:widowControl/>
        <w:shd w:val="clear"/>
        <w:snapToGrid/>
        <w:spacing w:before="0" w:line="520" w:lineRule="exact"/>
        <w:ind w:left="0" w:firstLine="562" w:firstLineChars="200"/>
        <w:rPr>
          <w:rFonts w:hint="eastAsia" w:ascii="仿宋_GB2312" w:hAnsi="仿宋_GB2312" w:eastAsia="仿宋_GB2312" w:cs="仿宋_GB2312"/>
          <w:b/>
          <w:bCs/>
          <w:color w:val="auto"/>
          <w:kern w:val="2"/>
          <w:sz w:val="28"/>
          <w:szCs w:val="28"/>
          <w:shd w:val="clear"/>
        </w:rPr>
      </w:pPr>
      <w:r>
        <w:rPr>
          <w:rFonts w:hint="eastAsia" w:ascii="仿宋_GB2312" w:hAnsi="仿宋_GB2312" w:eastAsia="仿宋_GB2312" w:cs="仿宋_GB2312"/>
          <w:b/>
          <w:bCs/>
          <w:color w:val="auto"/>
          <w:kern w:val="2"/>
          <w:sz w:val="28"/>
          <w:szCs w:val="28"/>
          <w:shd w:val="clear"/>
        </w:rPr>
        <w:t>八、</w:t>
      </w:r>
      <w:r>
        <w:rPr>
          <w:rFonts w:hint="eastAsia" w:ascii="仿宋_GB2312" w:hAnsi="仿宋_GB2312" w:eastAsia="仿宋_GB2312" w:cs="仿宋_GB2312"/>
          <w:b/>
          <w:bCs/>
          <w:color w:val="auto"/>
          <w:kern w:val="2"/>
          <w:sz w:val="28"/>
          <w:szCs w:val="28"/>
          <w:shd w:val="clear"/>
          <w:lang w:eastAsia="zh-CN"/>
        </w:rPr>
        <w:t>结算</w:t>
      </w:r>
      <w:r>
        <w:rPr>
          <w:rFonts w:hint="eastAsia" w:ascii="仿宋_GB2312" w:hAnsi="仿宋_GB2312" w:eastAsia="仿宋_GB2312" w:cs="仿宋_GB2312"/>
          <w:b/>
          <w:bCs/>
          <w:color w:val="auto"/>
          <w:kern w:val="2"/>
          <w:sz w:val="28"/>
          <w:szCs w:val="28"/>
          <w:shd w:val="clear"/>
        </w:rPr>
        <w:t>方式</w:t>
      </w:r>
    </w:p>
    <w:p w14:paraId="46FA40A6">
      <w:pPr>
        <w:widowControl/>
        <w:shd w:val="clear"/>
        <w:snapToGrid/>
        <w:spacing w:before="0" w:line="520" w:lineRule="exact"/>
        <w:ind w:left="0" w:firstLine="560" w:firstLineChars="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按合同约定执行。</w:t>
      </w:r>
    </w:p>
    <w:p w14:paraId="797182C3">
      <w:pPr>
        <w:widowControl/>
        <w:shd w:val="clear"/>
        <w:snapToGrid/>
        <w:spacing w:before="0" w:line="520" w:lineRule="exact"/>
        <w:ind w:left="0"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2"/>
          <w:sz w:val="28"/>
          <w:szCs w:val="28"/>
          <w:shd w:val="clear"/>
        </w:rPr>
        <w:t>九、税费承担</w:t>
      </w:r>
    </w:p>
    <w:p w14:paraId="5C837DEB">
      <w:pPr>
        <w:widowControl/>
        <w:shd w:val="clear"/>
        <w:snapToGrid/>
        <w:spacing w:before="0" w:line="5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自行承担参加竞价会有关的全部费用（包括但不限于差旅费、邮寄费、资料费等）。</w:t>
      </w:r>
    </w:p>
    <w:p w14:paraId="1FA9EADE">
      <w:pPr>
        <w:widowControl/>
        <w:shd w:val="clear"/>
        <w:snapToGrid/>
        <w:spacing w:before="0" w:line="520" w:lineRule="exact"/>
        <w:ind w:left="0"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2"/>
          <w:sz w:val="28"/>
          <w:szCs w:val="28"/>
          <w:shd w:val="clear"/>
        </w:rPr>
        <w:t>十、违约责任</w:t>
      </w:r>
    </w:p>
    <w:p w14:paraId="16A2F63C">
      <w:pPr>
        <w:widowControl/>
        <w:shd w:val="clear"/>
        <w:snapToGrid/>
        <w:spacing w:before="0" w:line="5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shd w:val="clear"/>
        </w:rPr>
        <w:t>成交人应价后反悔的，或不即时签订</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2"/>
          <w:sz w:val="28"/>
          <w:szCs w:val="28"/>
          <w:shd w:val="clear"/>
        </w:rPr>
        <w:t>竞价结果通知书</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14:paraId="420C5C07">
      <w:pPr>
        <w:widowControl/>
        <w:shd w:val="clear"/>
        <w:snapToGrid/>
        <w:spacing w:before="0" w:line="520" w:lineRule="exact"/>
        <w:ind w:left="0"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2"/>
          <w:sz w:val="28"/>
          <w:szCs w:val="28"/>
          <w:shd w:val="clear"/>
        </w:rPr>
        <w:t>十一、注意事项</w:t>
      </w:r>
    </w:p>
    <w:p w14:paraId="09DAACC6">
      <w:pPr>
        <w:widowControl/>
        <w:shd w:val="clear"/>
        <w:snapToGrid/>
        <w:spacing w:before="0" w:line="5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shd w:val="clear"/>
        </w:rPr>
        <w:t>1.因不可预见的原因导致上述竞价交易方式不能正常进行的，本公司有权中止交易或临时决定采用其它竞价方式和竞价交易规则，</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对此不得有异议。</w:t>
      </w:r>
    </w:p>
    <w:p w14:paraId="37C7A47E">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shd w:val="clear"/>
        </w:rPr>
        <w:t>2.</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应妥善保管好用户名及密码，用户名为</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参加网络竞价的唯一合法身份，所有用户登录后的报价均视为</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本人真实意愿的表示。如用户名丢失或被他人盗用所造成的一切后果均由</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负责。</w:t>
      </w:r>
    </w:p>
    <w:p w14:paraId="5B6FBAB1">
      <w:pPr>
        <w:snapToGrid/>
        <w:spacing w:line="520" w:lineRule="exact"/>
        <w:ind w:firstLine="560" w:firstLineChars="200"/>
        <w:rPr>
          <w:rFonts w:hint="eastAsia" w:ascii="仿宋_GB2312" w:hAnsi="仿宋_GB2312" w:eastAsia="仿宋_GB2312" w:cs="仿宋_GB2312"/>
          <w:color w:val="auto"/>
          <w:kern w:val="2"/>
          <w:sz w:val="28"/>
          <w:szCs w:val="28"/>
          <w:shd w:val="clear"/>
          <w:lang w:val="en-US" w:eastAsia="zh-CN"/>
        </w:rPr>
      </w:pPr>
      <w:r>
        <w:rPr>
          <w:rFonts w:hint="eastAsia" w:ascii="仿宋_GB2312" w:hAnsi="仿宋_GB2312" w:eastAsia="仿宋_GB2312" w:cs="仿宋_GB2312"/>
          <w:color w:val="auto"/>
          <w:kern w:val="2"/>
          <w:sz w:val="28"/>
          <w:szCs w:val="28"/>
          <w:shd w:val="clear"/>
          <w:lang w:val="en-US" w:eastAsia="zh-CN"/>
        </w:rPr>
        <w:t>3.成交后，成交人应当与委托人签订《</w:t>
      </w:r>
      <w:r>
        <w:rPr>
          <w:rFonts w:hint="eastAsia" w:ascii="仿宋_GB2312" w:hAnsi="仿宋_GB2312" w:eastAsia="仿宋_GB2312" w:cs="仿宋_GB2312"/>
          <w:b/>
          <w:bCs/>
          <w:color w:val="auto"/>
          <w:kern w:val="28"/>
          <w:sz w:val="28"/>
          <w:szCs w:val="28"/>
          <w:lang w:val="en-US" w:eastAsia="zh-CN" w:bidi="ar-SA"/>
        </w:rPr>
        <w:t>检测合同</w:t>
      </w:r>
      <w:r>
        <w:rPr>
          <w:rFonts w:hint="eastAsia" w:ascii="仿宋_GB2312" w:hAnsi="仿宋_GB2312" w:eastAsia="仿宋_GB2312" w:cs="仿宋_GB2312"/>
          <w:color w:val="auto"/>
          <w:kern w:val="2"/>
          <w:sz w:val="28"/>
          <w:szCs w:val="28"/>
          <w:shd w:val="clear"/>
          <w:lang w:val="en-US" w:eastAsia="zh-CN"/>
        </w:rPr>
        <w:t>》，并严格履行，双方的权利、义务以《</w:t>
      </w:r>
      <w:r>
        <w:rPr>
          <w:rFonts w:hint="eastAsia" w:ascii="仿宋_GB2312" w:hAnsi="仿宋_GB2312" w:eastAsia="仿宋_GB2312" w:cs="仿宋_GB2312"/>
          <w:b/>
          <w:bCs/>
          <w:color w:val="auto"/>
          <w:kern w:val="28"/>
          <w:sz w:val="28"/>
          <w:szCs w:val="28"/>
          <w:lang w:val="en-US" w:eastAsia="zh-CN" w:bidi="ar-SA"/>
        </w:rPr>
        <w:t>检测合同</w:t>
      </w:r>
      <w:r>
        <w:rPr>
          <w:rFonts w:hint="eastAsia" w:ascii="仿宋_GB2312" w:hAnsi="仿宋_GB2312" w:eastAsia="仿宋_GB2312" w:cs="仿宋_GB2312"/>
          <w:color w:val="auto"/>
          <w:kern w:val="2"/>
          <w:sz w:val="28"/>
          <w:szCs w:val="28"/>
          <w:shd w:val="clear"/>
          <w:lang w:val="en-US" w:eastAsia="zh-CN"/>
        </w:rPr>
        <w:t>》约定为准。</w:t>
      </w:r>
    </w:p>
    <w:p w14:paraId="5FB0B83B">
      <w:pPr>
        <w:snapToGrid/>
        <w:spacing w:line="520" w:lineRule="exact"/>
        <w:ind w:firstLine="560" w:firstLineChars="200"/>
        <w:rPr>
          <w:rFonts w:hint="eastAsia" w:ascii="仿宋_GB2312" w:hAnsi="仿宋_GB2312" w:eastAsia="仿宋_GB2312" w:cs="仿宋_GB2312"/>
          <w:color w:val="auto"/>
          <w:kern w:val="2"/>
          <w:sz w:val="28"/>
          <w:szCs w:val="28"/>
          <w:shd w:val="clear"/>
          <w:lang w:val="en-US" w:eastAsia="zh-CN"/>
        </w:rPr>
      </w:pPr>
      <w:r>
        <w:rPr>
          <w:rFonts w:hint="eastAsia" w:ascii="仿宋_GB2312" w:hAnsi="仿宋_GB2312" w:eastAsia="仿宋_GB2312" w:cs="仿宋_GB2312"/>
          <w:color w:val="auto"/>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14:paraId="167E06C7">
      <w:pPr>
        <w:widowControl/>
        <w:shd w:val="clear"/>
        <w:snapToGrid/>
        <w:spacing w:before="0" w:line="520" w:lineRule="exact"/>
        <w:ind w:left="0"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2"/>
          <w:sz w:val="28"/>
          <w:szCs w:val="28"/>
          <w:shd w:val="clear"/>
        </w:rPr>
        <w:t>十二、特别提示</w:t>
      </w:r>
    </w:p>
    <w:tbl>
      <w:tblPr>
        <w:tblStyle w:val="7"/>
        <w:tblW w:w="9071" w:type="dxa"/>
        <w:jc w:val="center"/>
        <w:shd w:val="clear" w:color="auto" w:fill="FFFFFF"/>
        <w:tblLayout w:type="fixed"/>
        <w:tblCellMar>
          <w:top w:w="0" w:type="dxa"/>
          <w:left w:w="0" w:type="dxa"/>
          <w:bottom w:w="0" w:type="dxa"/>
          <w:right w:w="0" w:type="dxa"/>
        </w:tblCellMar>
      </w:tblPr>
      <w:tblGrid>
        <w:gridCol w:w="9071"/>
      </w:tblGrid>
      <w:tr w14:paraId="39F0239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3CC3152">
            <w:pPr>
              <w:widowControl/>
              <w:snapToGrid/>
              <w:spacing w:before="0"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rPr>
              <w:t>1.申请人必须对本项目情况及竞价流程进行充分的咨询和了解，一旦参与竞价，视为无异议，并对项目存在或可能存在的瑕疵表示认可，自行承担由此造成的风险。</w:t>
            </w:r>
          </w:p>
          <w:p w14:paraId="201C1CAB">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shd w:val="clear"/>
              </w:rPr>
            </w:pPr>
            <w:r>
              <w:rPr>
                <w:rFonts w:hint="eastAsia" w:ascii="仿宋_GB2312" w:hAnsi="仿宋_GB2312" w:eastAsia="仿宋_GB2312" w:cs="仿宋_GB2312"/>
                <w:color w:val="auto"/>
                <w:kern w:val="2"/>
                <w:sz w:val="28"/>
                <w:szCs w:val="28"/>
              </w:rPr>
              <w:t>2.竞价文件如有更正修改，公告将在</w:t>
            </w:r>
            <w:r>
              <w:rPr>
                <w:rFonts w:hint="eastAsia" w:ascii="仿宋_GB2312" w:hAnsi="仿宋_GB2312" w:eastAsia="仿宋_GB2312" w:cs="仿宋_GB2312"/>
                <w:b w:val="0"/>
                <w:bCs w:val="0"/>
                <w:color w:val="auto"/>
                <w:sz w:val="28"/>
                <w:szCs w:val="28"/>
              </w:rPr>
              <w:t>连城产权交易网（网址：</w:t>
            </w:r>
            <w:r>
              <w:rPr>
                <w:rFonts w:hint="eastAsia" w:ascii="仿宋_GB2312" w:hAnsi="仿宋_GB2312" w:eastAsia="仿宋_GB2312" w:cs="仿宋_GB2312"/>
                <w:b/>
                <w:bCs/>
                <w:color w:val="auto"/>
                <w:sz w:val="28"/>
                <w:szCs w:val="28"/>
              </w:rPr>
              <w:t>http://www.lcxcqjy.com/</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color w:val="auto"/>
                <w:kern w:val="2"/>
                <w:sz w:val="28"/>
                <w:szCs w:val="28"/>
              </w:rPr>
              <w:t>上</w:t>
            </w:r>
            <w:r>
              <w:rPr>
                <w:rFonts w:hint="eastAsia" w:ascii="仿宋_GB2312" w:hAnsi="仿宋_GB2312" w:eastAsia="仿宋_GB2312" w:cs="仿宋_GB2312"/>
                <w:color w:val="auto"/>
                <w:kern w:val="2"/>
                <w:sz w:val="28"/>
                <w:szCs w:val="28"/>
                <w:shd w:val="clear"/>
              </w:rPr>
              <w:t>发布，请潜在</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随时密切关注上述网站并下载相关信息，本公司不再另行通知（相同内容如有多次修改，以最后一次修改为准）。潜在</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未查看、下载修改内容的，后果自行承担。</w:t>
            </w:r>
          </w:p>
          <w:p w14:paraId="503E5DC5">
            <w:pPr>
              <w:widowControl/>
              <w:shd w:val="clear"/>
              <w:snapToGrid/>
              <w:spacing w:before="0" w:line="520" w:lineRule="exact"/>
              <w:ind w:left="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shd w:val="clear"/>
              </w:rPr>
              <w:t>3.有需要通知事项时，本公司以</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报名时载明的联系电话、联系地址（未另外注明的以身份证为准）作为联系依据，通过邮件或语音、短信的方式通知</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，即使</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不签收或未收到通知，均视为</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已收到通知，由此造成的后果由</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自行负责。</w:t>
            </w:r>
            <w:r>
              <w:rPr>
                <w:rFonts w:hint="eastAsia" w:ascii="仿宋_GB2312" w:hAnsi="仿宋_GB2312" w:eastAsia="仿宋_GB2312" w:cs="仿宋_GB2312"/>
                <w:color w:val="auto"/>
                <w:kern w:val="2"/>
                <w:sz w:val="28"/>
                <w:szCs w:val="28"/>
                <w:shd w:val="clear"/>
                <w:lang w:eastAsia="zh-CN"/>
              </w:rPr>
              <w:t>竞价人</w:t>
            </w:r>
            <w:r>
              <w:rPr>
                <w:rFonts w:hint="eastAsia" w:ascii="仿宋_GB2312" w:hAnsi="仿宋_GB2312" w:eastAsia="仿宋_GB2312" w:cs="仿宋_GB2312"/>
                <w:color w:val="auto"/>
                <w:kern w:val="2"/>
                <w:sz w:val="28"/>
                <w:szCs w:val="28"/>
                <w:shd w:val="clear"/>
              </w:rPr>
              <w:t>成为成交人参照此条款执行。</w:t>
            </w:r>
          </w:p>
        </w:tc>
      </w:tr>
    </w:tbl>
    <w:p w14:paraId="727E7DE7">
      <w:pPr>
        <w:widowControl/>
        <w:shd w:val="clear"/>
        <w:snapToGrid/>
        <w:spacing w:before="0" w:line="520" w:lineRule="exact"/>
        <w:ind w:left="0" w:firstLine="560" w:firstLineChars="20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shd w:val="clear"/>
        </w:rPr>
        <w:t xml:space="preserve">            </w:t>
      </w:r>
    </w:p>
    <w:p w14:paraId="690DC0CD">
      <w:pPr>
        <w:widowControl/>
        <w:shd w:val="clear"/>
        <w:snapToGrid/>
        <w:spacing w:before="0" w:line="240" w:lineRule="auto"/>
        <w:ind w:firstLine="560" w:firstLineChars="20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color w:val="auto"/>
          <w:sz w:val="28"/>
          <w:szCs w:val="28"/>
          <w:lang w:val="en-US" w:eastAsia="zh-CN"/>
        </w:rPr>
        <w:drawing>
          <wp:inline distT="0" distB="0" distL="114300" distR="114300">
            <wp:extent cx="934085" cy="934085"/>
            <wp:effectExtent l="0" t="0" r="18415" b="18415"/>
            <wp:docPr id="3" name="图片 3"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inline>
        </w:drawing>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val="0"/>
          <w:bCs w:val="0"/>
          <w:color w:val="auto"/>
          <w:sz w:val="28"/>
          <w:szCs w:val="28"/>
        </w:rPr>
        <w:t>连城县国有资产产权交易服务有限公司</w:t>
      </w:r>
    </w:p>
    <w:p w14:paraId="5AF119C3">
      <w:pPr>
        <w:widowControl/>
        <w:shd w:val="clear"/>
        <w:snapToGrid/>
        <w:spacing w:before="0" w:line="240" w:lineRule="auto"/>
        <w:ind w:firstLine="560" w:firstLineChars="200"/>
        <w:jc w:val="right"/>
        <w:rPr>
          <w:rFonts w:hint="eastAsia" w:ascii="仿宋_GB2312" w:hAnsi="仿宋_GB2312" w:eastAsia="仿宋_GB2312" w:cs="仿宋_GB2312"/>
          <w:color w:val="0000FF"/>
          <w:kern w:val="2"/>
          <w:sz w:val="28"/>
          <w:szCs w:val="28"/>
          <w:shd w:val="clear"/>
          <w:lang w:val="en-US" w:eastAsia="zh-CN"/>
        </w:rPr>
      </w:pPr>
      <w:r>
        <w:rPr>
          <w:rFonts w:hint="eastAsia" w:ascii="仿宋_GB2312" w:hAnsi="仿宋_GB2312" w:eastAsia="仿宋_GB2312" w:cs="仿宋_GB2312"/>
          <w:color w:val="0000FF"/>
          <w:kern w:val="2"/>
          <w:sz w:val="28"/>
          <w:szCs w:val="28"/>
          <w:shd w:val="clear"/>
          <w:lang w:val="en-US" w:eastAsia="zh-CN"/>
        </w:rPr>
        <w:t>2025年11月24日</w:t>
      </w:r>
    </w:p>
    <w:p w14:paraId="21B0D7E8">
      <w:pPr>
        <w:rPr>
          <w:rFonts w:hint="eastAsia" w:ascii="仿宋_GB2312" w:hAnsi="仿宋_GB2312" w:eastAsia="仿宋_GB2312" w:cs="仿宋_GB2312"/>
          <w:color w:val="auto"/>
          <w:kern w:val="2"/>
          <w:sz w:val="28"/>
          <w:szCs w:val="28"/>
          <w:shd w:val="clear"/>
          <w:lang w:val="en-US" w:eastAsia="zh-CN"/>
        </w:rPr>
        <w:sectPr>
          <w:pgSz w:w="11907" w:h="16840"/>
          <w:pgMar w:top="1440" w:right="1800" w:bottom="1440" w:left="1800" w:header="454" w:footer="567" w:gutter="0"/>
          <w:cols w:space="720" w:num="1"/>
          <w:docGrid w:linePitch="312" w:charSpace="0"/>
        </w:sectPr>
      </w:pPr>
    </w:p>
    <w:p w14:paraId="048FA689">
      <w:pPr>
        <w:spacing w:line="360" w:lineRule="auto"/>
        <w:ind w:firstLine="883"/>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承 诺 书</w:t>
      </w:r>
    </w:p>
    <w:p w14:paraId="52E66F8B">
      <w:pPr>
        <w:spacing w:line="360" w:lineRule="auto"/>
        <w:ind w:firstLine="5880" w:firstLineChars="2100"/>
        <w:jc w:val="left"/>
        <w:rPr>
          <w:rFonts w:hint="eastAsia" w:ascii="仿宋_GB2312" w:hAnsi="仿宋_GB2312" w:eastAsia="仿宋_GB2312" w:cs="仿宋_GB2312"/>
          <w:color w:val="auto"/>
          <w:sz w:val="28"/>
          <w:szCs w:val="28"/>
        </w:rPr>
      </w:pPr>
    </w:p>
    <w:p w14:paraId="7274171E">
      <w:pPr>
        <w:spacing w:beforeLines="50" w:line="360"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b/>
          <w:bCs/>
          <w:color w:val="auto"/>
          <w:sz w:val="28"/>
          <w:szCs w:val="28"/>
        </w:rPr>
        <w:t>连城县国有资产产权交易服务有限公司</w:t>
      </w:r>
      <w:r>
        <w:rPr>
          <w:rFonts w:hint="eastAsia" w:ascii="仿宋_GB2312" w:hAnsi="仿宋_GB2312" w:eastAsia="仿宋_GB2312" w:cs="仿宋_GB2312"/>
          <w:color w:val="auto"/>
          <w:sz w:val="28"/>
          <w:szCs w:val="28"/>
        </w:rPr>
        <w:t>：</w:t>
      </w:r>
    </w:p>
    <w:p w14:paraId="28EE95E6">
      <w:pPr>
        <w:spacing w:line="360"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    本人（公司）承诺提供的报名材料真实、合法、有效，自愿报名参加贵司于</w:t>
      </w:r>
      <w:r>
        <w:rPr>
          <w:rFonts w:hint="eastAsia" w:ascii="仿宋_GB2312" w:hAnsi="仿宋_GB2312" w:eastAsia="仿宋_GB2312" w:cs="仿宋_GB2312"/>
          <w:color w:val="0000FF"/>
          <w:sz w:val="28"/>
          <w:szCs w:val="28"/>
          <w:u w:val="single"/>
        </w:rPr>
        <w:t xml:space="preserve"> </w:t>
      </w:r>
      <w:r>
        <w:rPr>
          <w:rFonts w:hint="eastAsia" w:ascii="仿宋_GB2312" w:hAnsi="仿宋_GB2312" w:eastAsia="仿宋_GB2312" w:cs="仿宋_GB2312"/>
          <w:color w:val="0000FF"/>
          <w:sz w:val="28"/>
          <w:szCs w:val="28"/>
          <w:u w:val="single"/>
          <w:lang w:val="en-US" w:eastAsia="zh-CN"/>
        </w:rPr>
        <w:t>2025年11月28日</w:t>
      </w:r>
      <w:r>
        <w:rPr>
          <w:rFonts w:hint="eastAsia" w:ascii="仿宋_GB2312" w:hAnsi="仿宋_GB2312" w:eastAsia="仿宋_GB2312" w:cs="仿宋_GB2312"/>
          <w:color w:val="auto"/>
          <w:sz w:val="28"/>
          <w:szCs w:val="28"/>
        </w:rPr>
        <w:t>上午举行的 “权益云</w:t>
      </w:r>
      <w:r>
        <w:rPr>
          <w:rFonts w:hint="eastAsia" w:ascii="仿宋_GB2312" w:hAnsi="仿宋_GB2312" w:eastAsia="仿宋_GB2312" w:cs="仿宋_GB2312"/>
          <w:color w:val="auto"/>
          <w:sz w:val="28"/>
          <w:szCs w:val="28"/>
          <w:lang w:val="en-US" w:eastAsia="zh-CN"/>
        </w:rPr>
        <w:t>正</w:t>
      </w:r>
      <w:r>
        <w:rPr>
          <w:rFonts w:hint="eastAsia" w:ascii="仿宋_GB2312" w:hAnsi="仿宋_GB2312" w:eastAsia="仿宋_GB2312" w:cs="仿宋_GB2312"/>
          <w:color w:val="auto"/>
          <w:sz w:val="28"/>
          <w:szCs w:val="28"/>
        </w:rPr>
        <w:t>向一次报价”</w:t>
      </w:r>
      <w:r>
        <w:rPr>
          <w:rFonts w:hint="eastAsia" w:ascii="仿宋_GB2312" w:hAnsi="仿宋_GB2312" w:eastAsia="仿宋_GB2312" w:cs="仿宋_GB2312"/>
          <w:color w:val="auto"/>
          <w:sz w:val="28"/>
          <w:szCs w:val="28"/>
          <w:u w:val="single"/>
          <w:lang w:val="en-US" w:eastAsia="zh-CN"/>
        </w:rPr>
        <w:t>桥梁检测</w:t>
      </w:r>
      <w:r>
        <w:rPr>
          <w:rFonts w:hint="eastAsia" w:ascii="仿宋_GB2312" w:hAnsi="仿宋_GB2312" w:eastAsia="仿宋_GB2312" w:cs="仿宋_GB2312"/>
          <w:color w:val="auto"/>
          <w:sz w:val="28"/>
          <w:szCs w:val="28"/>
        </w:rPr>
        <w:t>服务竞价。收悉项目编号为</w:t>
      </w:r>
      <w:r>
        <w:rPr>
          <w:rFonts w:hint="eastAsia" w:ascii="仿宋_GB2312" w:hAnsi="仿宋_GB2312" w:eastAsia="仿宋_GB2312" w:cs="仿宋_GB2312"/>
          <w:color w:val="0000FF"/>
          <w:sz w:val="28"/>
          <w:szCs w:val="28"/>
          <w:u w:val="single"/>
          <w:lang w:eastAsia="zh-CN"/>
        </w:rPr>
        <w:t>GKJC202</w:t>
      </w:r>
      <w:r>
        <w:rPr>
          <w:rFonts w:hint="eastAsia" w:ascii="仿宋_GB2312" w:hAnsi="仿宋_GB2312" w:eastAsia="仿宋_GB2312" w:cs="仿宋_GB2312"/>
          <w:color w:val="0000FF"/>
          <w:sz w:val="28"/>
          <w:szCs w:val="28"/>
          <w:u w:val="single"/>
          <w:lang w:val="en-US" w:eastAsia="zh-CN"/>
        </w:rPr>
        <w:t>51128-2</w:t>
      </w:r>
      <w:r>
        <w:rPr>
          <w:rFonts w:hint="eastAsia" w:ascii="仿宋_GB2312" w:hAnsi="仿宋_GB2312" w:eastAsia="仿宋_GB2312" w:cs="仿宋_GB2312"/>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014A4D97">
      <w:pPr>
        <w:spacing w:line="440" w:lineRule="exact"/>
        <w:rPr>
          <w:rFonts w:hint="eastAsia" w:ascii="仿宋_GB2312" w:hAnsi="仿宋_GB2312" w:eastAsia="仿宋_GB2312" w:cs="仿宋_GB2312"/>
          <w:color w:val="auto"/>
          <w:sz w:val="28"/>
          <w:szCs w:val="28"/>
        </w:rPr>
      </w:pPr>
    </w:p>
    <w:p w14:paraId="1B242F08">
      <w:pPr>
        <w:spacing w:line="440" w:lineRule="exact"/>
        <w:rPr>
          <w:rFonts w:hint="eastAsia" w:ascii="仿宋_GB2312" w:hAnsi="仿宋_GB2312" w:eastAsia="仿宋_GB2312" w:cs="仿宋_GB2312"/>
          <w:color w:val="auto"/>
          <w:sz w:val="28"/>
          <w:szCs w:val="28"/>
        </w:rPr>
      </w:pPr>
    </w:p>
    <w:p w14:paraId="5F0D8F3F">
      <w:pPr>
        <w:spacing w:line="440" w:lineRule="exact"/>
        <w:rPr>
          <w:rFonts w:hint="eastAsia" w:ascii="仿宋_GB2312" w:hAnsi="仿宋_GB2312" w:eastAsia="仿宋_GB2312" w:cs="仿宋_GB2312"/>
          <w:color w:val="auto"/>
          <w:sz w:val="28"/>
          <w:szCs w:val="28"/>
        </w:rPr>
      </w:pPr>
    </w:p>
    <w:p w14:paraId="2BF1EDAA">
      <w:pPr>
        <w:spacing w:line="440" w:lineRule="exact"/>
        <w:rPr>
          <w:rFonts w:hint="eastAsia" w:ascii="仿宋_GB2312" w:hAnsi="仿宋_GB2312" w:eastAsia="仿宋_GB2312" w:cs="仿宋_GB2312"/>
          <w:color w:val="auto"/>
          <w:sz w:val="28"/>
          <w:szCs w:val="28"/>
        </w:rPr>
      </w:pPr>
    </w:p>
    <w:p w14:paraId="2E98DBB7">
      <w:pPr>
        <w:spacing w:line="440" w:lineRule="exact"/>
        <w:ind w:firstLine="4200" w:firstLineChars="1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承诺人（申请人签章）：</w:t>
      </w:r>
    </w:p>
    <w:p w14:paraId="64DB082E">
      <w:pPr>
        <w:spacing w:line="440" w:lineRule="exact"/>
        <w:rPr>
          <w:rFonts w:hint="eastAsia" w:ascii="仿宋_GB2312" w:hAnsi="仿宋_GB2312" w:eastAsia="仿宋_GB2312" w:cs="仿宋_GB2312"/>
          <w:color w:val="auto"/>
          <w:sz w:val="28"/>
          <w:szCs w:val="28"/>
        </w:rPr>
      </w:pPr>
    </w:p>
    <w:p w14:paraId="6801C0A3">
      <w:pPr>
        <w:spacing w:line="440" w:lineRule="exact"/>
        <w:ind w:firstLine="4200" w:firstLineChars="1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法定代表人或授权代理人（签章）： </w:t>
      </w:r>
    </w:p>
    <w:p w14:paraId="0743FABE">
      <w:pPr>
        <w:spacing w:line="440" w:lineRule="exact"/>
        <w:rPr>
          <w:rFonts w:hint="eastAsia" w:ascii="仿宋_GB2312" w:hAnsi="仿宋_GB2312" w:eastAsia="仿宋_GB2312" w:cs="仿宋_GB2312"/>
          <w:color w:val="auto"/>
          <w:sz w:val="28"/>
          <w:szCs w:val="28"/>
        </w:rPr>
      </w:pPr>
    </w:p>
    <w:p w14:paraId="241A3A4C">
      <w:pPr>
        <w:spacing w:line="440" w:lineRule="exact"/>
        <w:ind w:firstLine="4480" w:firstLineChars="16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p w14:paraId="47766C59">
      <w:pPr>
        <w:spacing w:line="440" w:lineRule="exact"/>
        <w:ind w:firstLine="0" w:firstLineChars="0"/>
        <w:jc w:val="righ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年  月  日</w:t>
      </w:r>
    </w:p>
    <w:p w14:paraId="1823C3C4">
      <w:pPr>
        <w:pStyle w:val="2"/>
        <w:rPr>
          <w:rFonts w:hint="eastAsia"/>
        </w:rPr>
      </w:pPr>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37C3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43049C">
                          <w:pPr>
                            <w:pStyle w:val="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D43049C">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18803CD"/>
    <w:rsid w:val="02261639"/>
    <w:rsid w:val="039E3DB5"/>
    <w:rsid w:val="073B0083"/>
    <w:rsid w:val="07B23486"/>
    <w:rsid w:val="0804406F"/>
    <w:rsid w:val="081C4C9C"/>
    <w:rsid w:val="0A0F4B8D"/>
    <w:rsid w:val="0B582596"/>
    <w:rsid w:val="0CDA1129"/>
    <w:rsid w:val="0D0C3638"/>
    <w:rsid w:val="0DBB67D1"/>
    <w:rsid w:val="0E8467A8"/>
    <w:rsid w:val="0F153787"/>
    <w:rsid w:val="0F965C50"/>
    <w:rsid w:val="104771DE"/>
    <w:rsid w:val="10554859"/>
    <w:rsid w:val="115251AE"/>
    <w:rsid w:val="12015736"/>
    <w:rsid w:val="137205A3"/>
    <w:rsid w:val="16052A7F"/>
    <w:rsid w:val="16D9538A"/>
    <w:rsid w:val="1788753F"/>
    <w:rsid w:val="183B56FD"/>
    <w:rsid w:val="1840013E"/>
    <w:rsid w:val="18EF3710"/>
    <w:rsid w:val="192D3B3E"/>
    <w:rsid w:val="1B215742"/>
    <w:rsid w:val="1BD14924"/>
    <w:rsid w:val="1BDB1743"/>
    <w:rsid w:val="1D84721B"/>
    <w:rsid w:val="1E303C84"/>
    <w:rsid w:val="1E517EC1"/>
    <w:rsid w:val="1EF00CA7"/>
    <w:rsid w:val="1EF06916"/>
    <w:rsid w:val="1F633F72"/>
    <w:rsid w:val="1F8452B0"/>
    <w:rsid w:val="1FD77425"/>
    <w:rsid w:val="226244CC"/>
    <w:rsid w:val="22857CBD"/>
    <w:rsid w:val="22950329"/>
    <w:rsid w:val="22A30872"/>
    <w:rsid w:val="22E5250A"/>
    <w:rsid w:val="239F6B5C"/>
    <w:rsid w:val="246A52EB"/>
    <w:rsid w:val="249C78F6"/>
    <w:rsid w:val="25AD5A5E"/>
    <w:rsid w:val="25F64131"/>
    <w:rsid w:val="26945745"/>
    <w:rsid w:val="2892098A"/>
    <w:rsid w:val="2A8C2B55"/>
    <w:rsid w:val="2AC415FD"/>
    <w:rsid w:val="2B023949"/>
    <w:rsid w:val="2B9065B4"/>
    <w:rsid w:val="2C2A04A0"/>
    <w:rsid w:val="2C4C065B"/>
    <w:rsid w:val="2D2B320F"/>
    <w:rsid w:val="2D697A29"/>
    <w:rsid w:val="2E7E609A"/>
    <w:rsid w:val="2EA209E0"/>
    <w:rsid w:val="2F043F88"/>
    <w:rsid w:val="2FF9333B"/>
    <w:rsid w:val="3062140F"/>
    <w:rsid w:val="3281224F"/>
    <w:rsid w:val="334F40FB"/>
    <w:rsid w:val="33BB5A80"/>
    <w:rsid w:val="34D93029"/>
    <w:rsid w:val="371B5B3B"/>
    <w:rsid w:val="3741602B"/>
    <w:rsid w:val="379F2B4A"/>
    <w:rsid w:val="395B47BC"/>
    <w:rsid w:val="39C752B8"/>
    <w:rsid w:val="3A0C4B4E"/>
    <w:rsid w:val="3A1E641A"/>
    <w:rsid w:val="3A290D51"/>
    <w:rsid w:val="3BEE4474"/>
    <w:rsid w:val="3CBC413C"/>
    <w:rsid w:val="3D3F6CF4"/>
    <w:rsid w:val="3DC87AC0"/>
    <w:rsid w:val="3E3567A0"/>
    <w:rsid w:val="3FA56A13"/>
    <w:rsid w:val="410835EE"/>
    <w:rsid w:val="41872959"/>
    <w:rsid w:val="42E9200F"/>
    <w:rsid w:val="44E55E41"/>
    <w:rsid w:val="451707F1"/>
    <w:rsid w:val="45A2046C"/>
    <w:rsid w:val="46797B93"/>
    <w:rsid w:val="4758626E"/>
    <w:rsid w:val="47ED28F0"/>
    <w:rsid w:val="48556CDA"/>
    <w:rsid w:val="485D0F10"/>
    <w:rsid w:val="48D87282"/>
    <w:rsid w:val="49BA174B"/>
    <w:rsid w:val="4A2E42DE"/>
    <w:rsid w:val="4A58410E"/>
    <w:rsid w:val="4B42467C"/>
    <w:rsid w:val="4C6355B6"/>
    <w:rsid w:val="4D235499"/>
    <w:rsid w:val="4D2550DF"/>
    <w:rsid w:val="4D515A96"/>
    <w:rsid w:val="4DA2556F"/>
    <w:rsid w:val="4E143612"/>
    <w:rsid w:val="4E997C57"/>
    <w:rsid w:val="4E9D3635"/>
    <w:rsid w:val="4F4F373F"/>
    <w:rsid w:val="4F8722D7"/>
    <w:rsid w:val="51644DBE"/>
    <w:rsid w:val="51F12145"/>
    <w:rsid w:val="524A20F8"/>
    <w:rsid w:val="524E2EDF"/>
    <w:rsid w:val="5363159C"/>
    <w:rsid w:val="53CB6FAB"/>
    <w:rsid w:val="542826BF"/>
    <w:rsid w:val="545B5616"/>
    <w:rsid w:val="55915C48"/>
    <w:rsid w:val="55C85997"/>
    <w:rsid w:val="56CE4A87"/>
    <w:rsid w:val="56E20FE2"/>
    <w:rsid w:val="59E02F96"/>
    <w:rsid w:val="5A244F70"/>
    <w:rsid w:val="5A3059A0"/>
    <w:rsid w:val="5AD22D98"/>
    <w:rsid w:val="5AEA7FB1"/>
    <w:rsid w:val="5AEE1AF4"/>
    <w:rsid w:val="5AFE3B8D"/>
    <w:rsid w:val="5B280C0A"/>
    <w:rsid w:val="5C2441D3"/>
    <w:rsid w:val="5C9245A9"/>
    <w:rsid w:val="5CD46D90"/>
    <w:rsid w:val="5D1857B0"/>
    <w:rsid w:val="5D434E88"/>
    <w:rsid w:val="5DBB508D"/>
    <w:rsid w:val="5E047FD0"/>
    <w:rsid w:val="5F1519BF"/>
    <w:rsid w:val="602A7EDE"/>
    <w:rsid w:val="61C701AC"/>
    <w:rsid w:val="63F56C8F"/>
    <w:rsid w:val="63F81C8C"/>
    <w:rsid w:val="640D0C57"/>
    <w:rsid w:val="64433D8E"/>
    <w:rsid w:val="67B160B6"/>
    <w:rsid w:val="68FA3990"/>
    <w:rsid w:val="6B776A6D"/>
    <w:rsid w:val="6D7B66F3"/>
    <w:rsid w:val="6DB36A59"/>
    <w:rsid w:val="6F2C027F"/>
    <w:rsid w:val="7007345D"/>
    <w:rsid w:val="70B76652"/>
    <w:rsid w:val="71A861A9"/>
    <w:rsid w:val="729A0B48"/>
    <w:rsid w:val="729B4033"/>
    <w:rsid w:val="759C0024"/>
    <w:rsid w:val="76DA4D7C"/>
    <w:rsid w:val="77CE5972"/>
    <w:rsid w:val="78F75F2F"/>
    <w:rsid w:val="79B76855"/>
    <w:rsid w:val="7ABB6F4D"/>
    <w:rsid w:val="7AD35D80"/>
    <w:rsid w:val="7AD654A8"/>
    <w:rsid w:val="7B676C5D"/>
    <w:rsid w:val="7C435390"/>
    <w:rsid w:val="7C597C72"/>
    <w:rsid w:val="7E613631"/>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3">
    <w:name w:val="Balloon Text"/>
    <w:basedOn w:val="1"/>
    <w:link w:val="10"/>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paragraph" w:customStyle="1" w:styleId="9">
    <w:name w:val="Heading #2|1"/>
    <w:basedOn w:val="1"/>
    <w:autoRedefine/>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autoRedefine/>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3643</Words>
  <Characters>3962</Characters>
  <Lines>4</Lines>
  <Paragraphs>7</Paragraphs>
  <TotalTime>0</TotalTime>
  <ScaleCrop>false</ScaleCrop>
  <LinksUpToDate>false</LinksUpToDate>
  <CharactersWithSpaces>4003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2023-12-07T07:28:00Z</cp:lastPrinted>
  <dcterms:modified xsi:type="dcterms:W3CDTF">2025-11-24T08:18:35Z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488E5FE43A2846F7A013D0AD4E500248_13</vt:lpwstr>
  </property>
  <property fmtid="{D5CDD505-2E9C-101B-9397-08002B2CF9AE}" pid="4" name="KSOTemplateDocerSaveRecord">
    <vt:lpwstr>eyJoZGlkIjoiOGFjMmU0Yjk5NmUyMjAwNzM3OGEzNzg5ZGMyZDkzOWUiLCJ1c2VySWQiOiIxNTc4Njk4MDQ3In0=</vt:lpwstr>
  </property>
</Properties>
</file>