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30A82">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44"/>
          <w:szCs w:val="44"/>
        </w:rPr>
      </w:pPr>
      <w:r>
        <w:rPr>
          <w:rFonts w:hint="eastAsia" w:ascii="宋体" w:hAnsi="宋体" w:eastAsia="宋体" w:cs="宋体"/>
          <w:b/>
          <w:bCs/>
          <w:color w:val="auto"/>
          <w:kern w:val="0"/>
          <w:sz w:val="44"/>
          <w:szCs w:val="44"/>
          <w:shd w:val="clear" w:color="auto" w:fill="FFFFFF"/>
        </w:rPr>
        <w:t>网络竞价须知</w:t>
      </w:r>
    </w:p>
    <w:p w14:paraId="4075846D">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28"/>
          <w:szCs w:val="28"/>
        </w:rPr>
      </w:pPr>
      <w:r>
        <w:rPr>
          <w:rFonts w:hint="eastAsia" w:ascii="宋体" w:hAnsi="宋体" w:eastAsia="宋体" w:cs="宋体"/>
          <w:b/>
          <w:bCs/>
          <w:color w:val="auto"/>
          <w:kern w:val="0"/>
          <w:sz w:val="28"/>
          <w:szCs w:val="28"/>
          <w:shd w:val="clear" w:color="auto" w:fill="FFFFFF"/>
        </w:rPr>
        <w:t>（项目编号:</w:t>
      </w:r>
      <w:r>
        <w:rPr>
          <w:rFonts w:hint="eastAsia" w:ascii="宋体" w:hAnsi="宋体" w:cs="宋体"/>
          <w:b/>
          <w:bCs/>
          <w:color w:val="auto"/>
          <w:kern w:val="0"/>
          <w:sz w:val="28"/>
          <w:szCs w:val="28"/>
          <w:shd w:val="clear" w:color="auto" w:fill="FFFFFF"/>
          <w:lang w:eastAsia="zh-CN"/>
        </w:rPr>
        <w:t>LCCQJJ20251217-3</w:t>
      </w:r>
      <w:r>
        <w:rPr>
          <w:rFonts w:hint="eastAsia" w:ascii="宋体" w:hAnsi="宋体" w:eastAsia="宋体" w:cs="宋体"/>
          <w:b/>
          <w:bCs/>
          <w:color w:val="auto"/>
          <w:kern w:val="0"/>
          <w:sz w:val="28"/>
          <w:szCs w:val="28"/>
          <w:shd w:val="clear" w:color="auto" w:fill="FFFFFF"/>
        </w:rPr>
        <w:t>）</w:t>
      </w:r>
    </w:p>
    <w:p w14:paraId="59EC2C2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bookmarkStart w:id="0" w:name="_GoBack"/>
      <w:bookmarkEnd w:id="0"/>
    </w:p>
    <w:p w14:paraId="5FF80A1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连城县国有资产产权交易服务有限公司（以下简称本公司）遵循“公开、公平、公正、诚实信用”的原则，依照国家法律、法规、政策为本次竞价活动提供服务。现将有关竞价事项告知如下：</w:t>
      </w:r>
    </w:p>
    <w:p w14:paraId="359CC9B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一、公开竞价、报名时间、地点</w:t>
      </w:r>
    </w:p>
    <w:p w14:paraId="56F7725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w:t>
      </w:r>
      <w:r>
        <w:rPr>
          <w:rFonts w:hint="eastAsia" w:ascii="宋体" w:hAnsi="宋体" w:cs="宋体"/>
          <w:color w:val="auto"/>
          <w:sz w:val="28"/>
          <w:szCs w:val="28"/>
          <w:lang w:val="en-US" w:eastAsia="zh-CN"/>
        </w:rPr>
        <w:t>截</w:t>
      </w:r>
      <w:r>
        <w:rPr>
          <w:rFonts w:hint="eastAsia" w:ascii="宋体" w:hAnsi="宋体" w:eastAsia="宋体" w:cs="宋体"/>
          <w:color w:val="auto"/>
          <w:sz w:val="28"/>
          <w:szCs w:val="28"/>
          <w:lang w:val="en-US" w:eastAsia="zh-CN"/>
        </w:rPr>
        <w:t>止时间：</w:t>
      </w:r>
      <w:r>
        <w:rPr>
          <w:rFonts w:hint="eastAsia" w:ascii="宋体" w:hAnsi="宋体" w:cs="宋体"/>
          <w:color w:val="auto"/>
          <w:sz w:val="28"/>
          <w:szCs w:val="28"/>
          <w:lang w:val="en-US" w:eastAsia="zh-CN"/>
        </w:rPr>
        <w:t>2025年12月17日10:00止</w:t>
      </w:r>
      <w:r>
        <w:rPr>
          <w:rFonts w:hint="eastAsia" w:ascii="宋体" w:hAnsi="宋体" w:eastAsia="宋体" w:cs="宋体"/>
          <w:color w:val="auto"/>
          <w:sz w:val="28"/>
          <w:szCs w:val="28"/>
          <w:lang w:val="en-US" w:eastAsia="zh-CN"/>
        </w:rPr>
        <w:t>。</w:t>
      </w:r>
    </w:p>
    <w:p w14:paraId="5A1DB88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竞价地点：</w:t>
      </w:r>
      <w:r>
        <w:rPr>
          <w:rFonts w:hint="eastAsia" w:ascii="宋体" w:hAnsi="宋体" w:eastAsia="宋体" w:cs="宋体"/>
          <w:color w:val="auto"/>
          <w:sz w:val="28"/>
          <w:szCs w:val="28"/>
          <w:lang w:eastAsia="zh-CN"/>
        </w:rPr>
        <w:t>连城县招标投标交易平台</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https://lcyjy.enjoy5191.com/home</w:t>
      </w:r>
      <w:r>
        <w:rPr>
          <w:rFonts w:hint="eastAsia" w:ascii="宋体" w:hAnsi="宋体" w:eastAsia="宋体" w:cs="宋体"/>
          <w:color w:val="auto"/>
          <w:sz w:val="28"/>
          <w:szCs w:val="28"/>
        </w:rPr>
        <w:t xml:space="preserve"> )</w:t>
      </w:r>
    </w:p>
    <w:p w14:paraId="6EF3AA5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w:t>
      </w:r>
      <w:r>
        <w:rPr>
          <w:rFonts w:hint="eastAsia" w:ascii="宋体" w:hAnsi="宋体" w:cs="宋体"/>
          <w:color w:val="auto"/>
          <w:sz w:val="28"/>
          <w:szCs w:val="28"/>
          <w:lang w:val="en-US" w:eastAsia="zh-CN"/>
        </w:rPr>
        <w:t>截止</w:t>
      </w:r>
      <w:r>
        <w:rPr>
          <w:rFonts w:hint="eastAsia" w:ascii="宋体" w:hAnsi="宋体" w:eastAsia="宋体" w:cs="宋体"/>
          <w:color w:val="auto"/>
          <w:sz w:val="28"/>
          <w:szCs w:val="28"/>
          <w:lang w:val="en-US" w:eastAsia="zh-CN"/>
        </w:rPr>
        <w:t>时间：</w:t>
      </w:r>
      <w:r>
        <w:rPr>
          <w:rFonts w:hint="eastAsia" w:ascii="宋体" w:hAnsi="宋体" w:cs="宋体"/>
          <w:color w:val="auto"/>
          <w:sz w:val="28"/>
          <w:szCs w:val="28"/>
          <w:lang w:val="en-US" w:eastAsia="zh-CN"/>
        </w:rPr>
        <w:t>2025年12月17日10:00</w:t>
      </w:r>
      <w:r>
        <w:rPr>
          <w:rFonts w:hint="eastAsia" w:ascii="宋体" w:hAnsi="宋体" w:eastAsia="宋体" w:cs="宋体"/>
          <w:color w:val="auto"/>
          <w:sz w:val="28"/>
          <w:szCs w:val="28"/>
          <w:lang w:val="en-US" w:eastAsia="zh-CN"/>
        </w:rPr>
        <w:t>止</w:t>
      </w:r>
      <w:r>
        <w:rPr>
          <w:rFonts w:hint="eastAsia" w:ascii="宋体" w:hAnsi="宋体" w:cs="宋体"/>
          <w:color w:val="auto"/>
          <w:sz w:val="28"/>
          <w:szCs w:val="28"/>
          <w:lang w:val="en-US" w:eastAsia="zh-CN"/>
        </w:rPr>
        <w:t>。</w:t>
      </w:r>
    </w:p>
    <w:p w14:paraId="208A08B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报名地点：连城县国有资产产权交易服务有限公司（福建省龙岩市连城县莲峰镇李彭村彭坊桥路1号4层）</w:t>
      </w:r>
    </w:p>
    <w:p w14:paraId="664BF25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连城产权联系</w:t>
      </w:r>
      <w:r>
        <w:rPr>
          <w:rFonts w:hint="eastAsia" w:ascii="宋体" w:hAnsi="宋体" w:cs="宋体"/>
          <w:color w:val="auto"/>
          <w:sz w:val="28"/>
          <w:szCs w:val="28"/>
          <w:lang w:val="en-US" w:eastAsia="zh-CN"/>
        </w:rPr>
        <w:t>人及</w:t>
      </w:r>
      <w:r>
        <w:rPr>
          <w:rFonts w:hint="eastAsia" w:ascii="宋体" w:hAnsi="宋体" w:eastAsia="宋体" w:cs="宋体"/>
          <w:color w:val="auto"/>
          <w:sz w:val="28"/>
          <w:szCs w:val="28"/>
          <w:lang w:val="en-US" w:eastAsia="zh-CN"/>
        </w:rPr>
        <w:t>电话：</w:t>
      </w:r>
      <w:r>
        <w:rPr>
          <w:rFonts w:hint="eastAsia" w:ascii="宋体" w:hAnsi="宋体" w:cs="宋体"/>
          <w:color w:val="auto"/>
          <w:sz w:val="28"/>
          <w:szCs w:val="28"/>
          <w:lang w:val="en-US" w:eastAsia="zh-CN"/>
        </w:rPr>
        <w:t>林女士18039848961</w:t>
      </w:r>
    </w:p>
    <w:p w14:paraId="025B69B3">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14:paraId="5212DBF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1.项目名称：</w:t>
      </w:r>
      <w:r>
        <w:rPr>
          <w:rFonts w:hint="eastAsia" w:ascii="宋体" w:hAnsi="宋体" w:cs="宋体"/>
          <w:b w:val="0"/>
          <w:bCs w:val="0"/>
          <w:color w:val="auto"/>
          <w:sz w:val="28"/>
          <w:szCs w:val="28"/>
          <w:lang w:val="en-US" w:eastAsia="zh-CN"/>
        </w:rPr>
        <w:t xml:space="preserve">连城县人民检察院办案工作区刑检综合管理系统采购项目 </w:t>
      </w:r>
      <w:r>
        <w:rPr>
          <w:rFonts w:hint="eastAsia" w:ascii="宋体" w:hAnsi="宋体" w:eastAsia="宋体" w:cs="宋体"/>
          <w:b w:val="0"/>
          <w:bCs w:val="0"/>
          <w:color w:val="auto"/>
          <w:sz w:val="28"/>
          <w:szCs w:val="28"/>
          <w:lang w:val="en-US" w:eastAsia="zh-CN"/>
        </w:rPr>
        <w:t>。</w:t>
      </w:r>
    </w:p>
    <w:p w14:paraId="4512669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2.供货地点：委托人指定地点。</w:t>
      </w:r>
    </w:p>
    <w:p w14:paraId="35AC465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b w:val="0"/>
          <w:bCs w:val="0"/>
          <w:color w:val="auto"/>
          <w:sz w:val="28"/>
          <w:szCs w:val="28"/>
          <w:lang w:val="en-US" w:eastAsia="zh-CN"/>
        </w:rPr>
      </w:pPr>
      <w:r>
        <w:rPr>
          <w:rFonts w:hint="eastAsia" w:ascii="宋体" w:hAnsi="宋体" w:cs="宋体"/>
          <w:b w:val="0"/>
          <w:bCs w:val="0"/>
          <w:color w:val="auto"/>
          <w:sz w:val="28"/>
          <w:szCs w:val="28"/>
          <w:lang w:val="en-US" w:eastAsia="zh-CN"/>
        </w:rPr>
        <w:t>3.采购清单：</w:t>
      </w:r>
    </w:p>
    <w:tbl>
      <w:tblPr>
        <w:tblStyle w:val="13"/>
        <w:tblW w:w="100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7"/>
        <w:gridCol w:w="1518"/>
        <w:gridCol w:w="1058"/>
        <w:gridCol w:w="4616"/>
        <w:gridCol w:w="457"/>
        <w:gridCol w:w="576"/>
        <w:gridCol w:w="939"/>
        <w:gridCol w:w="457"/>
      </w:tblGrid>
      <w:tr w14:paraId="44077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1"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7749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42DC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名称</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56A2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产品类别</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AB1B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型号、技术参数</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050ED">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99D8">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E778B">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控制单价（元）</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1FE0F">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r>
      <w:tr w14:paraId="5FFEA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2"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B186A">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360A3">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办案平台终端</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39DB1">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刑检办案平台终端</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E74DF">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平台终端；</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2U海光3000双路机架式</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CPU：配置2颗C86 HYGON 3350处理器，单处理器物理核心数≥8核，主频≥3.0 GHz，末级缓存容量≥16 MB，线程数≥16线程，支持内存的最高速率≥3200 MHz，通道数≥2，位宽≥64；</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内存：配置64G DDR4，8根内存插槽；</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硬盘：2块1.2T 10K SAS 硬盘（Raid1），前置最大可选支持12块3.5寸(兼容2.5寸)热插拔SATA/SAS硬盘，板载最大可选支持1个SATA M.2硬盘；</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阵列卡：配置SAS_HBA卡（支持RAID 0/1/10）；</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PCIE扩展：最大支持4个标准PCIE插槽；</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网口：标配板载2个千兆电口，支持选配10GbE SFP+等多种网络接口；</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其他接口：标配1个IPMI RJ-45管理接口，位于机箱后部；7个USB 3.0接口 4个位于机箱后部，2个位于机箱前部，1个位于机箱内部；2个VGA接口 1个位于机箱前部，1个位于机箱后部；</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电源：配置550W（1+1）高效铂金CRPS冗余电源；</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机箱规格：87.5mm(高)x 446.6mm(宽)x700mm(深) 不含箱耳；</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设备重量：最大23千克（含导轨）</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346A2">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台</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F6AA8">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3613">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47500</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8EDA7">
            <w:pPr>
              <w:jc w:val="center"/>
              <w:rPr>
                <w:rFonts w:hint="eastAsia" w:ascii="仿宋" w:hAnsi="仿宋" w:eastAsia="仿宋" w:cs="仿宋"/>
                <w:b w:val="0"/>
                <w:bCs w:val="0"/>
                <w:i w:val="0"/>
                <w:iCs w:val="0"/>
                <w:color w:val="000000"/>
                <w:sz w:val="24"/>
                <w:szCs w:val="24"/>
                <w:u w:val="none"/>
              </w:rPr>
            </w:pPr>
          </w:p>
        </w:tc>
      </w:tr>
      <w:tr w14:paraId="7D254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8C966">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2</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9B5EA">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刑检办案平台</w:t>
            </w:r>
          </w:p>
        </w:tc>
        <w:tc>
          <w:tcPr>
            <w:tcW w:w="5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C822C3">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办案平台</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AB4A1">
            <w:pPr>
              <w:jc w:val="center"/>
              <w:rPr>
                <w:rFonts w:hint="eastAsia" w:ascii="仿宋" w:hAnsi="仿宋" w:eastAsia="仿宋" w:cs="仿宋"/>
                <w:b w:val="0"/>
                <w:bCs w:val="0"/>
                <w:i w:val="0"/>
                <w:iCs w:val="0"/>
                <w:color w:val="000000"/>
                <w:sz w:val="24"/>
                <w:szCs w:val="24"/>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01EFC">
            <w:pPr>
              <w:jc w:val="center"/>
              <w:rPr>
                <w:rFonts w:hint="eastAsia" w:ascii="仿宋" w:hAnsi="仿宋" w:eastAsia="仿宋" w:cs="仿宋"/>
                <w:b w:val="0"/>
                <w:bCs w:val="0"/>
                <w:i w:val="0"/>
                <w:iCs w:val="0"/>
                <w:color w:val="000000"/>
                <w:sz w:val="24"/>
                <w:szCs w:val="24"/>
                <w:u w:val="none"/>
              </w:rPr>
            </w:pPr>
          </w:p>
        </w:tc>
        <w:tc>
          <w:tcPr>
            <w:tcW w:w="9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AAB8E5">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95400</w:t>
            </w:r>
          </w:p>
        </w:tc>
        <w:tc>
          <w:tcPr>
            <w:tcW w:w="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3604D8">
            <w:pPr>
              <w:jc w:val="center"/>
              <w:rPr>
                <w:rFonts w:hint="eastAsia" w:ascii="仿宋" w:hAnsi="仿宋" w:eastAsia="仿宋" w:cs="仿宋"/>
                <w:b w:val="0"/>
                <w:bCs w:val="0"/>
                <w:i w:val="0"/>
                <w:iCs w:val="0"/>
                <w:color w:val="000000"/>
                <w:sz w:val="24"/>
                <w:szCs w:val="24"/>
                <w:u w:val="none"/>
              </w:rPr>
            </w:pPr>
          </w:p>
        </w:tc>
      </w:tr>
      <w:tr w14:paraId="28754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3"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0A57">
            <w:pPr>
              <w:jc w:val="center"/>
              <w:rPr>
                <w:rFonts w:hint="eastAsia" w:ascii="仿宋" w:hAnsi="仿宋" w:eastAsia="仿宋" w:cs="仿宋"/>
                <w:b w:val="0"/>
                <w:bCs w:val="0"/>
                <w:i w:val="0"/>
                <w:iCs w:val="0"/>
                <w:color w:val="000000"/>
                <w:sz w:val="24"/>
                <w:szCs w:val="24"/>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4180">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系统管理</w:t>
            </w:r>
          </w:p>
        </w:tc>
        <w:tc>
          <w:tcPr>
            <w:tcW w:w="10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967BB6">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刑检办案综合管理平台(DN)v2.1.200</w:t>
            </w:r>
          </w:p>
        </w:tc>
        <w:tc>
          <w:tcPr>
            <w:tcW w:w="461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8194EA0">
            <w:pPr>
              <w:keepNext w:val="0"/>
              <w:keepLines w:val="0"/>
              <w:widowControl/>
              <w:suppressLineNumbers w:val="0"/>
              <w:jc w:val="left"/>
              <w:textAlignment w:val="top"/>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一、系统管理：</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系统基础信息管理提供了系统业务应用依赖的基础资源，包括用户管理、权限管理、组织机构管理、目录管理、物联设备管理、办案场所管理、门户管理，统一管理了组织、权限、用户、物联设备等资源，并提供门户、录像计划等配置能力。</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一、目录资源管理</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1、支持目录基础信息的增删改查、导入、导出等功能；</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2、支持配置多个业务目录；</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3、办案场所、房间管理。</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二、设备信息管理</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1、提供设备统一接入管理，包括：视频设备、报警设备、人证设备、审讯主机等</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三、组织机构管理</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1、支持单位信息管理，管理单位编码、单位通称、单位全称、单位简称等信息。</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2、支持部门信息管理，管理部门编码、部门名称、部门简称、部门类型等信息。</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四、用户信息管理</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1、支持用户信息的增删改查、导入、导出；</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2、支持用户安全管理，可绑定用户mac地址及IP，可自行修改用户密码或者管理员重置密码；</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3、提供账户安全设置，支持账户密码有效期设置。</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五、人员管理</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1、人员基础信息采集，人员的批量导入</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2、用户账号自动创建</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六、平台门户</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1、支持用户自定义快捷入口；支持支持自定义菜单内容；</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二、房间数量</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接入讯问室、询问室、远程提讯室、公开听证室、听取意见室等办案能用房的数量</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三、监控通道数量</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接入视频通道数量    100路</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四、门禁管理</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基础门禁管理通过接入多种门禁设备，利用卡片、人脸、指纹介质，实现场所的出入管控。</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一、提供门禁权限管理应用</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1、支持按组织、人员、人员分组、门禁点维度配置权限；</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2、支持设置权限有效期、计划模板、假日计划；</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3、支持按人员特征属性生成人员分组，如证件类型、岗位等级、职称等；</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4、支持权限增量下发、初始化下发；</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5、支持按时段配置门的常开常闭状态；</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6、支持认证方式设置，可按不同时段设置不同的认证方式，如刷卡+人脸、刷卡+指纹；</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7、支持首卡常开，刷首卡可使门保持常开至常开时间段结束，若此期间再次刷首卡，门恢复正常状态；</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8、支持特殊卡设置，包括黑名单卡（无法开门）、胁迫卡（正常开门并上报胁迫报警）、超级卡（不受限于门常闭、刷卡+密码认证需要密码确认的规则，刷卡直接开门）；</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9、针对刷卡开门方式，即使卡片权限未同步到设备，也可通过中心平台完成权限认证开门。</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10、支持按门禁点、人员、组织、区域等多维度，综合查询权限配置、下发状态等信息；</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二、提供门禁事件管理应用</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1、支持配置平台接收到事件类型；</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2、支持配置事件保存时长；</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3、支持查询人员出入事件和设备事件</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 xml:space="preserve">五、重点区域人员门禁管控  </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重点区域人员进出管控主要是在某些重点区域场景中，对人员的进出进行严格管控，包括多重认证、多门互锁、反潜回应用。</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一、提供多重认证应用</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设置为多重认证的门，需要认证分组内的成员按照一定的规则进行认证开门：</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1、支持前端设备认证，认证分组内的成员按照设定的认证顺序在设备上完成认证开门；</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2、支持前端设备认证+中心远程开门，认证分组内的成员按照设定的认证顺序在设备上完成认证后，中心操作人员再次通过刷卡/指纹认证后远程开门；</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3、支持前端设备认证+超级权限认证开门，认证分组内的成员按照设定的认证顺序在设备上完成认证后，再通过刷超级卡或输入超级密码认证后开门；</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二、提供多门互锁应用</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在配置为多门互锁的门中，最多只能开启一扇门，且其他门必须处于关闭状态时才能开启这扇门，支持单机多门互锁和跨主机多门互锁；</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三、提供反潜回应用</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反潜回是一种防尾随功能，要求持卡者从某个门刷卡进来就必须从某个门刷卡出去，刷卡记录必须一进一出严格对应。支持单机反潜回和跨主机反潜回。</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 xml:space="preserve">六、讯问同录应用  </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讯（询）问过程同步录音录像，提供如下功能：</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1、讯问预约：支持讯问室、询问室的预约管理，预约办案房间并填写办案信息，支持查询显所有承办检察官的预约情况。支持撤销预约及调整预约信息。</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2、同录控制：支持控制集中存储进行讯问录像的开启和结束。支持控制同录主机进行光盘刻录。</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3、电子笔录：支持笔录模板添加、删除、修改；支持常用问答模板的增加、删除、修改；支持笔录提纲的添加、删除、修改；支持电子笔录加载笔录模板，插入常用问答、笔录提纲内容到笔录正文</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4、讯问记录：支持历史讯问记录的查询，调阅</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499A2">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套</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1C8F8">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w:t>
            </w: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2E25C">
            <w:pPr>
              <w:jc w:val="center"/>
              <w:rPr>
                <w:rFonts w:hint="eastAsia" w:ascii="仿宋" w:hAnsi="仿宋" w:eastAsia="仿宋" w:cs="仿宋"/>
                <w:b w:val="0"/>
                <w:bCs w:val="0"/>
                <w:i w:val="0"/>
                <w:iCs w:val="0"/>
                <w:color w:val="000000"/>
                <w:sz w:val="24"/>
                <w:szCs w:val="24"/>
                <w:u w:val="none"/>
              </w:rPr>
            </w:pPr>
          </w:p>
        </w:tc>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33454">
            <w:pPr>
              <w:jc w:val="center"/>
              <w:rPr>
                <w:rFonts w:hint="eastAsia" w:ascii="仿宋" w:hAnsi="仿宋" w:eastAsia="仿宋" w:cs="仿宋"/>
                <w:b w:val="0"/>
                <w:bCs w:val="0"/>
                <w:i w:val="0"/>
                <w:iCs w:val="0"/>
                <w:color w:val="000000"/>
                <w:sz w:val="24"/>
                <w:szCs w:val="24"/>
                <w:u w:val="none"/>
              </w:rPr>
            </w:pPr>
          </w:p>
        </w:tc>
      </w:tr>
      <w:tr w14:paraId="62B9C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9"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564E">
            <w:pPr>
              <w:jc w:val="center"/>
              <w:rPr>
                <w:rFonts w:hint="eastAsia" w:ascii="仿宋" w:hAnsi="仿宋" w:eastAsia="仿宋" w:cs="仿宋"/>
                <w:b w:val="0"/>
                <w:bCs w:val="0"/>
                <w:i w:val="0"/>
                <w:iCs w:val="0"/>
                <w:color w:val="000000"/>
                <w:sz w:val="24"/>
                <w:szCs w:val="24"/>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DF8C">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房间数量</w:t>
            </w:r>
          </w:p>
        </w:tc>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8A625">
            <w:pPr>
              <w:jc w:val="center"/>
              <w:rPr>
                <w:rFonts w:hint="eastAsia" w:ascii="仿宋" w:hAnsi="仿宋" w:eastAsia="仿宋" w:cs="仿宋"/>
                <w:b w:val="0"/>
                <w:bCs w:val="0"/>
                <w:i w:val="0"/>
                <w:iCs w:val="0"/>
                <w:color w:val="000000"/>
                <w:sz w:val="24"/>
                <w:szCs w:val="24"/>
                <w:u w:val="none"/>
              </w:rPr>
            </w:pPr>
          </w:p>
        </w:tc>
        <w:tc>
          <w:tcPr>
            <w:tcW w:w="461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F9F7FA6">
            <w:pPr>
              <w:jc w:val="left"/>
              <w:rPr>
                <w:rFonts w:hint="eastAsia" w:ascii="仿宋" w:hAnsi="仿宋" w:eastAsia="仿宋" w:cs="仿宋"/>
                <w:b w:val="0"/>
                <w:bCs w:val="0"/>
                <w:i w:val="0"/>
                <w:iCs w:val="0"/>
                <w:color w:val="000000"/>
                <w:sz w:val="24"/>
                <w:szCs w:val="24"/>
                <w:u w:val="none"/>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041A5">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间</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6039F">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5</w:t>
            </w: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57DF8">
            <w:pPr>
              <w:jc w:val="center"/>
              <w:rPr>
                <w:rFonts w:hint="eastAsia" w:ascii="仿宋" w:hAnsi="仿宋" w:eastAsia="仿宋" w:cs="仿宋"/>
                <w:b w:val="0"/>
                <w:bCs w:val="0"/>
                <w:i w:val="0"/>
                <w:iCs w:val="0"/>
                <w:color w:val="000000"/>
                <w:sz w:val="24"/>
                <w:szCs w:val="24"/>
                <w:u w:val="none"/>
              </w:rPr>
            </w:pPr>
          </w:p>
        </w:tc>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D59F5">
            <w:pPr>
              <w:jc w:val="center"/>
              <w:rPr>
                <w:rFonts w:hint="eastAsia" w:ascii="仿宋" w:hAnsi="仿宋" w:eastAsia="仿宋" w:cs="仿宋"/>
                <w:b w:val="0"/>
                <w:bCs w:val="0"/>
                <w:i w:val="0"/>
                <w:iCs w:val="0"/>
                <w:color w:val="000000"/>
                <w:sz w:val="24"/>
                <w:szCs w:val="24"/>
                <w:u w:val="none"/>
              </w:rPr>
            </w:pPr>
          </w:p>
        </w:tc>
      </w:tr>
      <w:tr w14:paraId="776DC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9"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1AF9C">
            <w:pPr>
              <w:jc w:val="center"/>
              <w:rPr>
                <w:rFonts w:hint="eastAsia" w:ascii="仿宋" w:hAnsi="仿宋" w:eastAsia="仿宋" w:cs="仿宋"/>
                <w:b w:val="0"/>
                <w:bCs w:val="0"/>
                <w:i w:val="0"/>
                <w:iCs w:val="0"/>
                <w:color w:val="000000"/>
                <w:sz w:val="24"/>
                <w:szCs w:val="24"/>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508F">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监控通道数量</w:t>
            </w:r>
          </w:p>
        </w:tc>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C2F54">
            <w:pPr>
              <w:jc w:val="center"/>
              <w:rPr>
                <w:rFonts w:hint="eastAsia" w:ascii="仿宋" w:hAnsi="仿宋" w:eastAsia="仿宋" w:cs="仿宋"/>
                <w:b w:val="0"/>
                <w:bCs w:val="0"/>
                <w:i w:val="0"/>
                <w:iCs w:val="0"/>
                <w:color w:val="000000"/>
                <w:sz w:val="24"/>
                <w:szCs w:val="24"/>
                <w:u w:val="none"/>
              </w:rPr>
            </w:pPr>
          </w:p>
        </w:tc>
        <w:tc>
          <w:tcPr>
            <w:tcW w:w="461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BAB91DC">
            <w:pPr>
              <w:jc w:val="left"/>
              <w:rPr>
                <w:rFonts w:hint="eastAsia" w:ascii="仿宋" w:hAnsi="仿宋" w:eastAsia="仿宋" w:cs="仿宋"/>
                <w:b w:val="0"/>
                <w:bCs w:val="0"/>
                <w:i w:val="0"/>
                <w:iCs w:val="0"/>
                <w:color w:val="000000"/>
                <w:sz w:val="24"/>
                <w:szCs w:val="24"/>
                <w:u w:val="none"/>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33F47">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路</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0509">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100</w:t>
            </w: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ADC9C">
            <w:pPr>
              <w:jc w:val="center"/>
              <w:rPr>
                <w:rFonts w:hint="eastAsia" w:ascii="仿宋" w:hAnsi="仿宋" w:eastAsia="仿宋" w:cs="仿宋"/>
                <w:b w:val="0"/>
                <w:bCs w:val="0"/>
                <w:i w:val="0"/>
                <w:iCs w:val="0"/>
                <w:color w:val="000000"/>
                <w:sz w:val="24"/>
                <w:szCs w:val="24"/>
                <w:u w:val="none"/>
              </w:rPr>
            </w:pPr>
          </w:p>
        </w:tc>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66E74">
            <w:pPr>
              <w:jc w:val="center"/>
              <w:rPr>
                <w:rFonts w:hint="eastAsia" w:ascii="仿宋" w:hAnsi="仿宋" w:eastAsia="仿宋" w:cs="仿宋"/>
                <w:b w:val="0"/>
                <w:bCs w:val="0"/>
                <w:i w:val="0"/>
                <w:iCs w:val="0"/>
                <w:color w:val="000000"/>
                <w:sz w:val="24"/>
                <w:szCs w:val="24"/>
                <w:u w:val="none"/>
              </w:rPr>
            </w:pPr>
          </w:p>
        </w:tc>
      </w:tr>
      <w:tr w14:paraId="7A67F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7"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AF400">
            <w:pPr>
              <w:jc w:val="center"/>
              <w:rPr>
                <w:rFonts w:hint="eastAsia" w:ascii="仿宋" w:hAnsi="仿宋" w:eastAsia="仿宋" w:cs="仿宋"/>
                <w:b w:val="0"/>
                <w:bCs w:val="0"/>
                <w:i w:val="0"/>
                <w:iCs w:val="0"/>
                <w:color w:val="000000"/>
                <w:sz w:val="24"/>
                <w:szCs w:val="24"/>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84650">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门禁管理</w:t>
            </w:r>
          </w:p>
        </w:tc>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B78B9">
            <w:pPr>
              <w:jc w:val="center"/>
              <w:rPr>
                <w:rFonts w:hint="eastAsia" w:ascii="仿宋" w:hAnsi="仿宋" w:eastAsia="仿宋" w:cs="仿宋"/>
                <w:b w:val="0"/>
                <w:bCs w:val="0"/>
                <w:i w:val="0"/>
                <w:iCs w:val="0"/>
                <w:color w:val="000000"/>
                <w:sz w:val="24"/>
                <w:szCs w:val="24"/>
                <w:u w:val="none"/>
              </w:rPr>
            </w:pPr>
          </w:p>
        </w:tc>
        <w:tc>
          <w:tcPr>
            <w:tcW w:w="461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23001C0">
            <w:pPr>
              <w:jc w:val="left"/>
              <w:rPr>
                <w:rFonts w:hint="eastAsia" w:ascii="仿宋" w:hAnsi="仿宋" w:eastAsia="仿宋" w:cs="仿宋"/>
                <w:b w:val="0"/>
                <w:bCs w:val="0"/>
                <w:i w:val="0"/>
                <w:iCs w:val="0"/>
                <w:color w:val="000000"/>
                <w:sz w:val="24"/>
                <w:szCs w:val="24"/>
                <w:u w:val="none"/>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19837">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门</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8E95">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50</w:t>
            </w: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0B80D">
            <w:pPr>
              <w:jc w:val="center"/>
              <w:rPr>
                <w:rFonts w:hint="eastAsia" w:ascii="仿宋" w:hAnsi="仿宋" w:eastAsia="仿宋" w:cs="仿宋"/>
                <w:b w:val="0"/>
                <w:bCs w:val="0"/>
                <w:i w:val="0"/>
                <w:iCs w:val="0"/>
                <w:color w:val="000000"/>
                <w:sz w:val="24"/>
                <w:szCs w:val="24"/>
                <w:u w:val="none"/>
              </w:rPr>
            </w:pPr>
          </w:p>
        </w:tc>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7295B">
            <w:pPr>
              <w:jc w:val="center"/>
              <w:rPr>
                <w:rFonts w:hint="eastAsia" w:ascii="仿宋" w:hAnsi="仿宋" w:eastAsia="仿宋" w:cs="仿宋"/>
                <w:b w:val="0"/>
                <w:bCs w:val="0"/>
                <w:i w:val="0"/>
                <w:iCs w:val="0"/>
                <w:color w:val="000000"/>
                <w:sz w:val="24"/>
                <w:szCs w:val="24"/>
                <w:u w:val="none"/>
              </w:rPr>
            </w:pPr>
          </w:p>
        </w:tc>
      </w:tr>
      <w:tr w14:paraId="60813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23"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FE1D">
            <w:pPr>
              <w:jc w:val="center"/>
              <w:rPr>
                <w:rFonts w:hint="eastAsia" w:ascii="仿宋" w:hAnsi="仿宋" w:eastAsia="仿宋" w:cs="仿宋"/>
                <w:b w:val="0"/>
                <w:bCs w:val="0"/>
                <w:i w:val="0"/>
                <w:iCs w:val="0"/>
                <w:color w:val="000000"/>
                <w:sz w:val="24"/>
                <w:szCs w:val="24"/>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4B140">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重点区域人员门禁管控</w:t>
            </w:r>
          </w:p>
        </w:tc>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5C98B">
            <w:pPr>
              <w:jc w:val="center"/>
              <w:rPr>
                <w:rFonts w:hint="eastAsia" w:ascii="仿宋" w:hAnsi="仿宋" w:eastAsia="仿宋" w:cs="仿宋"/>
                <w:b w:val="0"/>
                <w:bCs w:val="0"/>
                <w:i w:val="0"/>
                <w:iCs w:val="0"/>
                <w:color w:val="000000"/>
                <w:sz w:val="24"/>
                <w:szCs w:val="24"/>
                <w:u w:val="none"/>
              </w:rPr>
            </w:pPr>
          </w:p>
        </w:tc>
        <w:tc>
          <w:tcPr>
            <w:tcW w:w="461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C462249">
            <w:pPr>
              <w:jc w:val="left"/>
              <w:rPr>
                <w:rFonts w:hint="eastAsia" w:ascii="仿宋" w:hAnsi="仿宋" w:eastAsia="仿宋" w:cs="仿宋"/>
                <w:b w:val="0"/>
                <w:bCs w:val="0"/>
                <w:i w:val="0"/>
                <w:iCs w:val="0"/>
                <w:color w:val="000000"/>
                <w:sz w:val="24"/>
                <w:szCs w:val="24"/>
                <w:u w:val="none"/>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91509">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套</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FB6D8">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w:t>
            </w: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257AD">
            <w:pPr>
              <w:jc w:val="center"/>
              <w:rPr>
                <w:rFonts w:hint="eastAsia" w:ascii="仿宋" w:hAnsi="仿宋" w:eastAsia="仿宋" w:cs="仿宋"/>
                <w:b w:val="0"/>
                <w:bCs w:val="0"/>
                <w:i w:val="0"/>
                <w:iCs w:val="0"/>
                <w:color w:val="000000"/>
                <w:sz w:val="24"/>
                <w:szCs w:val="24"/>
                <w:u w:val="none"/>
              </w:rPr>
            </w:pPr>
          </w:p>
        </w:tc>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30924">
            <w:pPr>
              <w:jc w:val="center"/>
              <w:rPr>
                <w:rFonts w:hint="eastAsia" w:ascii="仿宋" w:hAnsi="仿宋" w:eastAsia="仿宋" w:cs="仿宋"/>
                <w:b w:val="0"/>
                <w:bCs w:val="0"/>
                <w:i w:val="0"/>
                <w:iCs w:val="0"/>
                <w:color w:val="000000"/>
                <w:sz w:val="24"/>
                <w:szCs w:val="24"/>
                <w:u w:val="none"/>
              </w:rPr>
            </w:pPr>
          </w:p>
        </w:tc>
      </w:tr>
      <w:tr w14:paraId="0F499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6"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087F5">
            <w:pPr>
              <w:jc w:val="center"/>
              <w:rPr>
                <w:rFonts w:hint="eastAsia" w:ascii="仿宋" w:hAnsi="仿宋" w:eastAsia="仿宋" w:cs="仿宋"/>
                <w:b w:val="0"/>
                <w:bCs w:val="0"/>
                <w:i w:val="0"/>
                <w:iCs w:val="0"/>
                <w:color w:val="000000"/>
                <w:sz w:val="24"/>
                <w:szCs w:val="24"/>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BC605">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讯问同录应用</w:t>
            </w:r>
          </w:p>
        </w:tc>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CCC3B">
            <w:pPr>
              <w:jc w:val="center"/>
              <w:rPr>
                <w:rFonts w:hint="eastAsia" w:ascii="仿宋" w:hAnsi="仿宋" w:eastAsia="仿宋" w:cs="仿宋"/>
                <w:b w:val="0"/>
                <w:bCs w:val="0"/>
                <w:i w:val="0"/>
                <w:iCs w:val="0"/>
                <w:color w:val="000000"/>
                <w:sz w:val="24"/>
                <w:szCs w:val="24"/>
                <w:u w:val="none"/>
              </w:rPr>
            </w:pPr>
          </w:p>
        </w:tc>
        <w:tc>
          <w:tcPr>
            <w:tcW w:w="461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3AB0ED2">
            <w:pPr>
              <w:jc w:val="left"/>
              <w:rPr>
                <w:rFonts w:hint="eastAsia" w:ascii="仿宋" w:hAnsi="仿宋" w:eastAsia="仿宋" w:cs="仿宋"/>
                <w:b w:val="0"/>
                <w:bCs w:val="0"/>
                <w:i w:val="0"/>
                <w:iCs w:val="0"/>
                <w:color w:val="000000"/>
                <w:sz w:val="24"/>
                <w:szCs w:val="24"/>
                <w:u w:val="none"/>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40936">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套</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16A32">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w:t>
            </w: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A5C53">
            <w:pPr>
              <w:jc w:val="center"/>
              <w:rPr>
                <w:rFonts w:hint="eastAsia" w:ascii="仿宋" w:hAnsi="仿宋" w:eastAsia="仿宋" w:cs="仿宋"/>
                <w:b w:val="0"/>
                <w:bCs w:val="0"/>
                <w:i w:val="0"/>
                <w:iCs w:val="0"/>
                <w:color w:val="000000"/>
                <w:sz w:val="24"/>
                <w:szCs w:val="24"/>
                <w:u w:val="none"/>
              </w:rPr>
            </w:pPr>
          </w:p>
        </w:tc>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3FCE1">
            <w:pPr>
              <w:jc w:val="center"/>
              <w:rPr>
                <w:rFonts w:hint="eastAsia" w:ascii="仿宋" w:hAnsi="仿宋" w:eastAsia="仿宋" w:cs="仿宋"/>
                <w:b w:val="0"/>
                <w:bCs w:val="0"/>
                <w:i w:val="0"/>
                <w:iCs w:val="0"/>
                <w:color w:val="000000"/>
                <w:sz w:val="24"/>
                <w:szCs w:val="24"/>
                <w:u w:val="none"/>
              </w:rPr>
            </w:pPr>
          </w:p>
        </w:tc>
      </w:tr>
      <w:tr w14:paraId="4A67A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E0BD9">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3</w:t>
            </w:r>
          </w:p>
        </w:tc>
        <w:tc>
          <w:tcPr>
            <w:tcW w:w="1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CFC6E">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UPS不间断电源</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46DBD8">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UPS不间断电源</w:t>
            </w:r>
          </w:p>
        </w:tc>
        <w:tc>
          <w:tcPr>
            <w:tcW w:w="4616" w:type="dxa"/>
            <w:tcBorders>
              <w:top w:val="single" w:color="000000" w:sz="4" w:space="0"/>
              <w:left w:val="single" w:color="000000" w:sz="4" w:space="0"/>
              <w:bottom w:val="single" w:color="000000" w:sz="4" w:space="0"/>
              <w:right w:val="single" w:color="000000" w:sz="4" w:space="0"/>
            </w:tcBorders>
            <w:shd w:val="clear" w:color="auto" w:fill="FFFFFF"/>
            <w:vAlign w:val="top"/>
          </w:tcPr>
          <w:p w14:paraId="5DFF266F">
            <w:pPr>
              <w:keepNext w:val="0"/>
              <w:keepLines w:val="0"/>
              <w:widowControl/>
              <w:suppressLineNumbers w:val="0"/>
              <w:jc w:val="left"/>
              <w:textAlignment w:val="top"/>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1、尺寸（宽×深×高）：212×500×420</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净重（Kg）：14.2</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2、功率</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视在功率（KVA）/有功功率（KW）：6KVA/5.4KW</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电压范围：120VAC～275VAC（相电压）</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电流*36.1A.max</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频率范围：40Hz～70Hz</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功率因数：0.99</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3、输出</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电压：220VAC×(1±1%)</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电流：27A</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频率：50Hz×(1±0.1%)；锁相范围内跟随市电</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功率因数：0.9</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 xml:space="preserve">过载能力：105%～125%，常温（环境温度0～30度）10分钟后转旁路，高温 （环境温度30～40度）1分钟后转旁路；125%～150%，30秒后转旁 </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路；&gt;150%，0.5秒后转旁路</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峰值因数：3：1</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失真度：THD &lt; 2% (线性满载)</w:t>
            </w:r>
          </w:p>
        </w:tc>
        <w:tc>
          <w:tcPr>
            <w:tcW w:w="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6CD3D9">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套</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2CA40">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w:t>
            </w:r>
          </w:p>
        </w:tc>
        <w:tc>
          <w:tcPr>
            <w:tcW w:w="93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F9062C0">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28500</w:t>
            </w:r>
          </w:p>
        </w:tc>
        <w:tc>
          <w:tcPr>
            <w:tcW w:w="457" w:type="dxa"/>
            <w:vMerge w:val="restart"/>
            <w:tcBorders>
              <w:top w:val="single" w:color="000000" w:sz="4" w:space="0"/>
              <w:left w:val="single" w:color="000000" w:sz="4" w:space="0"/>
              <w:bottom w:val="single" w:color="000000" w:sz="4" w:space="0"/>
              <w:right w:val="single" w:color="000000" w:sz="4" w:space="0"/>
            </w:tcBorders>
            <w:shd w:val="clear" w:color="auto" w:fill="FFFFFF"/>
            <w:vAlign w:val="top"/>
          </w:tcPr>
          <w:p w14:paraId="4DF7F0A4">
            <w:pPr>
              <w:jc w:val="center"/>
              <w:rPr>
                <w:rFonts w:hint="eastAsia" w:ascii="仿宋" w:hAnsi="仿宋" w:eastAsia="仿宋" w:cs="仿宋"/>
                <w:b w:val="0"/>
                <w:bCs w:val="0"/>
                <w:i w:val="0"/>
                <w:iCs w:val="0"/>
                <w:color w:val="000000"/>
                <w:sz w:val="24"/>
                <w:szCs w:val="24"/>
                <w:u w:val="none"/>
              </w:rPr>
            </w:pPr>
          </w:p>
        </w:tc>
      </w:tr>
      <w:tr w14:paraId="4F1E6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9"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39E9A3E">
            <w:pPr>
              <w:rPr>
                <w:rFonts w:hint="eastAsia" w:ascii="仿宋" w:hAnsi="仿宋" w:eastAsia="仿宋" w:cs="仿宋"/>
                <w:b w:val="0"/>
                <w:bCs w:val="0"/>
                <w:i w:val="0"/>
                <w:iCs w:val="0"/>
                <w:color w:val="000000"/>
                <w:sz w:val="24"/>
                <w:szCs w:val="24"/>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6B3268">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蓄电池</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4271C9">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阀控密封免维护铅酸蓄电池</w:t>
            </w:r>
          </w:p>
        </w:tc>
        <w:tc>
          <w:tcPr>
            <w:tcW w:w="4616" w:type="dxa"/>
            <w:tcBorders>
              <w:top w:val="single" w:color="000000" w:sz="4" w:space="0"/>
              <w:left w:val="single" w:color="000000" w:sz="4" w:space="0"/>
              <w:bottom w:val="single" w:color="000000" w:sz="4" w:space="0"/>
              <w:right w:val="single" w:color="000000" w:sz="4" w:space="0"/>
            </w:tcBorders>
            <w:shd w:val="clear" w:color="auto" w:fill="FFFFFF"/>
            <w:vAlign w:val="top"/>
          </w:tcPr>
          <w:p w14:paraId="249652B6">
            <w:pPr>
              <w:keepNext w:val="0"/>
              <w:keepLines w:val="0"/>
              <w:widowControl/>
              <w:suppressLineNumbers w:val="0"/>
              <w:jc w:val="left"/>
              <w:textAlignment w:val="top"/>
              <w:rPr>
                <w:rFonts w:hint="eastAsia" w:ascii="仿宋" w:hAnsi="仿宋" w:eastAsia="仿宋" w:cs="仿宋"/>
                <w:b w:val="0"/>
                <w:bCs w:val="0"/>
                <w:i w:val="0"/>
                <w:iCs w:val="0"/>
                <w:color w:val="000000"/>
                <w:sz w:val="24"/>
                <w:szCs w:val="24"/>
                <w:u w:val="none"/>
              </w:rPr>
            </w:pPr>
            <w:r>
              <w:rPr>
                <w:rStyle w:val="24"/>
                <w:rFonts w:hint="eastAsia" w:ascii="仿宋" w:hAnsi="仿宋" w:eastAsia="仿宋" w:cs="仿宋"/>
                <w:b w:val="0"/>
                <w:bCs w:val="0"/>
                <w:sz w:val="24"/>
                <w:szCs w:val="24"/>
                <w:lang w:val="en-US" w:eastAsia="zh-CN" w:bidi="ar"/>
              </w:rPr>
              <w:t>额定容量（C20@25</w:t>
            </w:r>
            <w:r>
              <w:rPr>
                <w:rStyle w:val="25"/>
                <w:rFonts w:hint="eastAsia" w:ascii="仿宋" w:hAnsi="仿宋" w:eastAsia="仿宋" w:cs="仿宋"/>
                <w:b w:val="0"/>
                <w:bCs w:val="0"/>
                <w:sz w:val="24"/>
                <w:szCs w:val="24"/>
                <w:lang w:val="en-US" w:eastAsia="zh-CN" w:bidi="ar"/>
              </w:rPr>
              <w:t>℃</w:t>
            </w:r>
            <w:r>
              <w:rPr>
                <w:rStyle w:val="24"/>
                <w:rFonts w:hint="eastAsia" w:ascii="仿宋" w:hAnsi="仿宋" w:eastAsia="仿宋" w:cs="仿宋"/>
                <w:b w:val="0"/>
                <w:bCs w:val="0"/>
                <w:sz w:val="24"/>
                <w:szCs w:val="24"/>
                <w:lang w:val="en-US" w:eastAsia="zh-CN" w:bidi="ar"/>
              </w:rPr>
              <w:t>）：100AH</w:t>
            </w:r>
            <w:r>
              <w:rPr>
                <w:rStyle w:val="24"/>
                <w:rFonts w:hint="eastAsia" w:ascii="仿宋" w:hAnsi="仿宋" w:eastAsia="仿宋" w:cs="仿宋"/>
                <w:b w:val="0"/>
                <w:bCs w:val="0"/>
                <w:sz w:val="24"/>
                <w:szCs w:val="24"/>
                <w:lang w:val="en-US" w:eastAsia="zh-CN" w:bidi="ar"/>
              </w:rPr>
              <w:br w:type="textWrapping"/>
            </w:r>
            <w:r>
              <w:rPr>
                <w:rStyle w:val="24"/>
                <w:rFonts w:hint="eastAsia" w:ascii="仿宋" w:hAnsi="仿宋" w:eastAsia="仿宋" w:cs="仿宋"/>
                <w:b w:val="0"/>
                <w:bCs w:val="0"/>
                <w:sz w:val="24"/>
                <w:szCs w:val="24"/>
                <w:lang w:val="en-US" w:eastAsia="zh-CN" w:bidi="ar"/>
              </w:rPr>
              <w:t>输出电压：12V</w:t>
            </w:r>
            <w:r>
              <w:rPr>
                <w:rStyle w:val="24"/>
                <w:rFonts w:hint="eastAsia" w:ascii="仿宋" w:hAnsi="仿宋" w:eastAsia="仿宋" w:cs="仿宋"/>
                <w:b w:val="0"/>
                <w:bCs w:val="0"/>
                <w:sz w:val="24"/>
                <w:szCs w:val="24"/>
                <w:lang w:val="en-US" w:eastAsia="zh-CN" w:bidi="ar"/>
              </w:rPr>
              <w:br w:type="textWrapping"/>
            </w:r>
            <w:r>
              <w:rPr>
                <w:rStyle w:val="24"/>
                <w:rFonts w:hint="eastAsia" w:ascii="仿宋" w:hAnsi="仿宋" w:eastAsia="仿宋" w:cs="仿宋"/>
                <w:b w:val="0"/>
                <w:bCs w:val="0"/>
                <w:sz w:val="24"/>
                <w:szCs w:val="24"/>
                <w:lang w:val="en-US" w:eastAsia="zh-CN" w:bidi="ar"/>
              </w:rPr>
              <w:t>产品重量: 28.0KG</w:t>
            </w:r>
            <w:r>
              <w:rPr>
                <w:rStyle w:val="24"/>
                <w:rFonts w:hint="eastAsia" w:ascii="仿宋" w:hAnsi="仿宋" w:eastAsia="仿宋" w:cs="仿宋"/>
                <w:b w:val="0"/>
                <w:bCs w:val="0"/>
                <w:sz w:val="24"/>
                <w:szCs w:val="24"/>
                <w:lang w:val="en-US" w:eastAsia="zh-CN" w:bidi="ar"/>
              </w:rPr>
              <w:br w:type="textWrapping"/>
            </w:r>
            <w:r>
              <w:rPr>
                <w:rStyle w:val="24"/>
                <w:rFonts w:hint="eastAsia" w:ascii="仿宋" w:hAnsi="仿宋" w:eastAsia="仿宋" w:cs="仿宋"/>
                <w:b w:val="0"/>
                <w:bCs w:val="0"/>
                <w:sz w:val="24"/>
                <w:szCs w:val="24"/>
                <w:lang w:val="en-US" w:eastAsia="zh-CN" w:bidi="ar"/>
              </w:rPr>
              <w:t>均充电压：14.1V</w:t>
            </w:r>
            <w:r>
              <w:rPr>
                <w:rStyle w:val="24"/>
                <w:rFonts w:hint="eastAsia" w:ascii="仿宋" w:hAnsi="仿宋" w:eastAsia="仿宋" w:cs="仿宋"/>
                <w:b w:val="0"/>
                <w:bCs w:val="0"/>
                <w:sz w:val="24"/>
                <w:szCs w:val="24"/>
                <w:lang w:val="en-US" w:eastAsia="zh-CN" w:bidi="ar"/>
              </w:rPr>
              <w:br w:type="textWrapping"/>
            </w:r>
            <w:r>
              <w:rPr>
                <w:rStyle w:val="24"/>
                <w:rFonts w:hint="eastAsia" w:ascii="仿宋" w:hAnsi="仿宋" w:eastAsia="仿宋" w:cs="仿宋"/>
                <w:b w:val="0"/>
                <w:bCs w:val="0"/>
                <w:sz w:val="24"/>
                <w:szCs w:val="24"/>
                <w:lang w:val="en-US" w:eastAsia="zh-CN" w:bidi="ar"/>
              </w:rPr>
              <w:t>浮充电压：13.65V</w:t>
            </w:r>
            <w:r>
              <w:rPr>
                <w:rStyle w:val="24"/>
                <w:rFonts w:hint="eastAsia" w:ascii="仿宋" w:hAnsi="仿宋" w:eastAsia="仿宋" w:cs="仿宋"/>
                <w:b w:val="0"/>
                <w:bCs w:val="0"/>
                <w:sz w:val="24"/>
                <w:szCs w:val="24"/>
                <w:lang w:val="en-US" w:eastAsia="zh-CN" w:bidi="ar"/>
              </w:rPr>
              <w:br w:type="textWrapping"/>
            </w:r>
            <w:r>
              <w:rPr>
                <w:rStyle w:val="24"/>
                <w:rFonts w:hint="eastAsia" w:ascii="仿宋" w:hAnsi="仿宋" w:eastAsia="仿宋" w:cs="仿宋"/>
                <w:b w:val="0"/>
                <w:bCs w:val="0"/>
                <w:sz w:val="24"/>
                <w:szCs w:val="24"/>
                <w:lang w:val="en-US" w:eastAsia="zh-CN" w:bidi="ar"/>
              </w:rPr>
              <w:t>最大充电电流：0.3CA</w:t>
            </w:r>
          </w:p>
        </w:tc>
        <w:tc>
          <w:tcPr>
            <w:tcW w:w="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717EAE">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个</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27B7B">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16</w:t>
            </w: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BB5724">
            <w:pPr>
              <w:jc w:val="center"/>
              <w:rPr>
                <w:rFonts w:hint="eastAsia" w:ascii="仿宋" w:hAnsi="仿宋" w:eastAsia="仿宋" w:cs="仿宋"/>
                <w:b w:val="0"/>
                <w:bCs w:val="0"/>
                <w:i w:val="0"/>
                <w:iCs w:val="0"/>
                <w:color w:val="000000"/>
                <w:sz w:val="24"/>
                <w:szCs w:val="24"/>
                <w:u w:val="none"/>
              </w:rPr>
            </w:pPr>
          </w:p>
        </w:tc>
        <w:tc>
          <w:tcPr>
            <w:tcW w:w="457" w:type="dxa"/>
            <w:vMerge w:val="continue"/>
            <w:tcBorders>
              <w:top w:val="single" w:color="000000" w:sz="4" w:space="0"/>
              <w:left w:val="single" w:color="000000" w:sz="4" w:space="0"/>
              <w:bottom w:val="single" w:color="000000" w:sz="4" w:space="0"/>
              <w:right w:val="single" w:color="000000" w:sz="4" w:space="0"/>
            </w:tcBorders>
            <w:shd w:val="clear" w:color="auto" w:fill="FFFFFF"/>
            <w:vAlign w:val="top"/>
          </w:tcPr>
          <w:p w14:paraId="1D84772F">
            <w:pPr>
              <w:jc w:val="center"/>
              <w:rPr>
                <w:rFonts w:hint="eastAsia" w:ascii="仿宋" w:hAnsi="仿宋" w:eastAsia="仿宋" w:cs="仿宋"/>
                <w:b w:val="0"/>
                <w:bCs w:val="0"/>
                <w:i w:val="0"/>
                <w:iCs w:val="0"/>
                <w:color w:val="000000"/>
                <w:sz w:val="24"/>
                <w:szCs w:val="24"/>
                <w:u w:val="none"/>
              </w:rPr>
            </w:pPr>
          </w:p>
        </w:tc>
      </w:tr>
      <w:tr w14:paraId="31C96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9E7E9D5">
            <w:pPr>
              <w:rPr>
                <w:rFonts w:hint="eastAsia" w:ascii="仿宋" w:hAnsi="仿宋" w:eastAsia="仿宋" w:cs="仿宋"/>
                <w:b w:val="0"/>
                <w:bCs w:val="0"/>
                <w:i w:val="0"/>
                <w:iCs w:val="0"/>
                <w:color w:val="000000"/>
                <w:sz w:val="24"/>
                <w:szCs w:val="24"/>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FFFFFF"/>
            <w:vAlign w:val="top"/>
          </w:tcPr>
          <w:p w14:paraId="45F2968E">
            <w:pPr>
              <w:keepNext w:val="0"/>
              <w:keepLines w:val="0"/>
              <w:widowControl/>
              <w:suppressLineNumbers w:val="0"/>
              <w:jc w:val="left"/>
              <w:textAlignment w:val="top"/>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专用电池柜</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1B1EFC">
            <w:pPr>
              <w:jc w:val="center"/>
              <w:rPr>
                <w:rFonts w:hint="eastAsia" w:ascii="仿宋" w:hAnsi="仿宋" w:eastAsia="仿宋" w:cs="仿宋"/>
                <w:b w:val="0"/>
                <w:bCs w:val="0"/>
                <w:i w:val="0"/>
                <w:iCs w:val="0"/>
                <w:color w:val="000000"/>
                <w:sz w:val="24"/>
                <w:szCs w:val="24"/>
                <w:u w:val="none"/>
              </w:rPr>
            </w:pPr>
          </w:p>
        </w:tc>
        <w:tc>
          <w:tcPr>
            <w:tcW w:w="4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62D34">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尺寸：785*470*1215</w:t>
            </w:r>
          </w:p>
        </w:tc>
        <w:tc>
          <w:tcPr>
            <w:tcW w:w="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A2222">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台</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1245B">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w:t>
            </w: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69DF2E">
            <w:pPr>
              <w:jc w:val="center"/>
              <w:rPr>
                <w:rFonts w:hint="eastAsia" w:ascii="仿宋" w:hAnsi="仿宋" w:eastAsia="仿宋" w:cs="仿宋"/>
                <w:b w:val="0"/>
                <w:bCs w:val="0"/>
                <w:i w:val="0"/>
                <w:iCs w:val="0"/>
                <w:color w:val="000000"/>
                <w:sz w:val="24"/>
                <w:szCs w:val="24"/>
                <w:u w:val="none"/>
              </w:rPr>
            </w:pPr>
          </w:p>
        </w:tc>
        <w:tc>
          <w:tcPr>
            <w:tcW w:w="457" w:type="dxa"/>
            <w:vMerge w:val="continue"/>
            <w:tcBorders>
              <w:top w:val="single" w:color="000000" w:sz="4" w:space="0"/>
              <w:left w:val="single" w:color="000000" w:sz="4" w:space="0"/>
              <w:bottom w:val="single" w:color="000000" w:sz="4" w:space="0"/>
              <w:right w:val="single" w:color="000000" w:sz="4" w:space="0"/>
            </w:tcBorders>
            <w:shd w:val="clear" w:color="auto" w:fill="FFFFFF"/>
            <w:vAlign w:val="top"/>
          </w:tcPr>
          <w:p w14:paraId="4FFFEB42">
            <w:pPr>
              <w:jc w:val="center"/>
              <w:rPr>
                <w:rFonts w:hint="eastAsia" w:ascii="仿宋" w:hAnsi="仿宋" w:eastAsia="仿宋" w:cs="仿宋"/>
                <w:b w:val="0"/>
                <w:bCs w:val="0"/>
                <w:i w:val="0"/>
                <w:iCs w:val="0"/>
                <w:color w:val="000000"/>
                <w:sz w:val="24"/>
                <w:szCs w:val="24"/>
                <w:u w:val="none"/>
              </w:rPr>
            </w:pPr>
          </w:p>
        </w:tc>
      </w:tr>
      <w:tr w14:paraId="2FEEB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DF62C">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4</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DF227">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24口全千兆POE交换机</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E9686C">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网络交换机</w:t>
            </w:r>
          </w:p>
        </w:tc>
        <w:tc>
          <w:tcPr>
            <w:tcW w:w="4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49567F">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 xml:space="preserve"> 24口全千兆POE交换机（2千兆光）</w:t>
            </w:r>
          </w:p>
        </w:tc>
        <w:tc>
          <w:tcPr>
            <w:tcW w:w="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12AB71">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台</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E4A77">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4577D">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2240</w:t>
            </w:r>
          </w:p>
        </w:tc>
        <w:tc>
          <w:tcPr>
            <w:tcW w:w="457" w:type="dxa"/>
            <w:tcBorders>
              <w:top w:val="single" w:color="000000" w:sz="4" w:space="0"/>
              <w:left w:val="single" w:color="000000" w:sz="4" w:space="0"/>
              <w:bottom w:val="single" w:color="000000" w:sz="4" w:space="0"/>
              <w:right w:val="single" w:color="000000" w:sz="4" w:space="0"/>
            </w:tcBorders>
            <w:shd w:val="clear" w:color="auto" w:fill="FFFFFF"/>
            <w:vAlign w:val="top"/>
          </w:tcPr>
          <w:p w14:paraId="5E51ADF5">
            <w:pPr>
              <w:rPr>
                <w:rFonts w:hint="eastAsia" w:ascii="仿宋" w:hAnsi="仿宋" w:eastAsia="仿宋" w:cs="仿宋"/>
                <w:b w:val="0"/>
                <w:bCs w:val="0"/>
                <w:i w:val="0"/>
                <w:iCs w:val="0"/>
                <w:color w:val="000000"/>
                <w:sz w:val="24"/>
                <w:szCs w:val="24"/>
                <w:u w:val="none"/>
              </w:rPr>
            </w:pPr>
          </w:p>
        </w:tc>
      </w:tr>
      <w:tr w14:paraId="48A09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C11E8">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5</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42189">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高性能64路8盘位录像机</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6EC735">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64路硬盘录像机</w:t>
            </w:r>
          </w:p>
        </w:tc>
        <w:tc>
          <w:tcPr>
            <w:tcW w:w="4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A30594">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 xml:space="preserve"> 高性能64路8盘位录像机</w:t>
            </w:r>
          </w:p>
        </w:tc>
        <w:tc>
          <w:tcPr>
            <w:tcW w:w="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14048">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台</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B0B87">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B3035">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3200</w:t>
            </w:r>
          </w:p>
        </w:tc>
        <w:tc>
          <w:tcPr>
            <w:tcW w:w="457" w:type="dxa"/>
            <w:tcBorders>
              <w:top w:val="single" w:color="000000" w:sz="4" w:space="0"/>
              <w:left w:val="single" w:color="000000" w:sz="4" w:space="0"/>
              <w:bottom w:val="single" w:color="000000" w:sz="4" w:space="0"/>
              <w:right w:val="single" w:color="000000" w:sz="4" w:space="0"/>
            </w:tcBorders>
            <w:shd w:val="clear" w:color="auto" w:fill="FFFFFF"/>
            <w:vAlign w:val="top"/>
          </w:tcPr>
          <w:p w14:paraId="70293DBB">
            <w:pPr>
              <w:rPr>
                <w:rFonts w:hint="eastAsia" w:ascii="仿宋" w:hAnsi="仿宋" w:eastAsia="仿宋" w:cs="仿宋"/>
                <w:b w:val="0"/>
                <w:bCs w:val="0"/>
                <w:i w:val="0"/>
                <w:iCs w:val="0"/>
                <w:color w:val="000000"/>
                <w:sz w:val="24"/>
                <w:szCs w:val="24"/>
                <w:u w:val="none"/>
              </w:rPr>
            </w:pPr>
          </w:p>
        </w:tc>
      </w:tr>
      <w:tr w14:paraId="45C72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8"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003A8">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6</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11062">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硬盘</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9CD977">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硬盘</w:t>
            </w:r>
          </w:p>
        </w:tc>
        <w:tc>
          <w:tcPr>
            <w:tcW w:w="4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DC45A1">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容量6T</w:t>
            </w:r>
          </w:p>
        </w:tc>
        <w:tc>
          <w:tcPr>
            <w:tcW w:w="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792242">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块</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3637A">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9DD32">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920</w:t>
            </w:r>
          </w:p>
        </w:tc>
        <w:tc>
          <w:tcPr>
            <w:tcW w:w="457" w:type="dxa"/>
            <w:tcBorders>
              <w:top w:val="single" w:color="000000" w:sz="4" w:space="0"/>
              <w:left w:val="single" w:color="000000" w:sz="4" w:space="0"/>
              <w:bottom w:val="single" w:color="000000" w:sz="4" w:space="0"/>
              <w:right w:val="single" w:color="000000" w:sz="4" w:space="0"/>
            </w:tcBorders>
            <w:shd w:val="clear" w:color="auto" w:fill="FFFFFF"/>
            <w:vAlign w:val="top"/>
          </w:tcPr>
          <w:p w14:paraId="2365D4BC">
            <w:pPr>
              <w:rPr>
                <w:rFonts w:hint="eastAsia" w:ascii="仿宋" w:hAnsi="仿宋" w:eastAsia="仿宋" w:cs="仿宋"/>
                <w:b w:val="0"/>
                <w:bCs w:val="0"/>
                <w:i w:val="0"/>
                <w:iCs w:val="0"/>
                <w:color w:val="000000"/>
                <w:sz w:val="24"/>
                <w:szCs w:val="24"/>
                <w:u w:val="none"/>
              </w:rPr>
            </w:pPr>
          </w:p>
        </w:tc>
      </w:tr>
      <w:tr w14:paraId="0DE24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2"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10059">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7</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7F44E">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 xml:space="preserve"> VGA KVM切换器</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E0AA15">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VGA KVM切换器</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88FAC">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绿联 VGA KVM切换器带2口USB 30357</w:t>
            </w:r>
          </w:p>
        </w:tc>
        <w:tc>
          <w:tcPr>
            <w:tcW w:w="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CB03F">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个</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1FECE">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83C29">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420</w:t>
            </w:r>
          </w:p>
        </w:tc>
        <w:tc>
          <w:tcPr>
            <w:tcW w:w="457" w:type="dxa"/>
            <w:tcBorders>
              <w:top w:val="single" w:color="000000" w:sz="4" w:space="0"/>
              <w:left w:val="single" w:color="000000" w:sz="4" w:space="0"/>
              <w:bottom w:val="single" w:color="000000" w:sz="4" w:space="0"/>
              <w:right w:val="single" w:color="000000" w:sz="4" w:space="0"/>
            </w:tcBorders>
            <w:shd w:val="clear" w:color="auto" w:fill="FFFFFF"/>
            <w:vAlign w:val="top"/>
          </w:tcPr>
          <w:p w14:paraId="48D7C144">
            <w:pPr>
              <w:rPr>
                <w:rFonts w:hint="eastAsia" w:ascii="仿宋" w:hAnsi="仿宋" w:eastAsia="仿宋" w:cs="仿宋"/>
                <w:b w:val="0"/>
                <w:bCs w:val="0"/>
                <w:i w:val="0"/>
                <w:iCs w:val="0"/>
                <w:color w:val="000000"/>
                <w:sz w:val="24"/>
                <w:szCs w:val="24"/>
                <w:u w:val="none"/>
              </w:rPr>
            </w:pPr>
          </w:p>
        </w:tc>
      </w:tr>
      <w:tr w14:paraId="79E54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6"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39723">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8</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E1EE9">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48口全千兆POE交换机</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38036B">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网络交换机</w:t>
            </w:r>
          </w:p>
        </w:tc>
        <w:tc>
          <w:tcPr>
            <w:tcW w:w="4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9117E1">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 xml:space="preserve"> 48口全千兆POE交换机（4千兆光）三层</w:t>
            </w:r>
          </w:p>
        </w:tc>
        <w:tc>
          <w:tcPr>
            <w:tcW w:w="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8EDDD4">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台</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240C2">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F2732">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5300</w:t>
            </w:r>
          </w:p>
        </w:tc>
        <w:tc>
          <w:tcPr>
            <w:tcW w:w="457" w:type="dxa"/>
            <w:tcBorders>
              <w:top w:val="single" w:color="000000" w:sz="4" w:space="0"/>
              <w:left w:val="single" w:color="000000" w:sz="4" w:space="0"/>
              <w:bottom w:val="single" w:color="000000" w:sz="4" w:space="0"/>
              <w:right w:val="single" w:color="000000" w:sz="4" w:space="0"/>
            </w:tcBorders>
            <w:shd w:val="clear" w:color="auto" w:fill="FFFFFF"/>
            <w:vAlign w:val="top"/>
          </w:tcPr>
          <w:p w14:paraId="6DD18FDC">
            <w:pPr>
              <w:rPr>
                <w:rFonts w:hint="eastAsia" w:ascii="仿宋" w:hAnsi="仿宋" w:eastAsia="仿宋" w:cs="仿宋"/>
                <w:b w:val="0"/>
                <w:bCs w:val="0"/>
                <w:i w:val="0"/>
                <w:iCs w:val="0"/>
                <w:color w:val="000000"/>
                <w:sz w:val="24"/>
                <w:szCs w:val="24"/>
                <w:u w:val="none"/>
              </w:rPr>
            </w:pPr>
          </w:p>
        </w:tc>
      </w:tr>
      <w:tr w14:paraId="724A5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FC9EE">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9</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7E51C">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审讯指挥摄像机</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49C98">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摄像机</w:t>
            </w:r>
          </w:p>
        </w:tc>
        <w:tc>
          <w:tcPr>
            <w:tcW w:w="4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2E5D93">
            <w:pPr>
              <w:jc w:val="center"/>
              <w:rPr>
                <w:rFonts w:hint="eastAsia" w:ascii="仿宋" w:hAnsi="仿宋" w:eastAsia="仿宋" w:cs="仿宋"/>
                <w:b w:val="0"/>
                <w:bCs w:val="0"/>
                <w:i w:val="0"/>
                <w:iCs w:val="0"/>
                <w:color w:val="000000"/>
                <w:sz w:val="24"/>
                <w:szCs w:val="24"/>
                <w:u w:val="none"/>
              </w:rPr>
            </w:pPr>
          </w:p>
        </w:tc>
        <w:tc>
          <w:tcPr>
            <w:tcW w:w="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8EDB95">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台</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93904">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4</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0A51">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12800</w:t>
            </w:r>
          </w:p>
        </w:tc>
        <w:tc>
          <w:tcPr>
            <w:tcW w:w="457" w:type="dxa"/>
            <w:tcBorders>
              <w:top w:val="single" w:color="000000" w:sz="4" w:space="0"/>
              <w:left w:val="single" w:color="000000" w:sz="4" w:space="0"/>
              <w:bottom w:val="single" w:color="000000" w:sz="4" w:space="0"/>
              <w:right w:val="single" w:color="000000" w:sz="4" w:space="0"/>
            </w:tcBorders>
            <w:shd w:val="clear" w:color="auto" w:fill="FFFFFF"/>
            <w:vAlign w:val="top"/>
          </w:tcPr>
          <w:p w14:paraId="1241B777">
            <w:pPr>
              <w:rPr>
                <w:rFonts w:hint="eastAsia" w:ascii="仿宋" w:hAnsi="仿宋" w:eastAsia="仿宋" w:cs="仿宋"/>
                <w:b w:val="0"/>
                <w:bCs w:val="0"/>
                <w:i w:val="0"/>
                <w:iCs w:val="0"/>
                <w:color w:val="000000"/>
                <w:sz w:val="24"/>
                <w:szCs w:val="24"/>
                <w:u w:val="none"/>
              </w:rPr>
            </w:pPr>
          </w:p>
        </w:tc>
      </w:tr>
      <w:tr w14:paraId="408AB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5AAC">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10</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7532">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审讯全景摄像机</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E7F66E">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摄像机</w:t>
            </w:r>
          </w:p>
        </w:tc>
        <w:tc>
          <w:tcPr>
            <w:tcW w:w="4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9D580C">
            <w:pPr>
              <w:jc w:val="center"/>
              <w:rPr>
                <w:rFonts w:hint="eastAsia" w:ascii="仿宋" w:hAnsi="仿宋" w:eastAsia="仿宋" w:cs="仿宋"/>
                <w:b w:val="0"/>
                <w:bCs w:val="0"/>
                <w:i w:val="0"/>
                <w:iCs w:val="0"/>
                <w:color w:val="000000"/>
                <w:sz w:val="24"/>
                <w:szCs w:val="24"/>
                <w:u w:val="none"/>
              </w:rPr>
            </w:pPr>
          </w:p>
        </w:tc>
        <w:tc>
          <w:tcPr>
            <w:tcW w:w="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CEE04A">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台</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49992">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326BB">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3600</w:t>
            </w: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6F3CB">
            <w:pPr>
              <w:jc w:val="left"/>
              <w:rPr>
                <w:rFonts w:hint="eastAsia" w:ascii="仿宋" w:hAnsi="仿宋" w:eastAsia="仿宋" w:cs="仿宋"/>
                <w:b w:val="0"/>
                <w:bCs w:val="0"/>
                <w:i w:val="0"/>
                <w:iCs w:val="0"/>
                <w:color w:val="000000"/>
                <w:sz w:val="24"/>
                <w:szCs w:val="24"/>
                <w:u w:val="none"/>
              </w:rPr>
            </w:pPr>
          </w:p>
        </w:tc>
      </w:tr>
      <w:tr w14:paraId="6D8BE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A7189">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11</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0F636">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门禁主机</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968275">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门禁主机</w:t>
            </w:r>
          </w:p>
        </w:tc>
        <w:tc>
          <w:tcPr>
            <w:tcW w:w="4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A0620">
            <w:pPr>
              <w:jc w:val="center"/>
              <w:rPr>
                <w:rFonts w:hint="eastAsia" w:ascii="仿宋" w:hAnsi="仿宋" w:eastAsia="仿宋" w:cs="仿宋"/>
                <w:b w:val="0"/>
                <w:bCs w:val="0"/>
                <w:i w:val="0"/>
                <w:iCs w:val="0"/>
                <w:color w:val="000000"/>
                <w:sz w:val="24"/>
                <w:szCs w:val="24"/>
                <w:u w:val="none"/>
              </w:rPr>
            </w:pPr>
          </w:p>
        </w:tc>
        <w:tc>
          <w:tcPr>
            <w:tcW w:w="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1688B7">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台</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180C2">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68F89">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2200</w:t>
            </w: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44007">
            <w:pPr>
              <w:jc w:val="left"/>
              <w:rPr>
                <w:rFonts w:hint="eastAsia" w:ascii="仿宋" w:hAnsi="仿宋" w:eastAsia="仿宋" w:cs="仿宋"/>
                <w:b w:val="0"/>
                <w:bCs w:val="0"/>
                <w:i w:val="0"/>
                <w:iCs w:val="0"/>
                <w:color w:val="000000"/>
                <w:sz w:val="24"/>
                <w:szCs w:val="24"/>
                <w:u w:val="none"/>
              </w:rPr>
            </w:pPr>
          </w:p>
        </w:tc>
      </w:tr>
      <w:tr w14:paraId="53249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8"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8004">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12</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B6A93">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报警扩展模块</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B6C71">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报警模块</w:t>
            </w:r>
          </w:p>
        </w:tc>
        <w:tc>
          <w:tcPr>
            <w:tcW w:w="4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EFE10D">
            <w:pPr>
              <w:jc w:val="center"/>
              <w:rPr>
                <w:rFonts w:hint="eastAsia" w:ascii="仿宋" w:hAnsi="仿宋" w:eastAsia="仿宋" w:cs="仿宋"/>
                <w:b w:val="0"/>
                <w:bCs w:val="0"/>
                <w:i w:val="0"/>
                <w:iCs w:val="0"/>
                <w:color w:val="000000"/>
                <w:sz w:val="24"/>
                <w:szCs w:val="24"/>
                <w:u w:val="none"/>
              </w:rPr>
            </w:pPr>
          </w:p>
        </w:tc>
        <w:tc>
          <w:tcPr>
            <w:tcW w:w="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D7BE3F">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个</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2A503">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5</w:t>
            </w: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CAA255">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1720</w:t>
            </w: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A25EF">
            <w:pPr>
              <w:jc w:val="left"/>
              <w:rPr>
                <w:rFonts w:hint="eastAsia" w:ascii="仿宋" w:hAnsi="仿宋" w:eastAsia="仿宋" w:cs="仿宋"/>
                <w:b w:val="0"/>
                <w:bCs w:val="0"/>
                <w:i w:val="0"/>
                <w:iCs w:val="0"/>
                <w:color w:val="000000"/>
                <w:sz w:val="24"/>
                <w:szCs w:val="24"/>
                <w:u w:val="none"/>
              </w:rPr>
            </w:pPr>
          </w:p>
        </w:tc>
      </w:tr>
      <w:tr w14:paraId="66C25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2"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CD448">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13</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14657">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人脸门禁一体机</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416D9">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人脸门禁一体机</w:t>
            </w:r>
          </w:p>
        </w:tc>
        <w:tc>
          <w:tcPr>
            <w:tcW w:w="4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3A3345">
            <w:pPr>
              <w:jc w:val="center"/>
              <w:rPr>
                <w:rFonts w:hint="eastAsia" w:ascii="仿宋" w:hAnsi="仿宋" w:eastAsia="仿宋" w:cs="仿宋"/>
                <w:b w:val="0"/>
                <w:bCs w:val="0"/>
                <w:i w:val="0"/>
                <w:iCs w:val="0"/>
                <w:color w:val="000000"/>
                <w:sz w:val="24"/>
                <w:szCs w:val="24"/>
                <w:u w:val="none"/>
              </w:rPr>
            </w:pPr>
          </w:p>
        </w:tc>
        <w:tc>
          <w:tcPr>
            <w:tcW w:w="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FDF6E6">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台</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BC033">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w:t>
            </w: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78BF70">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1800</w:t>
            </w: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1C8E7">
            <w:pPr>
              <w:jc w:val="left"/>
              <w:rPr>
                <w:rFonts w:hint="eastAsia" w:ascii="仿宋" w:hAnsi="仿宋" w:eastAsia="仿宋" w:cs="仿宋"/>
                <w:b w:val="0"/>
                <w:bCs w:val="0"/>
                <w:i w:val="0"/>
                <w:iCs w:val="0"/>
                <w:color w:val="000000"/>
                <w:sz w:val="24"/>
                <w:szCs w:val="24"/>
                <w:u w:val="none"/>
              </w:rPr>
            </w:pPr>
          </w:p>
        </w:tc>
      </w:tr>
      <w:tr w14:paraId="56AC5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868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DBC6D">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最高控制总价</w:t>
            </w: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C1D1E3">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205600</w:t>
            </w: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BED9F">
            <w:pPr>
              <w:jc w:val="left"/>
              <w:rPr>
                <w:rFonts w:hint="eastAsia" w:ascii="仿宋" w:hAnsi="仿宋" w:eastAsia="仿宋" w:cs="仿宋"/>
                <w:b w:val="0"/>
                <w:bCs w:val="0"/>
                <w:i w:val="0"/>
                <w:iCs w:val="0"/>
                <w:color w:val="000000"/>
                <w:sz w:val="24"/>
                <w:szCs w:val="24"/>
                <w:u w:val="none"/>
              </w:rPr>
            </w:pPr>
          </w:p>
        </w:tc>
      </w:tr>
    </w:tbl>
    <w:p w14:paraId="1E5FF92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4.最高限价：205600</w:t>
      </w:r>
      <w:r>
        <w:rPr>
          <w:rFonts w:hint="eastAsia" w:ascii="宋体" w:hAnsi="宋体" w:eastAsia="宋体" w:cs="宋体"/>
          <w:color w:val="auto"/>
          <w:sz w:val="28"/>
          <w:szCs w:val="28"/>
          <w:lang w:val="en-US" w:eastAsia="zh-CN"/>
        </w:rPr>
        <w:t>元</w:t>
      </w:r>
      <w:r>
        <w:rPr>
          <w:rFonts w:hint="eastAsia" w:ascii="宋体" w:hAnsi="宋体" w:cs="宋体"/>
          <w:color w:val="auto"/>
          <w:sz w:val="28"/>
          <w:szCs w:val="28"/>
          <w:lang w:val="en-US" w:eastAsia="zh-CN"/>
        </w:rPr>
        <w:t>。</w:t>
      </w:r>
    </w:p>
    <w:p w14:paraId="6D10313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lang w:val="en-US" w:eastAsia="zh-CN"/>
        </w:rPr>
      </w:pPr>
      <w:r>
        <w:rPr>
          <w:rFonts w:hint="eastAsia" w:ascii="宋体" w:hAnsi="宋体" w:eastAsia="宋体" w:cs="宋体"/>
          <w:b w:val="0"/>
          <w:bCs w:val="0"/>
          <w:color w:val="auto"/>
          <w:sz w:val="28"/>
          <w:szCs w:val="28"/>
          <w:lang w:val="en-US" w:eastAsia="zh-CN"/>
        </w:rPr>
        <w:t>5.竞价保证金</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400</w:t>
      </w:r>
      <w:r>
        <w:rPr>
          <w:rFonts w:hint="eastAsia" w:ascii="宋体" w:hAnsi="宋体" w:eastAsia="宋体" w:cs="宋体"/>
          <w:color w:val="auto"/>
          <w:sz w:val="28"/>
          <w:szCs w:val="28"/>
          <w:lang w:val="en-US" w:eastAsia="zh-CN"/>
        </w:rPr>
        <w:t>0元</w:t>
      </w:r>
      <w:r>
        <w:rPr>
          <w:rFonts w:hint="eastAsia" w:ascii="宋体" w:hAnsi="宋体" w:cs="宋体"/>
          <w:color w:val="auto"/>
          <w:sz w:val="28"/>
          <w:szCs w:val="28"/>
          <w:lang w:val="en-US" w:eastAsia="zh-CN"/>
        </w:rPr>
        <w:t>。</w:t>
      </w:r>
    </w:p>
    <w:p w14:paraId="30313AB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6.</w:t>
      </w:r>
      <w:r>
        <w:rPr>
          <w:rFonts w:hint="eastAsia" w:ascii="宋体" w:hAnsi="宋体" w:cs="宋体"/>
          <w:b w:val="0"/>
          <w:bCs w:val="0"/>
          <w:color w:val="auto"/>
          <w:sz w:val="28"/>
          <w:szCs w:val="28"/>
          <w:lang w:val="en-US" w:eastAsia="zh-CN"/>
        </w:rPr>
        <w:t>采购</w:t>
      </w:r>
      <w:r>
        <w:rPr>
          <w:rFonts w:hint="eastAsia" w:ascii="宋体" w:hAnsi="宋体" w:eastAsia="宋体" w:cs="宋体"/>
          <w:b w:val="0"/>
          <w:bCs w:val="0"/>
          <w:color w:val="auto"/>
          <w:sz w:val="28"/>
          <w:szCs w:val="28"/>
          <w:lang w:val="en-US" w:eastAsia="zh-CN"/>
        </w:rPr>
        <w:t>期限：</w:t>
      </w:r>
      <w:r>
        <w:rPr>
          <w:rFonts w:hint="eastAsia" w:ascii="宋体" w:hAnsi="宋体" w:cs="宋体"/>
          <w:color w:val="auto"/>
          <w:sz w:val="28"/>
          <w:szCs w:val="28"/>
          <w:lang w:val="en-US" w:eastAsia="zh-CN"/>
        </w:rPr>
        <w:t>合同签订后15日历日内完成安装调试并验收合格交付使用</w:t>
      </w:r>
      <w:r>
        <w:rPr>
          <w:rFonts w:hint="eastAsia" w:ascii="宋体" w:hAnsi="宋体" w:eastAsia="宋体" w:cs="宋体"/>
          <w:b w:val="0"/>
          <w:bCs w:val="0"/>
          <w:color w:val="auto"/>
          <w:sz w:val="28"/>
          <w:szCs w:val="28"/>
          <w:lang w:val="en-US" w:eastAsia="zh-CN"/>
        </w:rPr>
        <w:t>。</w:t>
      </w:r>
    </w:p>
    <w:p w14:paraId="681E109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7.</w:t>
      </w:r>
      <w:r>
        <w:rPr>
          <w:rFonts w:hint="eastAsia" w:ascii="宋体" w:hAnsi="宋体" w:cs="宋体"/>
          <w:b w:val="0"/>
          <w:bCs w:val="0"/>
          <w:color w:val="auto"/>
          <w:sz w:val="28"/>
          <w:szCs w:val="28"/>
          <w:lang w:val="en-US" w:eastAsia="zh-CN"/>
        </w:rPr>
        <w:t>采购</w:t>
      </w:r>
      <w:r>
        <w:rPr>
          <w:rFonts w:hint="eastAsia" w:ascii="宋体" w:hAnsi="宋体" w:eastAsia="宋体" w:cs="宋体"/>
          <w:b w:val="0"/>
          <w:bCs w:val="0"/>
          <w:color w:val="auto"/>
          <w:sz w:val="28"/>
          <w:szCs w:val="28"/>
          <w:lang w:val="en-US" w:eastAsia="zh-CN"/>
        </w:rPr>
        <w:t>要求：成交人根据与委托人签订的《</w:t>
      </w:r>
      <w:r>
        <w:rPr>
          <w:rFonts w:hint="eastAsia" w:ascii="宋体" w:hAnsi="宋体" w:cs="宋体"/>
          <w:b w:val="0"/>
          <w:bCs w:val="0"/>
          <w:color w:val="auto"/>
          <w:sz w:val="28"/>
          <w:szCs w:val="28"/>
          <w:lang w:val="en-US" w:eastAsia="zh-CN"/>
        </w:rPr>
        <w:t>采购</w:t>
      </w:r>
      <w:r>
        <w:rPr>
          <w:rFonts w:hint="eastAsia" w:ascii="宋体" w:hAnsi="宋体" w:eastAsia="宋体" w:cs="宋体"/>
          <w:b w:val="0"/>
          <w:bCs w:val="0"/>
          <w:color w:val="auto"/>
          <w:sz w:val="28"/>
          <w:szCs w:val="28"/>
          <w:lang w:val="en-US" w:eastAsia="zh-CN"/>
        </w:rPr>
        <w:t>合同》完成供货。</w:t>
      </w:r>
    </w:p>
    <w:p w14:paraId="23DDA9F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8.货物的检验、验收</w:t>
      </w:r>
    </w:p>
    <w:p w14:paraId="7A5E0CE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（1）</w:t>
      </w:r>
      <w:r>
        <w:rPr>
          <w:rFonts w:hint="eastAsia" w:ascii="宋体" w:hAnsi="宋体" w:eastAsia="宋体" w:cs="宋体"/>
          <w:b w:val="0"/>
          <w:bCs w:val="0"/>
          <w:color w:val="auto"/>
          <w:sz w:val="28"/>
          <w:szCs w:val="28"/>
          <w:lang w:val="en-US" w:eastAsia="zh-CN"/>
        </w:rPr>
        <w:t>验收标准：</w:t>
      </w:r>
      <w:r>
        <w:rPr>
          <w:rFonts w:hint="eastAsia" w:ascii="宋体" w:hAnsi="宋体" w:cs="宋体"/>
          <w:b w:val="0"/>
          <w:bCs w:val="0"/>
          <w:color w:val="auto"/>
          <w:sz w:val="28"/>
          <w:szCs w:val="28"/>
          <w:lang w:val="en-US" w:eastAsia="zh-CN"/>
        </w:rPr>
        <w:t>成交人</w:t>
      </w:r>
      <w:r>
        <w:rPr>
          <w:rFonts w:hint="eastAsia" w:ascii="宋体" w:hAnsi="宋体" w:eastAsia="宋体" w:cs="宋体"/>
          <w:b w:val="0"/>
          <w:bCs w:val="0"/>
          <w:color w:val="auto"/>
          <w:sz w:val="28"/>
          <w:szCs w:val="28"/>
          <w:lang w:val="en-US" w:eastAsia="zh-CN"/>
        </w:rPr>
        <w:t>所提供的设备必须是制造厂家生产的崭新的未开箱的原包装设备。所有设备按厂家设备验收标准（符合国家或行业或地方标准）、</w:t>
      </w:r>
      <w:r>
        <w:rPr>
          <w:rFonts w:hint="eastAsia" w:ascii="宋体" w:hAnsi="宋体" w:cs="宋体"/>
          <w:b w:val="0"/>
          <w:bCs w:val="0"/>
          <w:color w:val="auto"/>
          <w:sz w:val="28"/>
          <w:szCs w:val="28"/>
          <w:lang w:val="en-US" w:eastAsia="zh-CN"/>
        </w:rPr>
        <w:t>竞价</w:t>
      </w:r>
      <w:r>
        <w:rPr>
          <w:rFonts w:hint="eastAsia" w:ascii="宋体" w:hAnsi="宋体" w:eastAsia="宋体" w:cs="宋体"/>
          <w:b w:val="0"/>
          <w:bCs w:val="0"/>
          <w:color w:val="auto"/>
          <w:sz w:val="28"/>
          <w:szCs w:val="28"/>
          <w:lang w:val="en-US" w:eastAsia="zh-CN"/>
        </w:rPr>
        <w:t>文件等有关内容进行验收。</w:t>
      </w:r>
      <w:r>
        <w:rPr>
          <w:rFonts w:hint="eastAsia" w:ascii="宋体" w:hAnsi="宋体" w:cs="宋体"/>
          <w:b w:val="0"/>
          <w:bCs w:val="0"/>
          <w:color w:val="auto"/>
          <w:sz w:val="28"/>
          <w:szCs w:val="28"/>
          <w:lang w:val="en-US" w:eastAsia="zh-CN"/>
        </w:rPr>
        <w:t>成交人</w:t>
      </w:r>
      <w:r>
        <w:rPr>
          <w:rFonts w:hint="eastAsia" w:ascii="宋体" w:hAnsi="宋体" w:eastAsia="宋体" w:cs="宋体"/>
          <w:b w:val="0"/>
          <w:bCs w:val="0"/>
          <w:color w:val="auto"/>
          <w:sz w:val="28"/>
          <w:szCs w:val="28"/>
          <w:lang w:val="en-US" w:eastAsia="zh-CN"/>
        </w:rPr>
        <w:t>提供设备的制造标准及技术规范等有关资料必须符合中国相应有关标准、规范要求。产品质量达到设计要求，安装调试各项指标符合验收标准要求。</w:t>
      </w:r>
    </w:p>
    <w:p w14:paraId="4FB4078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（2）</w:t>
      </w:r>
      <w:r>
        <w:rPr>
          <w:rFonts w:hint="eastAsia" w:ascii="宋体" w:hAnsi="宋体" w:eastAsia="宋体" w:cs="宋体"/>
          <w:b w:val="0"/>
          <w:bCs w:val="0"/>
          <w:color w:val="auto"/>
          <w:sz w:val="28"/>
          <w:szCs w:val="28"/>
          <w:lang w:val="en-US" w:eastAsia="zh-CN"/>
        </w:rPr>
        <w:t>验收程序和方法</w:t>
      </w:r>
    </w:p>
    <w:p w14:paraId="0FCE1E6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1）</w:t>
      </w:r>
      <w:r>
        <w:rPr>
          <w:rFonts w:hint="eastAsia" w:ascii="宋体" w:hAnsi="宋体" w:eastAsia="宋体" w:cs="宋体"/>
          <w:b w:val="0"/>
          <w:bCs w:val="0"/>
          <w:color w:val="auto"/>
          <w:sz w:val="28"/>
          <w:szCs w:val="28"/>
          <w:lang w:val="en-US" w:eastAsia="zh-CN"/>
        </w:rPr>
        <w:t>出厂检验</w:t>
      </w:r>
    </w:p>
    <w:p w14:paraId="6AC1CEC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成交</w:t>
      </w:r>
      <w:r>
        <w:rPr>
          <w:rFonts w:hint="eastAsia" w:ascii="宋体" w:hAnsi="宋体" w:eastAsia="宋体" w:cs="宋体"/>
          <w:b w:val="0"/>
          <w:bCs w:val="0"/>
          <w:color w:val="auto"/>
          <w:sz w:val="28"/>
          <w:szCs w:val="28"/>
          <w:lang w:val="en-US" w:eastAsia="zh-CN"/>
        </w:rPr>
        <w:t>人在设备出厂前，应按设备技术标准规定的检验项目和检验方法进行全面检验，</w:t>
      </w:r>
      <w:r>
        <w:rPr>
          <w:rFonts w:hint="eastAsia" w:ascii="宋体" w:hAnsi="宋体" w:cs="宋体"/>
          <w:b w:val="0"/>
          <w:bCs w:val="0"/>
          <w:color w:val="auto"/>
          <w:sz w:val="28"/>
          <w:szCs w:val="28"/>
          <w:lang w:val="en-US" w:eastAsia="zh-CN"/>
        </w:rPr>
        <w:t>成交</w:t>
      </w:r>
      <w:r>
        <w:rPr>
          <w:rFonts w:hint="eastAsia" w:ascii="宋体" w:hAnsi="宋体" w:eastAsia="宋体" w:cs="宋体"/>
          <w:b w:val="0"/>
          <w:bCs w:val="0"/>
          <w:color w:val="auto"/>
          <w:sz w:val="28"/>
          <w:szCs w:val="28"/>
          <w:lang w:val="en-US" w:eastAsia="zh-CN"/>
        </w:rPr>
        <w:t>人应随同货物出厂检验报告、质量合格证书、相关产品资料和文件等。</w:t>
      </w:r>
    </w:p>
    <w:p w14:paraId="4F628FD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2）</w:t>
      </w:r>
      <w:r>
        <w:rPr>
          <w:rFonts w:hint="eastAsia" w:ascii="宋体" w:hAnsi="宋体" w:eastAsia="宋体" w:cs="宋体"/>
          <w:b w:val="0"/>
          <w:bCs w:val="0"/>
          <w:color w:val="auto"/>
          <w:sz w:val="28"/>
          <w:szCs w:val="28"/>
          <w:lang w:val="en-US" w:eastAsia="zh-CN"/>
        </w:rPr>
        <w:t>运行：</w:t>
      </w:r>
    </w:p>
    <w:p w14:paraId="30B9A78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设备安装完毕后，</w:t>
      </w:r>
      <w:r>
        <w:rPr>
          <w:rFonts w:hint="eastAsia" w:ascii="宋体" w:hAnsi="宋体" w:cs="宋体"/>
          <w:b w:val="0"/>
          <w:bCs w:val="0"/>
          <w:color w:val="auto"/>
          <w:sz w:val="28"/>
          <w:szCs w:val="28"/>
          <w:lang w:val="en-US" w:eastAsia="zh-CN"/>
        </w:rPr>
        <w:t>成交</w:t>
      </w:r>
      <w:r>
        <w:rPr>
          <w:rFonts w:hint="eastAsia" w:ascii="宋体" w:hAnsi="宋体" w:eastAsia="宋体" w:cs="宋体"/>
          <w:b w:val="0"/>
          <w:bCs w:val="0"/>
          <w:color w:val="auto"/>
          <w:sz w:val="28"/>
          <w:szCs w:val="28"/>
          <w:lang w:val="en-US" w:eastAsia="zh-CN"/>
        </w:rPr>
        <w:t>人应对设备的整体性能和功能进行测试，试运行期间，出现的任何问题，应由</w:t>
      </w:r>
      <w:r>
        <w:rPr>
          <w:rFonts w:hint="eastAsia" w:ascii="宋体" w:hAnsi="宋体" w:cs="宋体"/>
          <w:b w:val="0"/>
          <w:bCs w:val="0"/>
          <w:color w:val="auto"/>
          <w:sz w:val="28"/>
          <w:szCs w:val="28"/>
          <w:lang w:val="en-US" w:eastAsia="zh-CN"/>
        </w:rPr>
        <w:t>成交</w:t>
      </w:r>
      <w:r>
        <w:rPr>
          <w:rFonts w:hint="eastAsia" w:ascii="宋体" w:hAnsi="宋体" w:eastAsia="宋体" w:cs="宋体"/>
          <w:b w:val="0"/>
          <w:bCs w:val="0"/>
          <w:color w:val="auto"/>
          <w:sz w:val="28"/>
          <w:szCs w:val="28"/>
          <w:lang w:val="en-US" w:eastAsia="zh-CN"/>
        </w:rPr>
        <w:t>人及时处理修正。测试结果必须符合</w:t>
      </w:r>
      <w:r>
        <w:rPr>
          <w:rFonts w:hint="eastAsia" w:ascii="宋体" w:hAnsi="宋体" w:cs="宋体"/>
          <w:b w:val="0"/>
          <w:bCs w:val="0"/>
          <w:color w:val="auto"/>
          <w:sz w:val="28"/>
          <w:szCs w:val="28"/>
          <w:lang w:val="en-US" w:eastAsia="zh-CN"/>
        </w:rPr>
        <w:t>竞价文件</w:t>
      </w:r>
      <w:r>
        <w:rPr>
          <w:rFonts w:hint="eastAsia" w:ascii="宋体" w:hAnsi="宋体" w:eastAsia="宋体" w:cs="宋体"/>
          <w:b w:val="0"/>
          <w:bCs w:val="0"/>
          <w:color w:val="auto"/>
          <w:sz w:val="28"/>
          <w:szCs w:val="28"/>
          <w:lang w:val="en-US" w:eastAsia="zh-CN"/>
        </w:rPr>
        <w:t>要求及合同中的相关条款。</w:t>
      </w:r>
    </w:p>
    <w:p w14:paraId="1757D7B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3）</w:t>
      </w:r>
      <w:r>
        <w:rPr>
          <w:rFonts w:hint="eastAsia" w:ascii="宋体" w:hAnsi="宋体" w:eastAsia="宋体" w:cs="宋体"/>
          <w:b w:val="0"/>
          <w:bCs w:val="0"/>
          <w:color w:val="auto"/>
          <w:sz w:val="28"/>
          <w:szCs w:val="28"/>
          <w:lang w:val="en-US" w:eastAsia="zh-CN"/>
        </w:rPr>
        <w:t>验收程序</w:t>
      </w:r>
    </w:p>
    <w:p w14:paraId="44483E9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按照</w:t>
      </w:r>
      <w:r>
        <w:rPr>
          <w:rFonts w:hint="eastAsia" w:ascii="宋体" w:hAnsi="宋体" w:cs="宋体"/>
          <w:b w:val="0"/>
          <w:bCs w:val="0"/>
          <w:color w:val="auto"/>
          <w:sz w:val="28"/>
          <w:szCs w:val="28"/>
          <w:lang w:val="en-US" w:eastAsia="zh-CN"/>
        </w:rPr>
        <w:t>竞价</w:t>
      </w:r>
      <w:r>
        <w:rPr>
          <w:rFonts w:hint="eastAsia" w:ascii="宋体" w:hAnsi="宋体" w:eastAsia="宋体" w:cs="宋体"/>
          <w:b w:val="0"/>
          <w:bCs w:val="0"/>
          <w:color w:val="auto"/>
          <w:sz w:val="28"/>
          <w:szCs w:val="28"/>
          <w:lang w:val="en-US" w:eastAsia="zh-CN"/>
        </w:rPr>
        <w:t>文件所列的产品清单进行数量验收并形成数量验收单。货物交付并安装结束后，由</w:t>
      </w:r>
      <w:r>
        <w:rPr>
          <w:rFonts w:hint="eastAsia" w:ascii="宋体" w:hAnsi="宋体" w:cs="宋体"/>
          <w:b w:val="0"/>
          <w:bCs w:val="0"/>
          <w:color w:val="auto"/>
          <w:sz w:val="28"/>
          <w:szCs w:val="28"/>
          <w:lang w:val="en-US" w:eastAsia="zh-CN"/>
        </w:rPr>
        <w:t>委托人</w:t>
      </w:r>
      <w:r>
        <w:rPr>
          <w:rFonts w:hint="eastAsia" w:ascii="宋体" w:hAnsi="宋体" w:eastAsia="宋体" w:cs="宋体"/>
          <w:b w:val="0"/>
          <w:bCs w:val="0"/>
          <w:color w:val="auto"/>
          <w:sz w:val="28"/>
          <w:szCs w:val="28"/>
          <w:lang w:val="en-US" w:eastAsia="zh-CN"/>
        </w:rPr>
        <w:t>验收组会同</w:t>
      </w:r>
      <w:r>
        <w:rPr>
          <w:rFonts w:hint="eastAsia" w:ascii="宋体" w:hAnsi="宋体" w:cs="宋体"/>
          <w:b w:val="0"/>
          <w:bCs w:val="0"/>
          <w:color w:val="auto"/>
          <w:sz w:val="28"/>
          <w:szCs w:val="28"/>
          <w:lang w:val="en-US" w:eastAsia="zh-CN"/>
        </w:rPr>
        <w:t>成交人</w:t>
      </w:r>
      <w:r>
        <w:rPr>
          <w:rFonts w:hint="eastAsia" w:ascii="宋体" w:hAnsi="宋体" w:eastAsia="宋体" w:cs="宋体"/>
          <w:b w:val="0"/>
          <w:bCs w:val="0"/>
          <w:color w:val="auto"/>
          <w:sz w:val="28"/>
          <w:szCs w:val="28"/>
          <w:lang w:val="en-US" w:eastAsia="zh-CN"/>
        </w:rPr>
        <w:t>进行交货检验，逐台设备进行功能验收。</w:t>
      </w:r>
    </w:p>
    <w:p w14:paraId="09B2FED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4）</w:t>
      </w:r>
      <w:r>
        <w:rPr>
          <w:rFonts w:hint="eastAsia" w:ascii="宋体" w:hAnsi="宋体" w:eastAsia="宋体" w:cs="宋体"/>
          <w:b w:val="0"/>
          <w:bCs w:val="0"/>
          <w:color w:val="auto"/>
          <w:sz w:val="28"/>
          <w:szCs w:val="28"/>
          <w:lang w:val="en-US" w:eastAsia="zh-CN"/>
        </w:rPr>
        <w:t>最终验收：</w:t>
      </w:r>
    </w:p>
    <w:p w14:paraId="6D503CD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由</w:t>
      </w:r>
      <w:r>
        <w:rPr>
          <w:rFonts w:hint="eastAsia" w:ascii="宋体" w:hAnsi="宋体" w:cs="宋体"/>
          <w:b w:val="0"/>
          <w:bCs w:val="0"/>
          <w:color w:val="auto"/>
          <w:sz w:val="28"/>
          <w:szCs w:val="28"/>
          <w:lang w:val="en-US" w:eastAsia="zh-CN"/>
        </w:rPr>
        <w:t>成交人</w:t>
      </w:r>
      <w:r>
        <w:rPr>
          <w:rFonts w:hint="eastAsia" w:ascii="宋体" w:hAnsi="宋体" w:eastAsia="宋体" w:cs="宋体"/>
          <w:b w:val="0"/>
          <w:bCs w:val="0"/>
          <w:color w:val="auto"/>
          <w:sz w:val="28"/>
          <w:szCs w:val="28"/>
          <w:lang w:val="en-US" w:eastAsia="zh-CN"/>
        </w:rPr>
        <w:t>向</w:t>
      </w:r>
      <w:r>
        <w:rPr>
          <w:rFonts w:hint="eastAsia" w:ascii="宋体" w:hAnsi="宋体" w:cs="宋体"/>
          <w:b w:val="0"/>
          <w:bCs w:val="0"/>
          <w:color w:val="auto"/>
          <w:sz w:val="28"/>
          <w:szCs w:val="28"/>
          <w:lang w:val="en-US" w:eastAsia="zh-CN"/>
        </w:rPr>
        <w:t>委托</w:t>
      </w:r>
      <w:r>
        <w:rPr>
          <w:rFonts w:hint="eastAsia" w:ascii="宋体" w:hAnsi="宋体" w:eastAsia="宋体" w:cs="宋体"/>
          <w:b w:val="0"/>
          <w:bCs w:val="0"/>
          <w:color w:val="auto"/>
          <w:sz w:val="28"/>
          <w:szCs w:val="28"/>
          <w:lang w:val="en-US" w:eastAsia="zh-CN"/>
        </w:rPr>
        <w:t>人发出验收申请，并由</w:t>
      </w:r>
      <w:r>
        <w:rPr>
          <w:rFonts w:hint="eastAsia" w:ascii="宋体" w:hAnsi="宋体" w:cs="宋体"/>
          <w:b w:val="0"/>
          <w:bCs w:val="0"/>
          <w:color w:val="auto"/>
          <w:sz w:val="28"/>
          <w:szCs w:val="28"/>
          <w:lang w:val="en-US" w:eastAsia="zh-CN"/>
        </w:rPr>
        <w:t>委托</w:t>
      </w:r>
      <w:r>
        <w:rPr>
          <w:rFonts w:hint="eastAsia" w:ascii="宋体" w:hAnsi="宋体" w:eastAsia="宋体" w:cs="宋体"/>
          <w:b w:val="0"/>
          <w:bCs w:val="0"/>
          <w:color w:val="auto"/>
          <w:sz w:val="28"/>
          <w:szCs w:val="28"/>
          <w:lang w:val="en-US" w:eastAsia="zh-CN"/>
        </w:rPr>
        <w:t>人组织人员根据合同规定和相关的国家标准对项目的实施结果进行验收，并对有异议和疑义项提出书面说明，如果无异议双方签署《验收合格报告》。在此期间，若发现产品质量有问题</w:t>
      </w:r>
      <w:r>
        <w:rPr>
          <w:rFonts w:hint="eastAsia" w:ascii="宋体" w:hAnsi="宋体" w:cs="宋体"/>
          <w:b w:val="0"/>
          <w:bCs w:val="0"/>
          <w:color w:val="auto"/>
          <w:sz w:val="28"/>
          <w:szCs w:val="28"/>
          <w:lang w:val="en-US" w:eastAsia="zh-CN"/>
        </w:rPr>
        <w:t>成交人</w:t>
      </w:r>
      <w:r>
        <w:rPr>
          <w:rFonts w:hint="eastAsia" w:ascii="宋体" w:hAnsi="宋体" w:eastAsia="宋体" w:cs="宋体"/>
          <w:b w:val="0"/>
          <w:bCs w:val="0"/>
          <w:color w:val="auto"/>
          <w:sz w:val="28"/>
          <w:szCs w:val="28"/>
          <w:lang w:val="en-US" w:eastAsia="zh-CN"/>
        </w:rPr>
        <w:t>应无条件免费更换，并无条件重新检测且调试直至验收合格交付使用。</w:t>
      </w:r>
    </w:p>
    <w:p w14:paraId="331D5C16">
      <w:pPr>
        <w:keepNext w:val="0"/>
        <w:keepLines w:val="0"/>
        <w:pageBreakBefore w:val="0"/>
        <w:widowControl/>
        <w:kinsoku/>
        <w:wordWrap/>
        <w:topLinePunct w:val="0"/>
        <w:bidi w:val="0"/>
        <w:spacing w:line="360" w:lineRule="auto"/>
        <w:ind w:left="0" w:firstLine="480"/>
        <w:jc w:val="left"/>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本项目的安装调试维护期1年，设备质保期</w:t>
      </w:r>
      <w:r>
        <w:rPr>
          <w:rFonts w:hint="eastAsia" w:ascii="宋体" w:hAnsi="宋体" w:cs="宋体"/>
          <w:b w:val="0"/>
          <w:bCs w:val="0"/>
          <w:color w:val="auto"/>
          <w:sz w:val="28"/>
          <w:szCs w:val="28"/>
          <w:lang w:val="en-US" w:eastAsia="zh-CN"/>
        </w:rPr>
        <w:t>1</w:t>
      </w:r>
      <w:r>
        <w:rPr>
          <w:rFonts w:hint="eastAsia" w:ascii="宋体" w:hAnsi="宋体" w:eastAsia="宋体" w:cs="宋体"/>
          <w:b w:val="0"/>
          <w:bCs w:val="0"/>
          <w:color w:val="auto"/>
          <w:sz w:val="28"/>
          <w:szCs w:val="28"/>
          <w:lang w:val="en-US" w:eastAsia="zh-CN"/>
        </w:rPr>
        <w:t>年。（其中，场地符合安装条件后进行设备安装，安装调试维护期1年。）</w:t>
      </w:r>
    </w:p>
    <w:p w14:paraId="064DB8EA">
      <w:pPr>
        <w:keepNext w:val="0"/>
        <w:keepLines w:val="0"/>
        <w:pageBreakBefore w:val="0"/>
        <w:widowControl/>
        <w:kinsoku/>
        <w:wordWrap/>
        <w:topLinePunct w:val="0"/>
        <w:bidi w:val="0"/>
        <w:spacing w:line="360" w:lineRule="auto"/>
        <w:ind w:left="0" w:firstLine="480"/>
        <w:jc w:val="left"/>
        <w:rPr>
          <w:rFonts w:hint="default" w:ascii="宋体" w:hAnsi="宋体" w:cs="宋体"/>
          <w:color w:val="auto"/>
          <w:sz w:val="28"/>
          <w:szCs w:val="28"/>
          <w:lang w:val="en-US" w:eastAsia="zh-CN"/>
        </w:rPr>
      </w:pPr>
      <w:r>
        <w:rPr>
          <w:rFonts w:hint="eastAsia" w:ascii="宋体" w:hAnsi="宋体" w:eastAsia="宋体" w:cs="宋体"/>
          <w:b/>
          <w:bCs/>
          <w:color w:val="auto"/>
          <w:kern w:val="2"/>
          <w:sz w:val="28"/>
          <w:szCs w:val="28"/>
          <w:lang w:val="en-US" w:eastAsia="zh-CN" w:bidi="ar-SA"/>
        </w:rPr>
        <w:t>特别提示</w:t>
      </w:r>
      <w:r>
        <w:rPr>
          <w:rFonts w:hint="eastAsia" w:ascii="宋体" w:hAnsi="宋体" w:eastAsia="宋体" w:cs="宋体"/>
          <w:b w:val="0"/>
          <w:bCs w:val="0"/>
          <w:color w:val="auto"/>
          <w:kern w:val="2"/>
          <w:sz w:val="28"/>
          <w:szCs w:val="28"/>
          <w:lang w:val="en-US" w:eastAsia="zh-CN" w:bidi="ar-SA"/>
        </w:rPr>
        <w:t>：本项目不集中组织现场踏勘，竞价人可根据本公告所提供的内容要求自行踏勘现场(相关责任由竞价人自行承担)，竞价人对本次供货内容应有充分认识，自行判断能够完成本项目所需的费用。成交人不得以实际情况与现场不一致而要求委托人给予以补偿。</w:t>
      </w:r>
    </w:p>
    <w:p w14:paraId="4DBE7F6B">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三、竞价资格</w:t>
      </w:r>
    </w:p>
    <w:p w14:paraId="379DE5C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1.竞价人必须遵守中华人民共和国法律、法规，能够提供本竞价文件所述货物及服务的具有独立法人资格的境内供应商（失信被执行人除外）；</w:t>
      </w:r>
    </w:p>
    <w:p w14:paraId="24D675B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2.具有履行合同所必需的能力。</w:t>
      </w:r>
    </w:p>
    <w:p w14:paraId="5D0F368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3.“采购清单”中的参数要求均为重要要求，</w:t>
      </w:r>
      <w:r>
        <w:rPr>
          <w:rFonts w:hint="eastAsia" w:ascii="宋体" w:hAnsi="宋体" w:cs="宋体"/>
          <w:color w:val="auto"/>
          <w:sz w:val="28"/>
          <w:szCs w:val="28"/>
          <w:lang w:val="en-US" w:eastAsia="zh-CN"/>
        </w:rPr>
        <w:t>竞价</w:t>
      </w:r>
      <w:r>
        <w:rPr>
          <w:rFonts w:hint="eastAsia" w:ascii="宋体" w:hAnsi="宋体" w:eastAsia="宋体" w:cs="宋体"/>
          <w:color w:val="auto"/>
          <w:sz w:val="28"/>
          <w:szCs w:val="28"/>
          <w:lang w:val="en-US" w:eastAsia="zh-CN"/>
        </w:rPr>
        <w:t>人提供的货物需符合该要求。</w:t>
      </w:r>
      <w:r>
        <w:rPr>
          <w:rFonts w:hint="eastAsia" w:ascii="宋体" w:hAnsi="宋体" w:cs="宋体"/>
          <w:color w:val="auto"/>
          <w:sz w:val="28"/>
          <w:szCs w:val="28"/>
          <w:lang w:val="en-US" w:eastAsia="zh-CN"/>
        </w:rPr>
        <w:t>其产品及生产所需材料应符合国家及相关规定的相应技术标准，且均为生产厂家原品牌原装全新合格产品，产品质量符合要求。成交人与委托人签订各项供货合同后，必须自觉履行竞价文件的要求和其竞价承诺函，做好设备的生产、运输、售后服务等工作。</w:t>
      </w:r>
    </w:p>
    <w:p w14:paraId="11EF523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4.本项目不允许挂靠其他公司资格及分包，不接受联合体参与竞价；</w:t>
      </w:r>
    </w:p>
    <w:p w14:paraId="60761F0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5.符合具备法律、行政法规规定的其他条件；</w:t>
      </w:r>
    </w:p>
    <w:p w14:paraId="03F33DA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竞价人必须是委托人邀请的单位</w:t>
      </w:r>
      <w:r>
        <w:rPr>
          <w:rFonts w:hint="eastAsia" w:ascii="宋体" w:hAnsi="宋体" w:cs="宋体"/>
          <w:color w:val="auto"/>
          <w:sz w:val="28"/>
          <w:szCs w:val="28"/>
          <w:lang w:val="en-US" w:eastAsia="zh-CN"/>
        </w:rPr>
        <w:t>；</w:t>
      </w:r>
    </w:p>
    <w:p w14:paraId="496BCE8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7</w:t>
      </w:r>
      <w:r>
        <w:rPr>
          <w:rFonts w:hint="eastAsia" w:ascii="宋体" w:hAnsi="宋体" w:eastAsia="宋体" w:cs="宋体"/>
          <w:color w:val="auto"/>
          <w:sz w:val="28"/>
          <w:szCs w:val="28"/>
          <w:lang w:val="en-US" w:eastAsia="zh-CN"/>
        </w:rPr>
        <w:t>.已认真阅读并同意本公告附件-网络竞价须知；</w:t>
      </w:r>
    </w:p>
    <w:p w14:paraId="547986C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8</w:t>
      </w:r>
      <w:r>
        <w:rPr>
          <w:rFonts w:hint="eastAsia" w:ascii="宋体" w:hAnsi="宋体" w:eastAsia="宋体" w:cs="宋体"/>
          <w:color w:val="auto"/>
          <w:sz w:val="28"/>
          <w:szCs w:val="28"/>
        </w:rPr>
        <w:t>.竞价资格（及限制性条件）认定由竞价人自行审查</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因此产生委托人不予签订合同及其它一切后果由竞价人自行负责。竞价人提供虚假材料或资质不符合条件的，视为恶意竞价，保证金不予退回，按违约处理，委托人可另行选取中介服务机构。</w:t>
      </w:r>
    </w:p>
    <w:p w14:paraId="35A190C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四、竞价保证金</w:t>
      </w:r>
    </w:p>
    <w:p w14:paraId="16775A0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1.竞价保证金</w:t>
      </w:r>
      <w:r>
        <w:rPr>
          <w:rFonts w:hint="eastAsia" w:ascii="宋体" w:hAnsi="宋体" w:cs="宋体"/>
          <w:color w:val="auto"/>
          <w:sz w:val="28"/>
          <w:szCs w:val="28"/>
          <w:lang w:val="en-US" w:eastAsia="zh-CN"/>
        </w:rPr>
        <w:t>4000</w:t>
      </w:r>
      <w:r>
        <w:rPr>
          <w:rFonts w:hint="eastAsia" w:ascii="宋体" w:hAnsi="宋体" w:eastAsia="宋体" w:cs="宋体"/>
          <w:color w:val="auto"/>
          <w:sz w:val="28"/>
          <w:szCs w:val="28"/>
          <w:lang w:val="en-US" w:eastAsia="zh-CN"/>
        </w:rPr>
        <w:t>元，必须于2025年</w:t>
      </w:r>
      <w:r>
        <w:rPr>
          <w:rFonts w:hint="eastAsia" w:ascii="宋体" w:hAnsi="宋体" w:cs="宋体"/>
          <w:color w:val="auto"/>
          <w:sz w:val="28"/>
          <w:szCs w:val="28"/>
          <w:lang w:val="en-US" w:eastAsia="zh-CN"/>
        </w:rPr>
        <w:t>12月17日上午</w:t>
      </w:r>
      <w:r>
        <w:rPr>
          <w:rFonts w:hint="eastAsia" w:ascii="宋体" w:hAnsi="宋体" w:cs="宋体"/>
          <w:b/>
          <w:bCs/>
          <w:color w:val="auto"/>
          <w:kern w:val="0"/>
          <w:sz w:val="28"/>
          <w:szCs w:val="28"/>
          <w:shd w:val="clear" w:color="auto" w:fill="FFFFFF"/>
          <w:lang w:val="en-US" w:eastAsia="zh-CN"/>
        </w:rPr>
        <w:t>10:00</w:t>
      </w:r>
      <w:r>
        <w:rPr>
          <w:rFonts w:hint="eastAsia" w:ascii="宋体" w:hAnsi="宋体" w:eastAsia="宋体" w:cs="宋体"/>
          <w:color w:val="auto"/>
          <w:sz w:val="28"/>
          <w:szCs w:val="28"/>
          <w:lang w:val="en-US" w:eastAsia="zh-CN"/>
        </w:rPr>
        <w:t>前汇到本公司指定账户（户名：连城县国有资产产权交易服务有限公司，开户行：中国农业银行连城县支行，账号：1377 0101 0400 18263）。报名参加的竞价人与缴交竞价保证金的名称要一致。竞价保证金缴至以上账户时，交款单中“款项来源”或“用途”一栏内须填写“****项目的竞价保证金”。</w:t>
      </w:r>
    </w:p>
    <w:p w14:paraId="4D18949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2.竞价成交后，成交人必须在成交之日起</w:t>
      </w: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en-US" w:eastAsia="zh-CN"/>
        </w:rPr>
        <w:t>个工作日内与本公司签订《竞价结果通知书》，在签订《竞价结果通知书》</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个工作日内向委托人提供《</w:t>
      </w:r>
      <w:r>
        <w:rPr>
          <w:rFonts w:hint="eastAsia" w:ascii="宋体" w:hAnsi="宋体" w:cs="宋体"/>
          <w:color w:val="auto"/>
          <w:sz w:val="28"/>
          <w:szCs w:val="28"/>
          <w:lang w:val="en-US" w:eastAsia="zh-CN"/>
        </w:rPr>
        <w:t>采购合</w:t>
      </w:r>
      <w:r>
        <w:rPr>
          <w:rFonts w:hint="eastAsia" w:ascii="宋体" w:hAnsi="宋体" w:eastAsia="宋体" w:cs="宋体"/>
          <w:color w:val="auto"/>
          <w:sz w:val="28"/>
          <w:szCs w:val="28"/>
          <w:lang w:val="en-US" w:eastAsia="zh-CN"/>
        </w:rPr>
        <w:t>同》</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由委托人经过相应审批程序后签订。</w:t>
      </w:r>
    </w:p>
    <w:p w14:paraId="7456ADD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3.成交人的竞价保证金在成交人与委托人签订委托合同后10个工作日内一次性无息退回。</w:t>
      </w:r>
    </w:p>
    <w:p w14:paraId="183242D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4.未成交人的保证金，在竞价结束后10个工作日内（遇法定节假日顺延）无息退回。</w:t>
      </w:r>
    </w:p>
    <w:p w14:paraId="3BBE1BD1">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五、竞价手续</w:t>
      </w:r>
    </w:p>
    <w:p w14:paraId="339899C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1.有意参加竞价人应提供如下有效证照复印件：</w:t>
      </w:r>
    </w:p>
    <w:p w14:paraId="1BFA0D97">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（1）营业执照副本、法定代表人身份证复印件；</w:t>
      </w:r>
    </w:p>
    <w:p w14:paraId="0A26899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（2）签订完整的</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承诺书</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w:t>
      </w:r>
    </w:p>
    <w:p w14:paraId="23D4861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（3）已缴纳的竞价保证金凭证</w:t>
      </w:r>
      <w:r>
        <w:rPr>
          <w:rFonts w:hint="eastAsia" w:ascii="宋体" w:hAnsi="宋体" w:cs="宋体"/>
          <w:color w:val="auto"/>
          <w:sz w:val="28"/>
          <w:szCs w:val="28"/>
          <w:lang w:val="en-US" w:eastAsia="zh-CN"/>
        </w:rPr>
        <w:t>；</w:t>
      </w:r>
    </w:p>
    <w:p w14:paraId="41FEBE75">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以上材料复印件须加盖公章并上传至平台系统。</w:t>
      </w:r>
    </w:p>
    <w:p w14:paraId="04F44A5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2.报名方式</w:t>
      </w:r>
    </w:p>
    <w:p w14:paraId="3CD2948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参与本次竞价会的竞价人须在规定时间前缴纳竞价保证金，登录连城县招标投标交易平台办理竞价登记手续</w:t>
      </w:r>
      <w:r>
        <w:rPr>
          <w:rFonts w:hint="eastAsia" w:ascii="宋体" w:hAnsi="宋体" w:cs="宋体"/>
          <w:color w:val="auto"/>
          <w:sz w:val="28"/>
          <w:szCs w:val="28"/>
          <w:lang w:val="en-US" w:eastAsia="zh-CN"/>
        </w:rPr>
        <w:t>并</w:t>
      </w:r>
      <w:r>
        <w:rPr>
          <w:rFonts w:hint="eastAsia" w:ascii="宋体" w:hAnsi="宋体" w:eastAsia="宋体" w:cs="宋体"/>
          <w:color w:val="auto"/>
          <w:sz w:val="28"/>
          <w:szCs w:val="28"/>
          <w:lang w:val="en-US" w:eastAsia="zh-CN"/>
        </w:rPr>
        <w:t>需支付平台使用费100元，并将报名资料上传至交易平台</w:t>
      </w:r>
      <w:r>
        <w:rPr>
          <w:rFonts w:hint="eastAsia" w:ascii="宋体" w:hAnsi="宋体" w:cs="宋体"/>
          <w:color w:val="auto"/>
          <w:sz w:val="28"/>
          <w:szCs w:val="28"/>
          <w:lang w:val="en-US" w:eastAsia="zh-CN"/>
        </w:rPr>
        <w:t>（</w:t>
      </w:r>
      <w:r>
        <w:rPr>
          <w:rFonts w:hint="eastAsia" w:ascii="宋体" w:hAnsi="宋体" w:eastAsia="宋体" w:cs="宋体"/>
          <w:color w:val="auto"/>
          <w:sz w:val="28"/>
          <w:szCs w:val="28"/>
        </w:rPr>
        <w:t>https://lcyjy.enjoy5191.com/home</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。若因系统原因无法上传报名材料，可通过现场递交或邮件（邮箱地址</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lccqjyw20251@16</w:t>
      </w:r>
      <w:r>
        <w:rPr>
          <w:rFonts w:hint="eastAsia" w:ascii="宋体" w:hAnsi="宋体" w:cs="宋体"/>
          <w:color w:val="auto"/>
          <w:sz w:val="28"/>
          <w:szCs w:val="28"/>
          <w:lang w:val="en-US" w:eastAsia="zh-CN"/>
        </w:rPr>
        <w:t>3.com</w:t>
      </w:r>
      <w:r>
        <w:rPr>
          <w:rFonts w:hint="eastAsia" w:ascii="宋体" w:hAnsi="宋体" w:eastAsia="宋体" w:cs="宋体"/>
          <w:color w:val="auto"/>
          <w:sz w:val="28"/>
          <w:szCs w:val="28"/>
          <w:lang w:val="en-US" w:eastAsia="zh-CN"/>
        </w:rPr>
        <w:t xml:space="preserve">）的方式提交。 </w:t>
      </w:r>
    </w:p>
    <w:p w14:paraId="12FF1DA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3.竞价人应自行登连城县招标</w:t>
      </w:r>
      <w:r>
        <w:rPr>
          <w:rFonts w:hint="eastAsia" w:ascii="宋体" w:hAnsi="宋体" w:eastAsia="宋体" w:cs="宋体"/>
          <w:color w:val="auto"/>
          <w:sz w:val="28"/>
          <w:szCs w:val="28"/>
        </w:rPr>
        <w:t>投标交易平台</w:t>
      </w:r>
      <w:r>
        <w:rPr>
          <w:rFonts w:hint="eastAsia" w:ascii="宋体" w:hAnsi="宋体" w:eastAsia="宋体" w:cs="宋体"/>
          <w:color w:val="auto"/>
          <w:sz w:val="28"/>
          <w:szCs w:val="28"/>
          <w:lang w:val="en-US" w:eastAsia="zh-CN"/>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4A56453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6F78E9B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六、竞价程序</w:t>
      </w:r>
    </w:p>
    <w:p w14:paraId="398197E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本场竞价</w:t>
      </w:r>
      <w:r>
        <w:rPr>
          <w:rFonts w:hint="eastAsia" w:ascii="宋体" w:hAnsi="宋体" w:eastAsia="宋体" w:cs="宋体"/>
          <w:color w:val="auto"/>
          <w:sz w:val="28"/>
          <w:szCs w:val="28"/>
          <w:lang w:eastAsia="zh-CN"/>
        </w:rPr>
        <w:t>须三家及以上竞价人在规定时间内参与竞价，如果在规定时间内参与竞价的竞价人不足三家，则按流标处理</w:t>
      </w:r>
      <w:r>
        <w:rPr>
          <w:rFonts w:hint="eastAsia" w:ascii="宋体" w:hAnsi="宋体" w:eastAsia="宋体" w:cs="宋体"/>
          <w:color w:val="auto"/>
          <w:sz w:val="28"/>
          <w:szCs w:val="28"/>
        </w:rPr>
        <w:t>，竞价人不得有异议。</w:t>
      </w:r>
    </w:p>
    <w:p w14:paraId="6A686FAB">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sz w:val="28"/>
          <w:szCs w:val="28"/>
          <w:lang w:val="en-US" w:eastAsia="zh-CN"/>
        </w:rPr>
        <w:t>2.</w:t>
      </w:r>
      <w:r>
        <w:rPr>
          <w:rFonts w:hint="eastAsia" w:ascii="宋体" w:hAnsi="宋体" w:eastAsia="宋体" w:cs="宋体"/>
          <w:color w:val="auto"/>
          <w:kern w:val="2"/>
          <w:sz w:val="28"/>
          <w:szCs w:val="28"/>
          <w:shd w:val="clear"/>
        </w:rPr>
        <w:t>意向</w:t>
      </w:r>
      <w:r>
        <w:rPr>
          <w:rFonts w:hint="eastAsia" w:ascii="宋体" w:hAnsi="宋体" w:eastAsia="宋体" w:cs="宋体"/>
          <w:color w:val="auto"/>
          <w:kern w:val="2"/>
          <w:sz w:val="28"/>
          <w:szCs w:val="28"/>
          <w:shd w:val="clear"/>
          <w:lang w:eastAsia="zh-CN"/>
        </w:rPr>
        <w:t>竞价人</w:t>
      </w:r>
      <w:r>
        <w:rPr>
          <w:rFonts w:hint="eastAsia" w:ascii="宋体" w:hAnsi="宋体" w:eastAsia="宋体" w:cs="宋体"/>
          <w:color w:val="auto"/>
          <w:kern w:val="2"/>
          <w:sz w:val="28"/>
          <w:szCs w:val="28"/>
          <w:shd w:val="clear"/>
        </w:rPr>
        <w:t>应</w:t>
      </w:r>
      <w:r>
        <w:rPr>
          <w:rFonts w:hint="eastAsia" w:ascii="宋体" w:hAnsi="宋体" w:eastAsia="宋体" w:cs="宋体"/>
          <w:color w:val="auto"/>
          <w:kern w:val="2"/>
          <w:sz w:val="28"/>
          <w:szCs w:val="28"/>
          <w:shd w:val="clear"/>
          <w:lang w:val="en-US" w:eastAsia="zh-CN"/>
        </w:rPr>
        <w:t>自行登陆</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注册用户名，并于报名截止时间前办理报名竞价手续，登录到</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申请参与本场竞价。</w:t>
      </w:r>
    </w:p>
    <w:p w14:paraId="0777FC65">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lang w:val="en-US" w:eastAsia="zh-CN"/>
        </w:rPr>
        <w:t>3.</w:t>
      </w:r>
      <w:r>
        <w:rPr>
          <w:rFonts w:hint="eastAsia" w:ascii="宋体" w:hAnsi="宋体" w:eastAsia="宋体" w:cs="宋体"/>
          <w:color w:val="auto"/>
          <w:kern w:val="2"/>
          <w:sz w:val="28"/>
          <w:szCs w:val="28"/>
          <w:highlight w:val="none"/>
          <w:shd w:val="clear"/>
        </w:rPr>
        <w:t>本次公开竞价采用“</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eastAsia="zh-CN"/>
        </w:rPr>
        <w:t>https://lcyjy.enjoy5191.com/home</w:t>
      </w:r>
      <w:r>
        <w:rPr>
          <w:rFonts w:hint="eastAsia" w:ascii="宋体" w:hAnsi="宋体" w:eastAsia="宋体" w:cs="宋体"/>
          <w:color w:val="auto"/>
          <w:kern w:val="2"/>
          <w:sz w:val="28"/>
          <w:szCs w:val="28"/>
          <w:highlight w:val="none"/>
          <w:shd w:val="clear"/>
        </w:rPr>
        <w:t xml:space="preserve"> )”</w:t>
      </w:r>
      <w:r>
        <w:rPr>
          <w:rFonts w:hint="eastAsia" w:ascii="宋体" w:hAnsi="宋体" w:eastAsia="宋体" w:cs="宋体"/>
          <w:color w:val="auto"/>
          <w:kern w:val="2"/>
          <w:sz w:val="28"/>
          <w:szCs w:val="28"/>
          <w:highlight w:val="none"/>
          <w:shd w:val="clear"/>
          <w:lang w:eastAsia="zh-CN"/>
        </w:rPr>
        <w:t>网络</w:t>
      </w:r>
      <w:r>
        <w:rPr>
          <w:rFonts w:hint="eastAsia" w:ascii="宋体" w:hAnsi="宋体" w:eastAsia="宋体" w:cs="宋体"/>
          <w:color w:val="auto"/>
          <w:kern w:val="2"/>
          <w:sz w:val="28"/>
          <w:szCs w:val="28"/>
          <w:highlight w:val="none"/>
          <w:shd w:val="clear"/>
          <w:lang w:val="en-US" w:eastAsia="zh-CN"/>
        </w:rPr>
        <w:t>反</w:t>
      </w:r>
      <w:r>
        <w:rPr>
          <w:rFonts w:hint="eastAsia" w:ascii="宋体" w:hAnsi="宋体" w:eastAsia="宋体" w:cs="宋体"/>
          <w:color w:val="auto"/>
          <w:kern w:val="2"/>
          <w:sz w:val="28"/>
          <w:szCs w:val="28"/>
          <w:highlight w:val="none"/>
          <w:shd w:val="clear"/>
          <w:lang w:eastAsia="zh-CN"/>
        </w:rPr>
        <w:t>向一次性报价</w:t>
      </w:r>
      <w:r>
        <w:rPr>
          <w:rFonts w:hint="eastAsia" w:ascii="宋体" w:hAnsi="宋体" w:eastAsia="宋体" w:cs="宋体"/>
          <w:color w:val="auto"/>
          <w:kern w:val="2"/>
          <w:sz w:val="28"/>
          <w:szCs w:val="28"/>
          <w:highlight w:val="none"/>
          <w:shd w:val="clear"/>
        </w:rPr>
        <w:t>、</w:t>
      </w:r>
      <w:r>
        <w:rPr>
          <w:rFonts w:hint="eastAsia" w:ascii="宋体" w:hAnsi="宋体" w:eastAsia="宋体" w:cs="宋体"/>
          <w:b/>
          <w:bCs/>
          <w:color w:val="auto"/>
          <w:kern w:val="2"/>
          <w:sz w:val="28"/>
          <w:szCs w:val="28"/>
          <w:highlight w:val="none"/>
          <w:shd w:val="clear"/>
          <w:lang w:val="en-US" w:eastAsia="zh-CN"/>
        </w:rPr>
        <w:t>价低者</w:t>
      </w:r>
      <w:r>
        <w:rPr>
          <w:rFonts w:hint="eastAsia" w:ascii="宋体" w:hAnsi="宋体" w:eastAsia="宋体" w:cs="宋体"/>
          <w:color w:val="auto"/>
          <w:kern w:val="2"/>
          <w:sz w:val="28"/>
          <w:szCs w:val="28"/>
          <w:highlight w:val="none"/>
          <w:shd w:val="clear"/>
        </w:rPr>
        <w:t>得的交易方式，以“价格优先，时间优先”（即同等价格时，以报价时间优先）确定本次竞价标的的成交人。</w:t>
      </w:r>
    </w:p>
    <w:p w14:paraId="511A05B7">
      <w:pPr>
        <w:widowControl/>
        <w:shd w:val="clear"/>
        <w:snapToGrid/>
        <w:spacing w:before="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3.1竞价人以总价报价方式进行报价，竞价人在报价时不得高于最高限价，根据有效竞价人报价排名情况，由低到高排序，最低的一名即为成交人。最高控制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10EF8A3D">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kern w:val="2"/>
          <w:sz w:val="28"/>
          <w:szCs w:val="28"/>
          <w:highlight w:val="none"/>
          <w:shd w:val="clear"/>
          <w:lang w:val="en-US" w:eastAsia="zh-CN"/>
        </w:rPr>
        <w:t>3.2</w:t>
      </w:r>
      <w:r>
        <w:rPr>
          <w:rFonts w:hint="eastAsia" w:ascii="宋体" w:hAnsi="宋体" w:eastAsia="宋体" w:cs="宋体"/>
          <w:color w:val="auto"/>
          <w:kern w:val="2"/>
          <w:sz w:val="28"/>
          <w:szCs w:val="28"/>
          <w:highlight w:val="none"/>
          <w:shd w:val="cle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3EFB34F2">
      <w:pPr>
        <w:widowControl/>
        <w:shd w:val="clear"/>
        <w:snapToGrid/>
        <w:spacing w:before="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应以</w:t>
      </w:r>
      <w:r>
        <w:rPr>
          <w:rFonts w:hint="eastAsia" w:ascii="宋体" w:hAnsi="宋体" w:eastAsia="宋体" w:cs="宋体"/>
          <w:b/>
          <w:bCs/>
          <w:color w:val="auto"/>
          <w:kern w:val="2"/>
          <w:sz w:val="28"/>
          <w:szCs w:val="28"/>
          <w:u w:val="none"/>
          <w:lang w:val="en-US" w:eastAsia="zh-CN" w:bidi="ar-SA"/>
        </w:rPr>
        <w:t>总价形式</w:t>
      </w:r>
      <w:r>
        <w:rPr>
          <w:rFonts w:hint="eastAsia" w:ascii="宋体" w:hAnsi="宋体" w:eastAsia="宋体" w:cs="宋体"/>
          <w:b/>
          <w:bCs/>
          <w:color w:val="auto"/>
          <w:kern w:val="2"/>
          <w:sz w:val="28"/>
          <w:szCs w:val="28"/>
          <w:shd w:val="clear"/>
        </w:rPr>
        <w:t>进行报价，竞价系统设置的价格表示</w:t>
      </w:r>
      <w:r>
        <w:rPr>
          <w:rFonts w:hint="eastAsia" w:ascii="宋体" w:hAnsi="宋体" w:eastAsia="宋体" w:cs="宋体"/>
          <w:b/>
          <w:bCs/>
          <w:color w:val="auto"/>
          <w:kern w:val="2"/>
          <w:sz w:val="28"/>
          <w:szCs w:val="28"/>
          <w:shd w:val="clear"/>
          <w:lang w:val="en-US" w:eastAsia="zh-CN"/>
        </w:rPr>
        <w:t>最高限价</w:t>
      </w:r>
      <w:r>
        <w:rPr>
          <w:rFonts w:hint="eastAsia" w:ascii="宋体" w:hAnsi="宋体" w:eastAsia="宋体" w:cs="宋体"/>
          <w:b/>
          <w:bCs/>
          <w:color w:val="auto"/>
          <w:kern w:val="2"/>
          <w:sz w:val="28"/>
          <w:szCs w:val="28"/>
          <w:shd w:val="clear"/>
        </w:rPr>
        <w:t>，</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在竞价系统填报</w:t>
      </w:r>
      <w:r>
        <w:rPr>
          <w:rFonts w:hint="eastAsia" w:ascii="宋体" w:hAnsi="宋体" w:eastAsia="宋体" w:cs="宋体"/>
          <w:b/>
          <w:bCs/>
          <w:color w:val="auto"/>
          <w:kern w:val="2"/>
          <w:sz w:val="28"/>
          <w:szCs w:val="28"/>
          <w:shd w:val="clear"/>
          <w:lang w:val="en-US" w:eastAsia="zh-CN"/>
        </w:rPr>
        <w:t>价格高</w:t>
      </w:r>
      <w:r>
        <w:rPr>
          <w:rFonts w:hint="eastAsia" w:ascii="宋体" w:hAnsi="宋体" w:eastAsia="宋体" w:cs="宋体"/>
          <w:b/>
          <w:bCs/>
          <w:color w:val="auto"/>
          <w:kern w:val="2"/>
          <w:sz w:val="28"/>
          <w:szCs w:val="28"/>
          <w:shd w:val="clear"/>
        </w:rPr>
        <w:t>于</w:t>
      </w:r>
      <w:r>
        <w:rPr>
          <w:rFonts w:hint="eastAsia" w:ascii="宋体" w:hAnsi="宋体" w:eastAsia="宋体" w:cs="宋体"/>
          <w:b/>
          <w:bCs/>
          <w:color w:val="auto"/>
          <w:kern w:val="2"/>
          <w:sz w:val="28"/>
          <w:szCs w:val="28"/>
          <w:shd w:val="clear"/>
          <w:lang w:val="en-US" w:eastAsia="zh-CN"/>
        </w:rPr>
        <w:t>最高限价则</w:t>
      </w:r>
      <w:r>
        <w:rPr>
          <w:rFonts w:hint="eastAsia" w:ascii="宋体" w:hAnsi="宋体" w:eastAsia="宋体" w:cs="宋体"/>
          <w:b/>
          <w:bCs/>
          <w:color w:val="auto"/>
          <w:kern w:val="2"/>
          <w:sz w:val="28"/>
          <w:szCs w:val="28"/>
          <w:shd w:val="clear"/>
        </w:rPr>
        <w:t>为无效报价</w:t>
      </w:r>
      <w:r>
        <w:rPr>
          <w:rFonts w:hint="eastAsia" w:ascii="宋体" w:hAnsi="宋体" w:eastAsia="宋体" w:cs="宋体"/>
          <w:b/>
          <w:bCs/>
          <w:color w:val="auto"/>
          <w:kern w:val="2"/>
          <w:sz w:val="28"/>
          <w:szCs w:val="28"/>
          <w:shd w:val="clear"/>
          <w:lang w:eastAsia="zh-CN"/>
        </w:rPr>
        <w:t>，</w:t>
      </w:r>
      <w:r>
        <w:rPr>
          <w:rFonts w:hint="eastAsia" w:ascii="宋体" w:hAnsi="宋体" w:eastAsia="宋体" w:cs="宋体"/>
          <w:b/>
          <w:bCs/>
          <w:color w:val="auto"/>
          <w:kern w:val="2"/>
          <w:sz w:val="28"/>
          <w:szCs w:val="28"/>
          <w:shd w:val="clear"/>
        </w:rPr>
        <w:t>填报</w:t>
      </w:r>
      <w:r>
        <w:rPr>
          <w:rFonts w:hint="eastAsia" w:ascii="宋体" w:hAnsi="宋体" w:eastAsia="宋体" w:cs="宋体"/>
          <w:b/>
          <w:bCs/>
          <w:color w:val="auto"/>
          <w:kern w:val="2"/>
          <w:sz w:val="28"/>
          <w:szCs w:val="28"/>
          <w:shd w:val="clear"/>
          <w:lang w:val="en-US" w:eastAsia="zh-CN"/>
        </w:rPr>
        <w:t>总价最低的</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作为本项目成交人。</w:t>
      </w:r>
      <w:r>
        <w:rPr>
          <w:rFonts w:hint="eastAsia" w:ascii="宋体" w:hAnsi="宋体" w:eastAsia="宋体" w:cs="宋体"/>
          <w:color w:val="auto"/>
          <w:kern w:val="2"/>
          <w:sz w:val="28"/>
          <w:szCs w:val="28"/>
          <w:highlight w:val="none"/>
          <w:shd w:val="clear"/>
          <w:lang w:val="en-US" w:eastAsia="zh-CN"/>
        </w:rPr>
        <w:t xml:space="preserve">若竞价系统显示无效报价竞价人为成交人的，我司有权按照本《竞价须知》规则排除无效报价竞价人后，根据有效报价竞价人的排序重新确定成交人。 </w:t>
      </w:r>
    </w:p>
    <w:p w14:paraId="1DE08AE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5.特别提示：标的经公开征集到的合格竞价人,应以不高于最高限价进行报价，同时成交人应签署《竞价结果通知书》等相关文件，否则视同为违约。</w:t>
      </w:r>
    </w:p>
    <w:p w14:paraId="672BA25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6.本公司有权就竞价时间做出调整，如有调整将在本公司网站进行公告。</w:t>
      </w:r>
    </w:p>
    <w:p w14:paraId="71CA3816">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七、交易服务费</w:t>
      </w:r>
    </w:p>
    <w:p w14:paraId="190A2AC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竞价成交后，</w:t>
      </w:r>
      <w:r>
        <w:rPr>
          <w:rFonts w:hint="eastAsia" w:ascii="宋体" w:hAnsi="宋体" w:eastAsia="宋体" w:cs="宋体"/>
          <w:b/>
          <w:bCs/>
          <w:color w:val="auto"/>
          <w:sz w:val="28"/>
          <w:szCs w:val="28"/>
        </w:rPr>
        <w:t>本项目的</w:t>
      </w:r>
      <w:r>
        <w:rPr>
          <w:rFonts w:hint="eastAsia" w:ascii="宋体" w:hAnsi="宋体" w:eastAsia="宋体" w:cs="宋体"/>
          <w:b/>
          <w:bCs/>
          <w:color w:val="auto"/>
          <w:sz w:val="28"/>
          <w:szCs w:val="28"/>
          <w:shd w:val="clear"/>
          <w:lang w:val="en-US" w:eastAsia="zh-CN"/>
        </w:rPr>
        <w:t>招标代理</w:t>
      </w:r>
      <w:r>
        <w:rPr>
          <w:rFonts w:hint="eastAsia" w:ascii="宋体" w:hAnsi="宋体" w:eastAsia="宋体" w:cs="宋体"/>
          <w:b/>
          <w:bCs/>
          <w:color w:val="auto"/>
          <w:sz w:val="28"/>
          <w:szCs w:val="28"/>
        </w:rPr>
        <w:t>服务费按成交价×1.5%计费向成交</w:t>
      </w:r>
      <w:r>
        <w:rPr>
          <w:rFonts w:hint="eastAsia" w:ascii="宋体" w:hAnsi="宋体" w:eastAsia="宋体" w:cs="宋体"/>
          <w:b/>
          <w:bCs/>
          <w:color w:val="auto"/>
          <w:sz w:val="28"/>
          <w:szCs w:val="28"/>
          <w:lang w:val="en-US" w:eastAsia="zh-CN"/>
        </w:rPr>
        <w:t>人</w:t>
      </w:r>
      <w:r>
        <w:rPr>
          <w:rFonts w:hint="eastAsia" w:ascii="宋体" w:hAnsi="宋体" w:eastAsia="宋体" w:cs="宋体"/>
          <w:b/>
          <w:bCs/>
          <w:color w:val="auto"/>
          <w:sz w:val="28"/>
          <w:szCs w:val="28"/>
        </w:rPr>
        <w:t>收取</w:t>
      </w:r>
      <w:r>
        <w:rPr>
          <w:rFonts w:hint="eastAsia" w:ascii="宋体" w:hAnsi="宋体" w:cs="宋体"/>
          <w:color w:val="auto"/>
          <w:sz w:val="28"/>
          <w:szCs w:val="28"/>
          <w:lang w:eastAsia="zh-CN"/>
        </w:rPr>
        <w:t>，</w:t>
      </w:r>
      <w:r>
        <w:rPr>
          <w:rFonts w:hint="eastAsia" w:ascii="宋体" w:hAnsi="宋体" w:cs="宋体"/>
          <w:b/>
          <w:bCs/>
          <w:color w:val="auto"/>
          <w:sz w:val="28"/>
          <w:szCs w:val="28"/>
          <w:lang w:eastAsia="zh-CN"/>
        </w:rPr>
        <w:t>不足3000元的，按3000元计费。</w:t>
      </w:r>
      <w:r>
        <w:rPr>
          <w:rFonts w:hint="eastAsia" w:ascii="宋体" w:hAnsi="宋体" w:eastAsia="宋体" w:cs="宋体"/>
          <w:color w:val="auto"/>
          <w:sz w:val="28"/>
          <w:szCs w:val="28"/>
          <w:lang w:val="en-US" w:eastAsia="zh-CN"/>
        </w:rPr>
        <w:t>招标代理</w:t>
      </w:r>
      <w:r>
        <w:rPr>
          <w:rFonts w:hint="eastAsia" w:ascii="宋体" w:hAnsi="宋体" w:eastAsia="宋体" w:cs="宋体"/>
          <w:color w:val="auto"/>
          <w:sz w:val="28"/>
          <w:szCs w:val="28"/>
        </w:rPr>
        <w:t>服务费直接由本公司从成交人缴纳的竞价保证金中扣收，不足的，成交人</w:t>
      </w:r>
      <w:r>
        <w:rPr>
          <w:rFonts w:hint="eastAsia" w:ascii="宋体" w:hAnsi="宋体" w:eastAsia="宋体" w:cs="宋体"/>
          <w:b/>
          <w:bCs/>
          <w:color w:val="auto"/>
          <w:sz w:val="28"/>
          <w:szCs w:val="28"/>
          <w:shd w:val="clear" w:color="auto" w:fill="FFFFFF"/>
        </w:rPr>
        <w:t>必须在成交之日起2个工作日</w:t>
      </w:r>
      <w:r>
        <w:rPr>
          <w:rFonts w:hint="eastAsia" w:ascii="宋体" w:hAnsi="宋体" w:eastAsia="宋体" w:cs="宋体"/>
          <w:color w:val="auto"/>
          <w:sz w:val="28"/>
          <w:szCs w:val="28"/>
        </w:rPr>
        <w:t>内补齐。</w:t>
      </w:r>
      <w:r>
        <w:rPr>
          <w:rFonts w:hint="eastAsia" w:ascii="宋体" w:hAnsi="宋体" w:eastAsia="宋体" w:cs="宋体"/>
          <w:color w:val="auto"/>
          <w:sz w:val="28"/>
          <w:szCs w:val="28"/>
          <w:lang w:val="en-US" w:eastAsia="zh-CN"/>
        </w:rPr>
        <w:t>招标代理</w:t>
      </w:r>
      <w:r>
        <w:rPr>
          <w:rFonts w:hint="eastAsia" w:ascii="宋体" w:hAnsi="宋体" w:eastAsia="宋体" w:cs="宋体"/>
          <w:color w:val="auto"/>
          <w:sz w:val="28"/>
          <w:szCs w:val="28"/>
        </w:rPr>
        <w:t>服务费未按期付清的，视成交人根本违约，竞价保证金不予退回。</w:t>
      </w:r>
    </w:p>
    <w:p w14:paraId="4D171E95">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八、付款方式</w:t>
      </w:r>
    </w:p>
    <w:p w14:paraId="3DA74426">
      <w:pPr>
        <w:keepNext w:val="0"/>
        <w:keepLines w:val="0"/>
        <w:pageBreakBefore w:val="0"/>
        <w:widowControl/>
        <w:kinsoku/>
        <w:wordWrap/>
        <w:topLinePunct w:val="0"/>
        <w:bidi w:val="0"/>
        <w:spacing w:line="360" w:lineRule="auto"/>
        <w:ind w:left="0" w:firstLine="48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合同签订后7日内，</w:t>
      </w:r>
      <w:r>
        <w:rPr>
          <w:rFonts w:hint="eastAsia" w:ascii="宋体" w:hAnsi="宋体" w:cs="宋体"/>
          <w:color w:val="auto"/>
          <w:sz w:val="28"/>
          <w:szCs w:val="28"/>
          <w:lang w:val="en-US" w:eastAsia="zh-CN"/>
        </w:rPr>
        <w:t>委托人</w:t>
      </w:r>
      <w:r>
        <w:rPr>
          <w:rFonts w:hint="eastAsia" w:ascii="宋体" w:hAnsi="宋体" w:eastAsia="宋体" w:cs="宋体"/>
          <w:color w:val="auto"/>
          <w:sz w:val="28"/>
          <w:szCs w:val="28"/>
          <w:lang w:val="en-US" w:eastAsia="zh-CN"/>
        </w:rPr>
        <w:t>向</w:t>
      </w:r>
      <w:r>
        <w:rPr>
          <w:rFonts w:hint="eastAsia" w:ascii="宋体" w:hAnsi="宋体" w:cs="宋体"/>
          <w:color w:val="auto"/>
          <w:sz w:val="28"/>
          <w:szCs w:val="28"/>
          <w:lang w:val="en-US" w:eastAsia="zh-CN"/>
        </w:rPr>
        <w:t>成交人</w:t>
      </w:r>
      <w:r>
        <w:rPr>
          <w:rFonts w:hint="eastAsia" w:ascii="宋体" w:hAnsi="宋体" w:eastAsia="宋体" w:cs="宋体"/>
          <w:color w:val="auto"/>
          <w:sz w:val="28"/>
          <w:szCs w:val="28"/>
          <w:lang w:val="en-US" w:eastAsia="zh-CN"/>
        </w:rPr>
        <w:t>支付合同30%货款</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设备到货签收7日内，</w:t>
      </w:r>
      <w:r>
        <w:rPr>
          <w:rFonts w:hint="eastAsia" w:ascii="宋体" w:hAnsi="宋体" w:cs="宋体"/>
          <w:color w:val="auto"/>
          <w:sz w:val="28"/>
          <w:szCs w:val="28"/>
          <w:lang w:val="en-US" w:eastAsia="zh-CN"/>
        </w:rPr>
        <w:t>委托人</w:t>
      </w:r>
      <w:r>
        <w:rPr>
          <w:rFonts w:hint="eastAsia" w:ascii="宋体" w:hAnsi="宋体" w:eastAsia="宋体" w:cs="宋体"/>
          <w:color w:val="auto"/>
          <w:sz w:val="28"/>
          <w:szCs w:val="28"/>
          <w:lang w:val="en-US" w:eastAsia="zh-CN"/>
        </w:rPr>
        <w:t>向</w:t>
      </w:r>
      <w:r>
        <w:rPr>
          <w:rFonts w:hint="eastAsia" w:ascii="宋体" w:hAnsi="宋体" w:cs="宋体"/>
          <w:color w:val="auto"/>
          <w:sz w:val="28"/>
          <w:szCs w:val="28"/>
          <w:lang w:val="en-US" w:eastAsia="zh-CN"/>
        </w:rPr>
        <w:t>成交人</w:t>
      </w:r>
      <w:r>
        <w:rPr>
          <w:rFonts w:hint="eastAsia" w:ascii="宋体" w:hAnsi="宋体" w:eastAsia="宋体" w:cs="宋体"/>
          <w:color w:val="auto"/>
          <w:sz w:val="28"/>
          <w:szCs w:val="28"/>
          <w:lang w:val="en-US" w:eastAsia="zh-CN"/>
        </w:rPr>
        <w:t>支付合同70%货款</w:t>
      </w:r>
      <w:r>
        <w:rPr>
          <w:rFonts w:hint="eastAsia" w:ascii="宋体" w:hAnsi="宋体" w:cs="宋体"/>
          <w:color w:val="auto"/>
          <w:sz w:val="28"/>
          <w:szCs w:val="28"/>
          <w:lang w:val="en-US" w:eastAsia="zh-CN"/>
        </w:rPr>
        <w:t>。</w:t>
      </w:r>
    </w:p>
    <w:p w14:paraId="3DF91C3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九、费用承担</w:t>
      </w:r>
    </w:p>
    <w:p w14:paraId="3FAF24C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1.竞价人自行承担参加竞价会有关的全部费用（包括但不限于差旅费、邮寄费、资料费等）。</w:t>
      </w:r>
    </w:p>
    <w:p w14:paraId="1FB290A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2000133F">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十、违约责任</w:t>
      </w:r>
    </w:p>
    <w:p w14:paraId="3D3620B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14:paraId="60122C0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十一、注意事项</w:t>
      </w:r>
    </w:p>
    <w:p w14:paraId="0BE8C6F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1.因不可预见的原因导致上述竞价交易方式不能正常进行的，本公司有权中止交易或临时决定采用其它竞价方式和竞价交易规则，竞价人对此不得有异议。</w:t>
      </w:r>
    </w:p>
    <w:p w14:paraId="7688D27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14:paraId="23D0B8F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3.成交后，成交人应当与委托人签订《</w:t>
      </w:r>
      <w:r>
        <w:rPr>
          <w:rFonts w:hint="eastAsia" w:ascii="宋体" w:hAnsi="宋体" w:cs="宋体"/>
          <w:color w:val="auto"/>
          <w:sz w:val="28"/>
          <w:szCs w:val="28"/>
          <w:lang w:val="en-US" w:eastAsia="zh-CN"/>
        </w:rPr>
        <w:t>采购合同</w:t>
      </w:r>
      <w:r>
        <w:rPr>
          <w:rFonts w:hint="eastAsia" w:ascii="宋体" w:hAnsi="宋体" w:eastAsia="宋体" w:cs="宋体"/>
          <w:color w:val="auto"/>
          <w:sz w:val="28"/>
          <w:szCs w:val="28"/>
          <w:lang w:val="en-US" w:eastAsia="zh-CN"/>
        </w:rPr>
        <w:t>》，并严格履行，双方的权利、义务以《</w:t>
      </w:r>
      <w:r>
        <w:rPr>
          <w:rFonts w:hint="eastAsia" w:ascii="宋体" w:hAnsi="宋体" w:cs="宋体"/>
          <w:color w:val="auto"/>
          <w:sz w:val="28"/>
          <w:szCs w:val="28"/>
          <w:lang w:val="en-US" w:eastAsia="zh-CN"/>
        </w:rPr>
        <w:t>采购合同</w:t>
      </w:r>
      <w:r>
        <w:rPr>
          <w:rFonts w:hint="eastAsia" w:ascii="宋体" w:hAnsi="宋体" w:eastAsia="宋体" w:cs="宋体"/>
          <w:color w:val="auto"/>
          <w:sz w:val="28"/>
          <w:szCs w:val="28"/>
          <w:lang w:val="en-US" w:eastAsia="zh-CN"/>
        </w:rPr>
        <w:t>》约定为准。</w:t>
      </w:r>
    </w:p>
    <w:p w14:paraId="6070013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4.因委托人、成交人的原因造成不能签订相应的合同或解除合同、合同无效的，我司不承担任何责任。签订《竞价结果通知书》视为我司对成交人的合同义务履行完毕。</w:t>
      </w:r>
    </w:p>
    <w:p w14:paraId="5532531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十二、特别提示</w:t>
      </w:r>
    </w:p>
    <w:tbl>
      <w:tblPr>
        <w:tblStyle w:val="13"/>
        <w:tblW w:w="9071" w:type="dxa"/>
        <w:jc w:val="center"/>
        <w:shd w:val="clear" w:color="auto" w:fill="FFFFFF"/>
        <w:tblLayout w:type="autofit"/>
        <w:tblCellMar>
          <w:top w:w="0" w:type="dxa"/>
          <w:left w:w="0" w:type="dxa"/>
          <w:bottom w:w="0" w:type="dxa"/>
          <w:right w:w="0" w:type="dxa"/>
        </w:tblCellMar>
      </w:tblPr>
      <w:tblGrid>
        <w:gridCol w:w="9071"/>
      </w:tblGrid>
      <w:tr w14:paraId="49C3E373">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7FC5A88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1.申请人必须对本项目情况及竞价流程进行充分的咨询和了解，一旦参与竞价，视为无异议，并对项目存在或可能存在的瑕疵表示认可，自行承担由此造成的风险。</w:t>
            </w:r>
          </w:p>
          <w:p w14:paraId="64FC57F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2.竞价文件如有更正修改，公告将在</w:t>
            </w:r>
            <w:r>
              <w:rPr>
                <w:rFonts w:hint="eastAsia" w:ascii="宋体" w:hAnsi="宋体" w:eastAsia="宋体" w:cs="宋体"/>
                <w:b/>
                <w:bCs/>
                <w:color w:val="auto"/>
                <w:sz w:val="28"/>
                <w:szCs w:val="28"/>
                <w:lang w:val="en-US" w:eastAsia="zh-CN"/>
              </w:rPr>
              <w:t>连城产权交易网（网址：http://www.lcxcqjy.com/）、</w:t>
            </w:r>
            <w:r>
              <w:rPr>
                <w:rFonts w:hint="eastAsia" w:ascii="宋体" w:hAnsi="宋体" w:eastAsia="宋体" w:cs="宋体"/>
                <w:color w:val="auto"/>
                <w:sz w:val="28"/>
                <w:szCs w:val="28"/>
              </w:rPr>
              <w:t>连城县招标投标交易平台(</w:t>
            </w:r>
            <w:r>
              <w:rPr>
                <w:rFonts w:hint="eastAsia" w:ascii="宋体" w:hAnsi="宋体" w:eastAsia="宋体" w:cs="宋体"/>
                <w:b w:val="0"/>
                <w:bCs w:val="0"/>
                <w:color w:val="auto"/>
                <w:sz w:val="28"/>
                <w:szCs w:val="28"/>
              </w:rPr>
              <w:t>网址：</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上发布，请潜在竞价人随时密切关注上述网站并下载相关信息，本公司不再另行通知（相同内容如有多次修改，以最后一次修改为准）。潜在竞价人未查看、下载修改内容的，后果自行承担。</w:t>
            </w:r>
          </w:p>
          <w:p w14:paraId="187F06A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14:paraId="54301C9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w:t>
      </w:r>
      <w:r>
        <w:rPr>
          <w:rFonts w:hint="eastAsia" w:ascii="宋体" w:hAnsi="宋体" w:eastAsia="宋体" w:cs="宋体"/>
          <w:color w:val="auto"/>
          <w:sz w:val="28"/>
          <w:szCs w:val="28"/>
          <w:lang w:val="en-US" w:eastAsia="zh-CN"/>
        </w:rPr>
        <w:drawing>
          <wp:anchor distT="0" distB="0" distL="114300" distR="114300" simplePos="0" relativeHeight="251659264" behindDoc="1" locked="0" layoutInCell="1" allowOverlap="1">
            <wp:simplePos x="0" y="0"/>
            <wp:positionH relativeFrom="column">
              <wp:posOffset>711200</wp:posOffset>
            </wp:positionH>
            <wp:positionV relativeFrom="paragraph">
              <wp:posOffset>75565</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5"/>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lang w:val="en-US" w:eastAsia="zh-CN"/>
        </w:rPr>
        <w:t>             连城县国有资产产权交易服务有限公司</w:t>
      </w:r>
    </w:p>
    <w:p w14:paraId="71BB344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2025年</w:t>
      </w:r>
      <w:r>
        <w:rPr>
          <w:rFonts w:hint="eastAsia" w:ascii="宋体" w:hAnsi="宋体" w:cs="宋体"/>
          <w:color w:val="auto"/>
          <w:sz w:val="28"/>
          <w:szCs w:val="28"/>
          <w:lang w:val="en-US" w:eastAsia="zh-CN"/>
        </w:rPr>
        <w:t>12</w:t>
      </w:r>
      <w:r>
        <w:rPr>
          <w:rFonts w:hint="eastAsia" w:ascii="宋体" w:hAnsi="宋体" w:eastAsia="宋体" w:cs="宋体"/>
          <w:color w:val="auto"/>
          <w:sz w:val="28"/>
          <w:szCs w:val="28"/>
          <w:lang w:val="en-US" w:eastAsia="zh-CN"/>
        </w:rPr>
        <w:t>月</w:t>
      </w:r>
      <w:r>
        <w:rPr>
          <w:rFonts w:hint="eastAsia" w:ascii="宋体" w:hAnsi="宋体" w:cs="宋体"/>
          <w:color w:val="auto"/>
          <w:sz w:val="28"/>
          <w:szCs w:val="28"/>
          <w:lang w:val="en-US" w:eastAsia="zh-CN"/>
        </w:rPr>
        <w:t>11</w:t>
      </w:r>
      <w:r>
        <w:rPr>
          <w:rFonts w:hint="eastAsia" w:ascii="宋体" w:hAnsi="宋体" w:eastAsia="宋体" w:cs="宋体"/>
          <w:color w:val="auto"/>
          <w:sz w:val="28"/>
          <w:szCs w:val="28"/>
          <w:lang w:val="en-US" w:eastAsia="zh-CN"/>
        </w:rPr>
        <w:t>日</w:t>
      </w:r>
    </w:p>
    <w:p w14:paraId="16EB5645">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承 诺 书</w:t>
      </w:r>
    </w:p>
    <w:p w14:paraId="7E4456F3">
      <w:pPr>
        <w:keepNext w:val="0"/>
        <w:keepLines w:val="0"/>
        <w:pageBreakBefore w:val="0"/>
        <w:kinsoku/>
        <w:wordWrap/>
        <w:topLinePunct w:val="0"/>
        <w:bidi w:val="0"/>
        <w:spacing w:line="520" w:lineRule="exact"/>
        <w:ind w:firstLine="5880" w:firstLineChars="2100"/>
        <w:jc w:val="both"/>
        <w:rPr>
          <w:rFonts w:hint="eastAsia" w:ascii="宋体" w:hAnsi="宋体" w:eastAsia="宋体" w:cs="宋体"/>
          <w:color w:val="auto"/>
          <w:sz w:val="28"/>
          <w:szCs w:val="28"/>
        </w:rPr>
      </w:pPr>
    </w:p>
    <w:p w14:paraId="60D16E0A">
      <w:pPr>
        <w:keepNext w:val="0"/>
        <w:keepLines w:val="0"/>
        <w:pageBreakBefore w:val="0"/>
        <w:widowControl w:val="0"/>
        <w:kinsoku/>
        <w:wordWrap/>
        <w:overflowPunct/>
        <w:topLinePunct w:val="0"/>
        <w:autoSpaceDE/>
        <w:autoSpaceDN/>
        <w:bidi w:val="0"/>
        <w:adjustRightInd/>
        <w:snapToGrid/>
        <w:spacing w:beforeLines="50" w:line="520" w:lineRule="exact"/>
        <w:jc w:val="both"/>
        <w:textAlignment w:val="auto"/>
        <w:rPr>
          <w:rFonts w:hint="eastAsia" w:ascii="宋体" w:hAnsi="宋体" w:eastAsia="宋体" w:cs="宋体"/>
          <w:color w:val="auto"/>
          <w:sz w:val="28"/>
          <w:szCs w:val="28"/>
          <w:u w:val="single"/>
        </w:rPr>
      </w:pPr>
      <w:r>
        <w:rPr>
          <w:rFonts w:hint="eastAsia" w:ascii="宋体" w:hAnsi="宋体" w:eastAsia="宋体" w:cs="宋体"/>
          <w:b/>
          <w:bCs/>
          <w:color w:val="auto"/>
          <w:sz w:val="28"/>
          <w:szCs w:val="28"/>
        </w:rPr>
        <w:t>连城县国有资产产权交易服务有限公司</w:t>
      </w:r>
      <w:r>
        <w:rPr>
          <w:rFonts w:hint="eastAsia" w:ascii="宋体" w:hAnsi="宋体" w:eastAsia="宋体" w:cs="宋体"/>
          <w:color w:val="auto"/>
          <w:sz w:val="28"/>
          <w:szCs w:val="28"/>
        </w:rPr>
        <w:t>：</w:t>
      </w:r>
    </w:p>
    <w:p w14:paraId="6A7662A6">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本人（公司）承诺提供的报名材料真实、合法、有效，自愿报名参加贵司于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2025</w:t>
      </w:r>
      <w:r>
        <w:rPr>
          <w:rFonts w:hint="eastAsia" w:ascii="宋体" w:hAnsi="宋体" w:eastAsia="宋体" w:cs="宋体"/>
          <w:color w:val="auto"/>
          <w:sz w:val="28"/>
          <w:szCs w:val="28"/>
        </w:rPr>
        <w:t>年</w:t>
      </w:r>
      <w:r>
        <w:rPr>
          <w:rFonts w:hint="eastAsia" w:ascii="宋体" w:hAnsi="宋体" w:cs="宋体"/>
          <w:color w:val="auto"/>
          <w:sz w:val="28"/>
          <w:szCs w:val="28"/>
          <w:u w:val="single"/>
          <w:lang w:val="en-US" w:eastAsia="zh-CN"/>
        </w:rPr>
        <w:t>12月17日</w:t>
      </w:r>
      <w:r>
        <w:rPr>
          <w:rFonts w:hint="eastAsia" w:ascii="宋体" w:hAnsi="宋体" w:eastAsia="宋体" w:cs="宋体"/>
          <w:color w:val="auto"/>
          <w:sz w:val="28"/>
          <w:szCs w:val="28"/>
        </w:rPr>
        <w:t>上午举行的 “连城县招标投标交易平台</w:t>
      </w:r>
      <w:r>
        <w:rPr>
          <w:rFonts w:hint="eastAsia" w:ascii="宋体" w:hAnsi="宋体" w:eastAsia="宋体" w:cs="宋体"/>
          <w:color w:val="auto"/>
          <w:sz w:val="28"/>
          <w:szCs w:val="28"/>
          <w:lang w:val="en-US" w:eastAsia="zh-CN"/>
        </w:rPr>
        <w:t>反</w:t>
      </w:r>
      <w:r>
        <w:rPr>
          <w:rFonts w:hint="eastAsia" w:ascii="宋体" w:hAnsi="宋体" w:eastAsia="宋体" w:cs="宋体"/>
          <w:color w:val="auto"/>
          <w:sz w:val="28"/>
          <w:szCs w:val="28"/>
        </w:rPr>
        <w:t>向一次报价”</w:t>
      </w:r>
      <w:r>
        <w:rPr>
          <w:rFonts w:hint="eastAsia" w:ascii="宋体" w:hAnsi="宋体" w:cs="宋体"/>
          <w:color w:val="auto"/>
          <w:sz w:val="28"/>
          <w:szCs w:val="28"/>
          <w:u w:val="single"/>
          <w:lang w:eastAsia="zh-CN"/>
        </w:rPr>
        <w:t>连城县人民检察院办案工作区刑检综合管理系统采购项目</w:t>
      </w:r>
      <w:r>
        <w:rPr>
          <w:rFonts w:hint="eastAsia" w:ascii="宋体" w:hAnsi="宋体" w:cs="宋体"/>
          <w:color w:val="auto"/>
          <w:sz w:val="28"/>
          <w:szCs w:val="28"/>
          <w:u w:val="none"/>
          <w:lang w:val="en-US" w:eastAsia="zh-CN"/>
        </w:rPr>
        <w:t>竞价</w:t>
      </w:r>
      <w:r>
        <w:rPr>
          <w:rFonts w:hint="eastAsia" w:ascii="宋体" w:hAnsi="宋体" w:eastAsia="宋体" w:cs="宋体"/>
          <w:color w:val="auto"/>
          <w:sz w:val="28"/>
          <w:szCs w:val="28"/>
        </w:rPr>
        <w:t>。收悉项目编号为</w:t>
      </w:r>
      <w:r>
        <w:rPr>
          <w:rFonts w:hint="eastAsia" w:ascii="宋体" w:hAnsi="宋体" w:cs="宋体"/>
          <w:color w:val="auto"/>
          <w:sz w:val="28"/>
          <w:szCs w:val="28"/>
          <w:u w:val="single"/>
          <w:lang w:eastAsia="zh-CN"/>
        </w:rPr>
        <w:t>LCCQJJ20251217-3</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205E8B74">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lang w:eastAsia="zh-CN"/>
        </w:rPr>
      </w:pPr>
    </w:p>
    <w:p w14:paraId="18AB9E10">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承诺人（申请人签章）：</w:t>
      </w:r>
    </w:p>
    <w:p w14:paraId="0827786B">
      <w:pPr>
        <w:keepNext w:val="0"/>
        <w:keepLines w:val="0"/>
        <w:pageBreakBefore w:val="0"/>
        <w:widowControl w:val="0"/>
        <w:kinsoku/>
        <w:wordWrap/>
        <w:overflowPunct/>
        <w:topLinePunct w:val="0"/>
        <w:autoSpaceDE/>
        <w:autoSpaceDN/>
        <w:bidi w:val="0"/>
        <w:adjustRightInd/>
        <w:snapToGrid/>
        <w:spacing w:line="520" w:lineRule="exact"/>
        <w:ind w:firstLine="1400" w:firstLineChars="5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法定代表人或授权代理人（签章）：</w:t>
      </w:r>
      <w:r>
        <w:rPr>
          <w:rFonts w:hint="eastAsia" w:ascii="宋体" w:hAnsi="宋体" w:eastAsia="宋体" w:cs="宋体"/>
          <w:color w:val="auto"/>
          <w:sz w:val="28"/>
          <w:szCs w:val="28"/>
          <w:lang w:val="en-US" w:eastAsia="zh-CN"/>
        </w:rPr>
        <w:t xml:space="preserve"> </w:t>
      </w:r>
    </w:p>
    <w:p w14:paraId="428C5281">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联系电话：</w:t>
      </w:r>
    </w:p>
    <w:p w14:paraId="390A9ABA">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年    月    日</w:t>
      </w:r>
    </w:p>
    <w:p w14:paraId="29FFBB58">
      <w:pPr>
        <w:rPr>
          <w:rFonts w:hint="eastAsia" w:ascii="宋体" w:hAnsi="宋体" w:eastAsia="宋体" w:cs="宋体"/>
          <w:color w:val="auto"/>
          <w:sz w:val="28"/>
          <w:szCs w:val="28"/>
        </w:rPr>
      </w:pPr>
      <w:r>
        <w:rPr>
          <w:rFonts w:hint="eastAsia" w:ascii="宋体" w:hAnsi="宋体" w:eastAsia="宋体" w:cs="宋体"/>
          <w:color w:val="auto"/>
          <w:sz w:val="28"/>
          <w:szCs w:val="28"/>
        </w:rPr>
        <w:br w:type="page"/>
      </w:r>
    </w:p>
    <w:p w14:paraId="3E9F5E4E">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附件：《采购合同》</w:t>
      </w:r>
    </w:p>
    <w:p w14:paraId="250A9D6E">
      <w:pPr>
        <w:pStyle w:val="23"/>
        <w:pageBreakBefore w:val="0"/>
        <w:kinsoku/>
        <w:wordWrap/>
        <w:overflowPunct/>
        <w:topLinePunct w:val="0"/>
        <w:bidi w:val="0"/>
        <w:spacing w:line="360" w:lineRule="auto"/>
        <w:jc w:val="center"/>
        <w:textAlignment w:val="auto"/>
        <w:outlineLvl w:val="9"/>
        <w:rPr>
          <w:rFonts w:hint="eastAsia" w:ascii="宋体" w:hAnsi="宋体" w:eastAsia="宋体" w:cs="宋体"/>
          <w:color w:val="000000" w:themeColor="text1"/>
          <w:sz w:val="24"/>
          <w:szCs w:val="24"/>
          <w:highlight w:val="none"/>
        </w:rPr>
      </w:pPr>
      <w:r>
        <w:rPr>
          <w:rStyle w:val="15"/>
          <w:rFonts w:hint="eastAsia" w:hAnsi="宋体" w:cs="宋体"/>
          <w:color w:val="000000" w:themeColor="text1"/>
          <w:spacing w:val="0"/>
          <w:sz w:val="32"/>
          <w:szCs w:val="32"/>
          <w:highlight w:val="none"/>
          <w:lang w:val="en-US" w:eastAsia="zh-CN"/>
        </w:rPr>
        <w:t>采购</w:t>
      </w:r>
      <w:r>
        <w:rPr>
          <w:rStyle w:val="15"/>
          <w:rFonts w:hint="eastAsia" w:ascii="宋体" w:hAnsi="宋体" w:eastAsia="宋体" w:cs="宋体"/>
          <w:color w:val="000000" w:themeColor="text1"/>
          <w:spacing w:val="0"/>
          <w:sz w:val="32"/>
          <w:szCs w:val="32"/>
          <w:highlight w:val="none"/>
        </w:rPr>
        <w:t>合同</w:t>
      </w:r>
    </w:p>
    <w:p w14:paraId="53940447">
      <w:pPr>
        <w:jc w:val="center"/>
        <w:rPr>
          <w:sz w:val="24"/>
        </w:rPr>
      </w:pPr>
      <w:r>
        <w:rPr>
          <w:rFonts w:hint="eastAsia" w:cs="宋体"/>
          <w:sz w:val="24"/>
        </w:rPr>
        <w:t>（若合同内与以上述</w:t>
      </w:r>
      <w:r>
        <w:rPr>
          <w:rFonts w:hint="eastAsia" w:cs="宋体"/>
          <w:sz w:val="24"/>
          <w:lang w:eastAsia="zh-CN"/>
        </w:rPr>
        <w:t>竞价文件</w:t>
      </w:r>
      <w:r>
        <w:rPr>
          <w:rFonts w:hint="eastAsia" w:cs="宋体"/>
          <w:sz w:val="24"/>
        </w:rPr>
        <w:t>要求出现不一致的，以</w:t>
      </w:r>
      <w:r>
        <w:rPr>
          <w:rFonts w:hint="eastAsia" w:cs="宋体"/>
          <w:sz w:val="24"/>
          <w:lang w:eastAsia="zh-CN"/>
        </w:rPr>
        <w:t>竞价文件</w:t>
      </w:r>
      <w:r>
        <w:rPr>
          <w:rFonts w:hint="eastAsia" w:cs="宋体"/>
          <w:sz w:val="24"/>
        </w:rPr>
        <w:t>要求为准）</w:t>
      </w:r>
    </w:p>
    <w:p w14:paraId="1CF552F2">
      <w:pPr>
        <w:pStyle w:val="23"/>
        <w:spacing w:line="360" w:lineRule="auto"/>
        <w:ind w:firstLine="482" w:firstLineChars="200"/>
        <w:outlineLvl w:val="9"/>
        <w:rPr>
          <w:rFonts w:hAnsi="宋体"/>
          <w:b/>
          <w:sz w:val="24"/>
        </w:rPr>
      </w:pPr>
    </w:p>
    <w:p w14:paraId="3A00C153">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asciiTheme="minorEastAsia" w:hAnsiTheme="minorEastAsia" w:eastAsiaTheme="minorEastAsia" w:cstheme="minorEastAsia"/>
          <w:b/>
          <w:bCs/>
          <w:szCs w:val="24"/>
        </w:rPr>
      </w:pPr>
      <w:r>
        <w:rPr>
          <w:rStyle w:val="15"/>
          <w:rFonts w:hint="eastAsia" w:asciiTheme="minorEastAsia" w:hAnsiTheme="minorEastAsia" w:eastAsiaTheme="minorEastAsia" w:cstheme="minorEastAsia"/>
          <w:b/>
          <w:bCs/>
          <w:sz w:val="24"/>
        </w:rPr>
        <w:t>1、签订合同应遵守《中华人民共和国民法典》等法律法规。</w:t>
      </w:r>
    </w:p>
    <w:p w14:paraId="7B5DA05F">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asciiTheme="minorEastAsia" w:hAnsiTheme="minorEastAsia" w:eastAsiaTheme="minorEastAsia" w:cstheme="minorEastAsia"/>
          <w:b/>
          <w:bCs/>
          <w:szCs w:val="24"/>
        </w:rPr>
      </w:pPr>
      <w:r>
        <w:rPr>
          <w:rStyle w:val="15"/>
          <w:rFonts w:hint="eastAsia" w:asciiTheme="minorEastAsia" w:hAnsiTheme="minorEastAsia" w:eastAsiaTheme="minorEastAsia" w:cstheme="minorEastAsia"/>
          <w:b/>
          <w:bCs/>
          <w:sz w:val="24"/>
        </w:rPr>
        <w:t>2、签订合同时，</w:t>
      </w:r>
      <w:r>
        <w:rPr>
          <w:rStyle w:val="15"/>
          <w:rFonts w:hint="eastAsia" w:asciiTheme="minorEastAsia" w:hAnsiTheme="minorEastAsia" w:eastAsiaTheme="minorEastAsia" w:cstheme="minorEastAsia"/>
          <w:b/>
          <w:bCs/>
          <w:sz w:val="24"/>
          <w:lang w:eastAsia="zh-CN"/>
        </w:rPr>
        <w:t>委托人</w:t>
      </w:r>
      <w:r>
        <w:rPr>
          <w:rStyle w:val="15"/>
          <w:rFonts w:hint="eastAsia" w:asciiTheme="minorEastAsia" w:hAnsiTheme="minorEastAsia" w:eastAsiaTheme="minorEastAsia" w:cstheme="minorEastAsia"/>
          <w:b/>
          <w:bCs/>
          <w:sz w:val="24"/>
        </w:rPr>
        <w:t>与</w:t>
      </w:r>
      <w:r>
        <w:rPr>
          <w:rStyle w:val="15"/>
          <w:rFonts w:hint="eastAsia" w:asciiTheme="minorEastAsia" w:hAnsiTheme="minorEastAsia" w:eastAsiaTheme="minorEastAsia" w:cstheme="minorEastAsia"/>
          <w:b/>
          <w:bCs/>
          <w:sz w:val="24"/>
          <w:lang w:val="en-US" w:eastAsia="zh-CN"/>
        </w:rPr>
        <w:t>成交人</w:t>
      </w:r>
      <w:r>
        <w:rPr>
          <w:rStyle w:val="15"/>
          <w:rFonts w:hint="eastAsia" w:asciiTheme="minorEastAsia" w:hAnsiTheme="minorEastAsia" w:eastAsiaTheme="minorEastAsia" w:cstheme="minorEastAsia"/>
          <w:b/>
          <w:bCs/>
          <w:sz w:val="24"/>
        </w:rPr>
        <w:t>应结合</w:t>
      </w:r>
      <w:r>
        <w:rPr>
          <w:rStyle w:val="15"/>
          <w:rFonts w:hint="eastAsia" w:asciiTheme="minorEastAsia" w:hAnsiTheme="minorEastAsia" w:eastAsiaTheme="minorEastAsia" w:cstheme="minorEastAsia"/>
          <w:b/>
          <w:bCs/>
          <w:sz w:val="24"/>
          <w:lang w:val="en-US" w:eastAsia="zh-CN"/>
        </w:rPr>
        <w:t>竞价文件相关</w:t>
      </w:r>
      <w:r>
        <w:rPr>
          <w:rStyle w:val="15"/>
          <w:rFonts w:hint="eastAsia" w:asciiTheme="minorEastAsia" w:hAnsiTheme="minorEastAsia" w:eastAsiaTheme="minorEastAsia" w:cstheme="minorEastAsia"/>
          <w:b/>
          <w:bCs/>
          <w:sz w:val="24"/>
        </w:rPr>
        <w:t>规定填列相应内容。</w:t>
      </w:r>
      <w:r>
        <w:rPr>
          <w:rStyle w:val="15"/>
          <w:rFonts w:hint="eastAsia" w:asciiTheme="minorEastAsia" w:hAnsiTheme="minorEastAsia" w:eastAsiaTheme="minorEastAsia" w:cstheme="minorEastAsia"/>
          <w:b/>
          <w:bCs/>
          <w:sz w:val="24"/>
          <w:lang w:val="en-US" w:eastAsia="zh-CN"/>
        </w:rPr>
        <w:t>竞价文件</w:t>
      </w:r>
      <w:r>
        <w:rPr>
          <w:rStyle w:val="15"/>
          <w:rFonts w:hint="eastAsia" w:asciiTheme="minorEastAsia" w:hAnsiTheme="minorEastAsia" w:eastAsiaTheme="minorEastAsia" w:cstheme="minorEastAsia"/>
          <w:b/>
          <w:bCs/>
          <w:sz w:val="24"/>
        </w:rPr>
        <w:t>已有规定的，双方均不得变更或调整；</w:t>
      </w:r>
      <w:r>
        <w:rPr>
          <w:rStyle w:val="15"/>
          <w:rFonts w:hint="eastAsia" w:asciiTheme="minorEastAsia" w:hAnsiTheme="minorEastAsia" w:eastAsiaTheme="minorEastAsia" w:cstheme="minorEastAsia"/>
          <w:b/>
          <w:bCs/>
          <w:sz w:val="24"/>
          <w:lang w:val="en-US" w:eastAsia="zh-CN"/>
        </w:rPr>
        <w:t>竞价文件</w:t>
      </w:r>
      <w:r>
        <w:rPr>
          <w:rStyle w:val="15"/>
          <w:rFonts w:hint="eastAsia" w:asciiTheme="minorEastAsia" w:hAnsiTheme="minorEastAsia" w:eastAsiaTheme="minorEastAsia" w:cstheme="minorEastAsia"/>
          <w:b/>
          <w:bCs/>
          <w:sz w:val="24"/>
        </w:rPr>
        <w:t>未作规定的，双方可通过友好协商进行约定。</w:t>
      </w:r>
    </w:p>
    <w:p w14:paraId="238D2D12">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ascii="宋体" w:hAnsi="宋体" w:eastAsia="宋体" w:cs="宋体"/>
          <w:b/>
          <w:bCs/>
          <w:color w:val="000000"/>
          <w:kern w:val="0"/>
          <w:sz w:val="24"/>
        </w:rPr>
      </w:pPr>
      <w:r>
        <w:rPr>
          <w:rStyle w:val="15"/>
          <w:rFonts w:hint="eastAsia" w:asciiTheme="minorEastAsia" w:hAnsiTheme="minorEastAsia" w:eastAsiaTheme="minorEastAsia" w:cstheme="minorEastAsia"/>
          <w:b/>
          <w:bCs/>
          <w:sz w:val="24"/>
        </w:rPr>
        <w:t>3、</w:t>
      </w:r>
      <w:r>
        <w:rPr>
          <w:rFonts w:hint="eastAsia" w:ascii="宋体" w:hAnsi="宋体" w:eastAsia="宋体" w:cs="宋体"/>
          <w:b/>
          <w:bCs/>
          <w:color w:val="000000"/>
          <w:kern w:val="0"/>
          <w:sz w:val="24"/>
        </w:rPr>
        <w:t>本章节所附的合同主要条款及格式为参考文本，如果因为项目实际特点不能适用，则可由甲乙</w:t>
      </w:r>
      <w:r>
        <w:rPr>
          <w:rFonts w:hint="eastAsia" w:ascii="宋体" w:hAnsi="宋体" w:eastAsia="宋体" w:cs="宋体"/>
          <w:b/>
          <w:bCs/>
          <w:color w:val="000000"/>
          <w:kern w:val="0"/>
          <w:sz w:val="24"/>
          <w:lang w:val="en-US" w:eastAsia="zh-CN"/>
        </w:rPr>
        <w:t>双</w:t>
      </w:r>
      <w:r>
        <w:rPr>
          <w:rFonts w:hint="eastAsia" w:ascii="宋体" w:hAnsi="宋体" w:eastAsia="宋体" w:cs="宋体"/>
          <w:b/>
          <w:bCs/>
          <w:color w:val="000000"/>
          <w:kern w:val="0"/>
          <w:sz w:val="24"/>
        </w:rPr>
        <w:t>方在合同签订阶段可通过友好协商进行约定。</w:t>
      </w:r>
    </w:p>
    <w:p w14:paraId="3B7AE4AD">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cs="宋体"/>
          <w:color w:val="auto"/>
          <w:sz w:val="28"/>
          <w:szCs w:val="28"/>
          <w:lang w:val="en-US" w:eastAsia="zh-CN"/>
        </w:rPr>
      </w:pPr>
    </w:p>
    <w:p w14:paraId="6DCB881B">
      <w:pP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br w:type="page"/>
      </w:r>
    </w:p>
    <w:p w14:paraId="29BAE928">
      <w:pPr>
        <w:jc w:val="right"/>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合同编号：***-**-**-**</w:t>
      </w:r>
    </w:p>
    <w:p w14:paraId="1BAD8C2D">
      <w:pPr>
        <w:rPr>
          <w:rFonts w:hint="eastAsia"/>
          <w:sz w:val="24"/>
          <w:szCs w:val="32"/>
        </w:rPr>
      </w:pPr>
    </w:p>
    <w:p w14:paraId="15AF63D1">
      <w:pPr>
        <w:jc w:val="center"/>
        <w:rPr>
          <w:rFonts w:hint="eastAsia" w:ascii="Calibri Light" w:hAnsi="Calibri Light"/>
          <w:sz w:val="52"/>
          <w:szCs w:val="52"/>
        </w:rPr>
      </w:pPr>
    </w:p>
    <w:p w14:paraId="24394404">
      <w:pPr>
        <w:rPr>
          <w:rFonts w:hint="eastAsia" w:ascii="宋体" w:hAnsi="宋体" w:cs="宋体"/>
          <w:sz w:val="32"/>
          <w:szCs w:val="32"/>
        </w:rPr>
      </w:pPr>
    </w:p>
    <w:p w14:paraId="65606EB9">
      <w:pPr>
        <w:rPr>
          <w:rFonts w:hint="eastAsia" w:ascii="宋体" w:hAnsi="宋体" w:cs="宋体"/>
          <w:sz w:val="36"/>
          <w:szCs w:val="36"/>
        </w:rPr>
      </w:pPr>
    </w:p>
    <w:p w14:paraId="55001E36">
      <w:pPr>
        <w:jc w:val="center"/>
        <w:outlineLvl w:val="0"/>
        <w:rPr>
          <w:rFonts w:hint="eastAsia" w:ascii="宋体" w:hAnsi="宋体" w:cs="宋体"/>
          <w:b/>
          <w:sz w:val="52"/>
          <w:szCs w:val="52"/>
          <w:lang w:val="en-US" w:eastAsia="zh-CN"/>
        </w:rPr>
      </w:pPr>
      <w:r>
        <w:rPr>
          <w:rFonts w:hint="eastAsia" w:ascii="宋体" w:hAnsi="宋体" w:cs="宋体"/>
          <w:b/>
          <w:sz w:val="52"/>
          <w:szCs w:val="52"/>
          <w:lang w:val="en-US" w:eastAsia="zh-CN"/>
        </w:rPr>
        <w:t>连城县人民检察院办案工作区</w:t>
      </w:r>
    </w:p>
    <w:p w14:paraId="00C435A2">
      <w:pPr>
        <w:jc w:val="center"/>
        <w:outlineLvl w:val="0"/>
        <w:rPr>
          <w:rFonts w:hint="eastAsia" w:ascii="宋体" w:hAnsi="宋体" w:cs="宋体"/>
          <w:b/>
          <w:sz w:val="52"/>
          <w:szCs w:val="52"/>
        </w:rPr>
      </w:pPr>
      <w:r>
        <w:rPr>
          <w:rFonts w:hint="eastAsia" w:ascii="宋体" w:hAnsi="宋体" w:cs="宋体"/>
          <w:b/>
          <w:sz w:val="52"/>
          <w:szCs w:val="52"/>
          <w:lang w:val="en-US" w:eastAsia="zh-CN"/>
        </w:rPr>
        <w:t>刑检综合管理系统采购项目</w:t>
      </w:r>
      <w:r>
        <w:rPr>
          <w:rFonts w:hint="eastAsia" w:ascii="宋体" w:hAnsi="宋体" w:cs="宋体"/>
          <w:b/>
          <w:sz w:val="52"/>
          <w:szCs w:val="52"/>
        </w:rPr>
        <w:t>采购合同</w:t>
      </w:r>
    </w:p>
    <w:p w14:paraId="5D535992">
      <w:pPr>
        <w:rPr>
          <w:rFonts w:hint="eastAsia" w:ascii="宋体" w:hAnsi="宋体" w:cs="宋体"/>
          <w:sz w:val="32"/>
          <w:szCs w:val="32"/>
        </w:rPr>
      </w:pPr>
    </w:p>
    <w:p w14:paraId="451F1066">
      <w:pPr>
        <w:rPr>
          <w:rFonts w:hint="eastAsia" w:ascii="宋体" w:hAnsi="宋体" w:cs="宋体"/>
          <w:sz w:val="32"/>
          <w:szCs w:val="32"/>
        </w:rPr>
      </w:pPr>
    </w:p>
    <w:p w14:paraId="239714D8">
      <w:pPr>
        <w:rPr>
          <w:rFonts w:hint="eastAsia" w:ascii="宋体" w:hAnsi="宋体" w:cs="宋体"/>
          <w:sz w:val="32"/>
          <w:szCs w:val="32"/>
        </w:rPr>
      </w:pPr>
    </w:p>
    <w:p w14:paraId="7ABF37CF">
      <w:pPr>
        <w:rPr>
          <w:rFonts w:hint="eastAsia" w:ascii="宋体" w:hAnsi="宋体" w:cs="宋体"/>
          <w:sz w:val="32"/>
          <w:szCs w:val="32"/>
        </w:rPr>
      </w:pPr>
    </w:p>
    <w:p w14:paraId="6A3664E9">
      <w:pPr>
        <w:rPr>
          <w:rFonts w:hint="eastAsia" w:ascii="宋体" w:hAnsi="宋体" w:cs="宋体"/>
          <w:sz w:val="32"/>
          <w:szCs w:val="32"/>
        </w:rPr>
      </w:pPr>
    </w:p>
    <w:p w14:paraId="7DA98E1A">
      <w:pPr>
        <w:rPr>
          <w:rFonts w:hint="eastAsia" w:ascii="宋体" w:hAnsi="宋体" w:cs="宋体"/>
          <w:sz w:val="32"/>
          <w:szCs w:val="32"/>
        </w:rPr>
      </w:pPr>
    </w:p>
    <w:p w14:paraId="4EF0A227">
      <w:pPr>
        <w:rPr>
          <w:rFonts w:hint="eastAsia" w:ascii="宋体" w:hAnsi="宋体" w:eastAsia="宋体" w:cs="宋体"/>
          <w:sz w:val="28"/>
          <w:szCs w:val="28"/>
        </w:rPr>
      </w:pPr>
    </w:p>
    <w:p w14:paraId="1EFF9A22">
      <w:pPr>
        <w:ind w:firstLine="1120" w:firstLineChars="400"/>
        <w:rPr>
          <w:rFonts w:hint="eastAsia" w:ascii="宋体" w:hAnsi="宋体" w:eastAsia="宋体" w:cs="宋体"/>
          <w:sz w:val="28"/>
          <w:szCs w:val="28"/>
        </w:rPr>
      </w:pPr>
    </w:p>
    <w:p w14:paraId="54562C05">
      <w:pPr>
        <w:ind w:firstLine="1120" w:firstLineChars="400"/>
        <w:rPr>
          <w:rFonts w:hint="eastAsia" w:ascii="宋体" w:hAnsi="宋体" w:eastAsia="宋体" w:cs="宋体"/>
          <w:sz w:val="28"/>
          <w:szCs w:val="28"/>
        </w:rPr>
      </w:pPr>
    </w:p>
    <w:p w14:paraId="3625B929">
      <w:pPr>
        <w:ind w:firstLine="1400" w:firstLineChars="500"/>
        <w:rPr>
          <w:rFonts w:hint="eastAsia" w:ascii="宋体" w:hAnsi="宋体" w:eastAsia="宋体" w:cs="宋体"/>
          <w:sz w:val="28"/>
          <w:szCs w:val="28"/>
          <w:lang w:eastAsia="zh-CN"/>
        </w:rPr>
      </w:pPr>
      <w:r>
        <w:rPr>
          <w:rFonts w:hint="eastAsia" w:ascii="宋体" w:hAnsi="宋体" w:eastAsia="宋体" w:cs="宋体"/>
          <w:sz w:val="28"/>
          <w:szCs w:val="28"/>
        </w:rPr>
        <w:t>甲方：</w:t>
      </w:r>
    </w:p>
    <w:p w14:paraId="17D9E449">
      <w:pPr>
        <w:ind w:firstLine="1400" w:firstLineChars="500"/>
        <w:rPr>
          <w:rFonts w:hint="eastAsia" w:ascii="宋体" w:hAnsi="宋体" w:eastAsia="宋体" w:cs="宋体"/>
          <w:bCs/>
          <w:kern w:val="0"/>
          <w:sz w:val="28"/>
          <w:szCs w:val="28"/>
          <w:u w:val="none"/>
          <w:lang w:eastAsia="zh-CN"/>
        </w:rPr>
      </w:pPr>
      <w:r>
        <w:rPr>
          <w:rFonts w:hint="eastAsia" w:ascii="宋体" w:hAnsi="宋体" w:eastAsia="宋体" w:cs="宋体"/>
          <w:sz w:val="28"/>
          <w:szCs w:val="28"/>
        </w:rPr>
        <w:t>乙方：</w:t>
      </w:r>
    </w:p>
    <w:p w14:paraId="5FC6A2B5">
      <w:pPr>
        <w:ind w:firstLine="1400" w:firstLineChars="500"/>
        <w:rPr>
          <w:rFonts w:hint="default" w:ascii="宋体" w:hAnsi="宋体" w:eastAsia="宋体" w:cs="宋体"/>
          <w:bCs/>
          <w:kern w:val="0"/>
          <w:sz w:val="28"/>
          <w:szCs w:val="28"/>
          <w:u w:val="none"/>
          <w:lang w:val="en-US" w:eastAsia="zh-CN"/>
        </w:rPr>
      </w:pPr>
      <w:r>
        <w:rPr>
          <w:rFonts w:hint="eastAsia" w:ascii="宋体" w:hAnsi="宋体" w:eastAsia="宋体" w:cs="宋体"/>
          <w:bCs/>
          <w:kern w:val="0"/>
          <w:sz w:val="28"/>
          <w:szCs w:val="28"/>
          <w:u w:val="none"/>
          <w:lang w:val="en-US" w:eastAsia="zh-CN"/>
        </w:rPr>
        <w:t>日期：</w:t>
      </w:r>
    </w:p>
    <w:p w14:paraId="1EC5013F">
      <w:pPr>
        <w:widowControl/>
        <w:spacing w:before="75" w:after="75"/>
        <w:jc w:val="left"/>
        <w:rPr>
          <w:rFonts w:hint="eastAsia" w:ascii="宋体" w:hAnsi="宋体" w:eastAsia="宋体" w:cs="宋体"/>
          <w:kern w:val="0"/>
          <w:sz w:val="24"/>
          <w:szCs w:val="24"/>
          <w:lang w:eastAsia="zh-CN"/>
        </w:rPr>
      </w:pPr>
      <w:r>
        <w:rPr>
          <w:rFonts w:ascii="宋体" w:hAnsi="宋体" w:eastAsia="宋体" w:cs="宋体"/>
          <w:kern w:val="0"/>
          <w:sz w:val="24"/>
          <w:szCs w:val="24"/>
        </w:rPr>
        <w:br w:type="page"/>
      </w:r>
      <w:r>
        <w:rPr>
          <w:rFonts w:ascii="宋体" w:hAnsi="宋体" w:eastAsia="宋体" w:cs="宋体"/>
          <w:kern w:val="0"/>
          <w:sz w:val="24"/>
          <w:szCs w:val="24"/>
        </w:rPr>
        <w:t>甲方：</w:t>
      </w:r>
    </w:p>
    <w:p w14:paraId="2489F076">
      <w:pPr>
        <w:widowControl/>
        <w:spacing w:before="75" w:after="75"/>
        <w:jc w:val="left"/>
        <w:rPr>
          <w:rFonts w:hint="eastAsia" w:ascii="宋体" w:hAnsi="宋体" w:eastAsia="宋体" w:cs="宋体"/>
          <w:kern w:val="0"/>
          <w:sz w:val="24"/>
          <w:szCs w:val="24"/>
          <w:lang w:eastAsia="zh-CN"/>
        </w:rPr>
      </w:pPr>
      <w:r>
        <w:rPr>
          <w:rFonts w:ascii="宋体" w:hAnsi="宋体" w:eastAsia="宋体" w:cs="宋体"/>
          <w:kern w:val="0"/>
          <w:sz w:val="24"/>
          <w:szCs w:val="24"/>
        </w:rPr>
        <w:t>乙方：</w:t>
      </w:r>
    </w:p>
    <w:p w14:paraId="37C3D386">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14:paraId="2AB3ACA7">
      <w:pPr>
        <w:widowControl/>
        <w:spacing w:before="75" w:after="75"/>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依据《中华人民共和国民法典》、《中华人民共和国政府采购法》等有关的法律法规，以及本</w:t>
      </w:r>
      <w:r>
        <w:rPr>
          <w:rFonts w:hint="eastAsia" w:ascii="宋体" w:hAnsi="宋体" w:cs="宋体"/>
          <w:kern w:val="0"/>
          <w:sz w:val="24"/>
          <w:szCs w:val="24"/>
          <w:lang w:val="en-US" w:eastAsia="zh-CN"/>
        </w:rPr>
        <w:t>竞价</w:t>
      </w:r>
      <w:r>
        <w:rPr>
          <w:rFonts w:hint="eastAsia" w:ascii="宋体" w:hAnsi="宋体" w:eastAsia="宋体" w:cs="宋体"/>
          <w:kern w:val="0"/>
          <w:sz w:val="24"/>
          <w:szCs w:val="24"/>
        </w:rPr>
        <w:t>项目的</w:t>
      </w:r>
      <w:r>
        <w:rPr>
          <w:rFonts w:hint="eastAsia" w:ascii="宋体" w:hAnsi="宋体" w:cs="宋体"/>
          <w:kern w:val="0"/>
          <w:sz w:val="24"/>
          <w:szCs w:val="24"/>
          <w:lang w:val="en-US" w:eastAsia="zh-CN"/>
        </w:rPr>
        <w:t>竞价文件</w:t>
      </w:r>
      <w:r>
        <w:rPr>
          <w:rFonts w:hint="eastAsia" w:ascii="宋体" w:hAnsi="宋体" w:eastAsia="宋体" w:cs="宋体"/>
          <w:kern w:val="0"/>
          <w:sz w:val="24"/>
          <w:szCs w:val="24"/>
        </w:rPr>
        <w:t>等、乙方的《</w:t>
      </w:r>
      <w:r>
        <w:rPr>
          <w:rFonts w:hint="eastAsia" w:ascii="宋体" w:hAnsi="宋体" w:cs="宋体"/>
          <w:kern w:val="0"/>
          <w:sz w:val="24"/>
          <w:szCs w:val="24"/>
          <w:lang w:val="en-US" w:eastAsia="zh-CN"/>
        </w:rPr>
        <w:t>竞价</w:t>
      </w:r>
      <w:r>
        <w:rPr>
          <w:rFonts w:hint="eastAsia" w:ascii="宋体" w:hAnsi="宋体" w:eastAsia="宋体" w:cs="宋体"/>
          <w:kern w:val="0"/>
          <w:sz w:val="24"/>
          <w:szCs w:val="24"/>
        </w:rPr>
        <w:t>（响应）文件》及《中标（成交）通知书》，甲乙双方同意签订本合同。</w:t>
      </w:r>
    </w:p>
    <w:p w14:paraId="1A03C8D2">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1、下列合同文件是构成本合同不可分割的部分：</w:t>
      </w:r>
    </w:p>
    <w:p w14:paraId="35A53625">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1.1合同条款；</w:t>
      </w:r>
    </w:p>
    <w:p w14:paraId="1E6F8176">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1.2</w:t>
      </w:r>
      <w:r>
        <w:rPr>
          <w:rFonts w:hint="eastAsia" w:ascii="宋体" w:hAnsi="宋体" w:eastAsia="宋体" w:cs="宋体"/>
          <w:kern w:val="0"/>
          <w:sz w:val="24"/>
          <w:szCs w:val="24"/>
        </w:rPr>
        <w:t>附件清单</w:t>
      </w:r>
      <w:r>
        <w:rPr>
          <w:rFonts w:ascii="宋体" w:hAnsi="宋体" w:eastAsia="宋体" w:cs="宋体"/>
          <w:kern w:val="0"/>
          <w:sz w:val="24"/>
          <w:szCs w:val="24"/>
        </w:rPr>
        <w:t>；</w:t>
      </w:r>
    </w:p>
    <w:p w14:paraId="5F10E00B">
      <w:pPr>
        <w:widowControl/>
        <w:numPr>
          <w:ilvl w:val="0"/>
          <w:numId w:val="2"/>
        </w:numPr>
        <w:spacing w:before="75" w:after="75"/>
        <w:jc w:val="left"/>
        <w:rPr>
          <w:rFonts w:ascii="宋体" w:hAnsi="宋体" w:eastAsia="宋体" w:cs="宋体"/>
          <w:kern w:val="0"/>
          <w:sz w:val="24"/>
          <w:szCs w:val="24"/>
        </w:rPr>
      </w:pPr>
      <w:r>
        <w:rPr>
          <w:rFonts w:ascii="宋体" w:hAnsi="宋体" w:eastAsia="宋体" w:cs="宋体"/>
          <w:kern w:val="0"/>
          <w:sz w:val="24"/>
          <w:szCs w:val="24"/>
        </w:rPr>
        <w:t>合同标的</w:t>
      </w:r>
    </w:p>
    <w:tbl>
      <w:tblPr>
        <w:tblStyle w:val="13"/>
        <w:tblW w:w="10248" w:type="dxa"/>
        <w:tblInd w:w="-553" w:type="dxa"/>
        <w:tblLayout w:type="fixed"/>
        <w:tblCellMar>
          <w:top w:w="0" w:type="dxa"/>
          <w:left w:w="0" w:type="dxa"/>
          <w:bottom w:w="0" w:type="dxa"/>
          <w:right w:w="0" w:type="dxa"/>
        </w:tblCellMar>
      </w:tblPr>
      <w:tblGrid>
        <w:gridCol w:w="663"/>
        <w:gridCol w:w="3790"/>
        <w:gridCol w:w="1121"/>
        <w:gridCol w:w="995"/>
        <w:gridCol w:w="1089"/>
        <w:gridCol w:w="1358"/>
        <w:gridCol w:w="1232"/>
      </w:tblGrid>
      <w:tr w14:paraId="7C546C54">
        <w:tblPrEx>
          <w:tblCellMar>
            <w:top w:w="0" w:type="dxa"/>
            <w:left w:w="0" w:type="dxa"/>
            <w:bottom w:w="0" w:type="dxa"/>
            <w:right w:w="0" w:type="dxa"/>
          </w:tblCellMar>
        </w:tblPrEx>
        <w:trPr>
          <w:trHeight w:val="454" w:hRule="exact"/>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2C6B5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37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8C1A0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 目 名 称</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E25F6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数量</w:t>
            </w:r>
          </w:p>
        </w:tc>
        <w:tc>
          <w:tcPr>
            <w:tcW w:w="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271D9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w:t>
            </w:r>
          </w:p>
        </w:tc>
        <w:tc>
          <w:tcPr>
            <w:tcW w:w="10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B9700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w:t>
            </w:r>
            <w:r>
              <w:rPr>
                <w:rFonts w:hint="eastAsia" w:ascii="宋体" w:hAnsi="宋体" w:cs="宋体"/>
                <w:b/>
                <w:i w:val="0"/>
                <w:color w:val="000000"/>
                <w:kern w:val="0"/>
                <w:sz w:val="22"/>
                <w:szCs w:val="22"/>
                <w:u w:val="none"/>
                <w:lang w:val="en-US" w:eastAsia="zh-CN" w:bidi="ar"/>
              </w:rPr>
              <w:t xml:space="preserve">  </w:t>
            </w:r>
            <w:r>
              <w:rPr>
                <w:rFonts w:hint="eastAsia" w:ascii="宋体" w:hAnsi="宋体" w:eastAsia="宋体" w:cs="宋体"/>
                <w:b/>
                <w:i w:val="0"/>
                <w:color w:val="000000"/>
                <w:kern w:val="0"/>
                <w:sz w:val="22"/>
                <w:szCs w:val="22"/>
                <w:u w:val="none"/>
                <w:lang w:val="en-US" w:eastAsia="zh-CN" w:bidi="ar"/>
              </w:rPr>
              <w:t>价</w:t>
            </w:r>
          </w:p>
        </w:tc>
        <w:tc>
          <w:tcPr>
            <w:tcW w:w="13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2C099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w:t>
            </w:r>
            <w:r>
              <w:rPr>
                <w:rFonts w:hint="eastAsia" w:ascii="宋体" w:hAnsi="宋体" w:cs="宋体"/>
                <w:b/>
                <w:i w:val="0"/>
                <w:color w:val="000000"/>
                <w:kern w:val="0"/>
                <w:sz w:val="22"/>
                <w:szCs w:val="22"/>
                <w:u w:val="none"/>
                <w:lang w:val="en-US" w:eastAsia="zh-CN" w:bidi="ar"/>
              </w:rPr>
              <w:t xml:space="preserve">  </w:t>
            </w:r>
            <w:r>
              <w:rPr>
                <w:rFonts w:hint="eastAsia" w:ascii="宋体" w:hAnsi="宋体" w:eastAsia="宋体" w:cs="宋体"/>
                <w:b/>
                <w:i w:val="0"/>
                <w:color w:val="000000"/>
                <w:kern w:val="0"/>
                <w:sz w:val="22"/>
                <w:szCs w:val="22"/>
                <w:u w:val="none"/>
                <w:lang w:val="en-US" w:eastAsia="zh-CN" w:bidi="ar"/>
              </w:rPr>
              <w:t>价</w:t>
            </w:r>
          </w:p>
        </w:tc>
        <w:tc>
          <w:tcPr>
            <w:tcW w:w="1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6D7843">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备注</w:t>
            </w:r>
          </w:p>
        </w:tc>
      </w:tr>
      <w:tr w14:paraId="34747B0A">
        <w:tblPrEx>
          <w:tblCellMar>
            <w:top w:w="0" w:type="dxa"/>
            <w:left w:w="0" w:type="dxa"/>
            <w:bottom w:w="0" w:type="dxa"/>
            <w:right w:w="0" w:type="dxa"/>
          </w:tblCellMar>
        </w:tblPrEx>
        <w:trPr>
          <w:trHeight w:val="686" w:hRule="exact"/>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883A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7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24B4E8">
            <w:pPr>
              <w:keepNext w:val="0"/>
              <w:keepLines w:val="0"/>
              <w:widowControl/>
              <w:suppressLineNumbers w:val="0"/>
              <w:jc w:val="left"/>
              <w:textAlignment w:val="center"/>
              <w:rPr>
                <w:rFonts w:hint="default" w:ascii="宋体" w:hAnsi="宋体" w:eastAsia="宋体" w:cs="宋体"/>
                <w:i w:val="0"/>
                <w:color w:val="000000"/>
                <w:sz w:val="22"/>
                <w:szCs w:val="22"/>
                <w:u w:val="none"/>
                <w:lang w:val="en-US"/>
              </w:rPr>
            </w:pP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53428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6EC12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10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1835EE">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3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3B2450">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F69494">
            <w:pPr>
              <w:keepNext w:val="0"/>
              <w:keepLines w:val="0"/>
              <w:widowControl/>
              <w:suppressLineNumbers w:val="0"/>
              <w:jc w:val="center"/>
              <w:textAlignment w:val="cente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详见附件清单</w:t>
            </w:r>
          </w:p>
        </w:tc>
      </w:tr>
      <w:tr w14:paraId="42B0B029">
        <w:tblPrEx>
          <w:tblCellMar>
            <w:top w:w="0" w:type="dxa"/>
            <w:left w:w="0" w:type="dxa"/>
            <w:bottom w:w="0" w:type="dxa"/>
            <w:right w:w="0" w:type="dxa"/>
          </w:tblCellMar>
        </w:tblPrEx>
        <w:trPr>
          <w:trHeight w:val="454" w:hRule="exact"/>
        </w:trPr>
        <w:tc>
          <w:tcPr>
            <w:tcW w:w="10248"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6C16C5">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报价金额： 大写：</w:t>
            </w:r>
          </w:p>
        </w:tc>
      </w:tr>
    </w:tbl>
    <w:p w14:paraId="7B4CD871">
      <w:pPr>
        <w:widowControl/>
        <w:spacing w:before="75" w:after="75"/>
        <w:jc w:val="left"/>
        <w:rPr>
          <w:rFonts w:ascii="宋体" w:hAnsi="宋体" w:eastAsia="宋体" w:cs="宋体"/>
          <w:kern w:val="0"/>
          <w:sz w:val="24"/>
          <w:szCs w:val="24"/>
        </w:rPr>
      </w:pPr>
    </w:p>
    <w:p w14:paraId="0DE971B1">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3、合同总金额</w:t>
      </w:r>
    </w:p>
    <w:p w14:paraId="1CF70241">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3.1合同总金额为人民币大写：</w:t>
      </w:r>
      <w:r>
        <w:rPr>
          <w:rFonts w:ascii="宋体" w:hAnsi="宋体" w:eastAsia="宋体" w:cs="宋体"/>
          <w:kern w:val="0"/>
          <w:sz w:val="24"/>
          <w:szCs w:val="24"/>
          <w:u w:val="single"/>
        </w:rPr>
        <w:t> </w:t>
      </w:r>
      <w:r>
        <w:rPr>
          <w:rFonts w:hint="eastAsia" w:ascii="宋体" w:hAnsi="宋体" w:eastAsia="宋体" w:cs="宋体"/>
          <w:kern w:val="0"/>
          <w:sz w:val="24"/>
          <w:szCs w:val="24"/>
          <w:u w:val="single"/>
          <w:lang w:val="en-US" w:eastAsia="zh-CN"/>
        </w:rPr>
        <w:t xml:space="preserve">  </w:t>
      </w:r>
      <w:r>
        <w:rPr>
          <w:rFonts w:ascii="宋体" w:hAnsi="宋体" w:eastAsia="宋体" w:cs="宋体"/>
          <w:kern w:val="0"/>
          <w:sz w:val="24"/>
          <w:szCs w:val="24"/>
          <w:u w:val="single"/>
        </w:rPr>
        <w:t> </w:t>
      </w:r>
      <w:r>
        <w:rPr>
          <w:rFonts w:ascii="宋体" w:hAnsi="宋体" w:eastAsia="宋体" w:cs="宋体"/>
          <w:kern w:val="0"/>
          <w:sz w:val="24"/>
          <w:szCs w:val="24"/>
        </w:rPr>
        <w:t>元（</w:t>
      </w:r>
      <w:r>
        <w:rPr>
          <w:rFonts w:ascii="宋体" w:hAnsi="宋体" w:eastAsia="宋体" w:cs="宋体"/>
          <w:b/>
          <w:bCs/>
          <w:kern w:val="0"/>
          <w:sz w:val="24"/>
          <w:szCs w:val="24"/>
        </w:rPr>
        <w:t>￥</w:t>
      </w:r>
      <w:r>
        <w:rPr>
          <w:rFonts w:hint="eastAsia" w:ascii="宋体" w:hAnsi="宋体" w:eastAsia="宋体" w:cs="宋体"/>
          <w:b/>
          <w:bCs/>
          <w:kern w:val="0"/>
          <w:sz w:val="24"/>
          <w:szCs w:val="24"/>
          <w:u w:val="single"/>
          <w:lang w:val="en-US" w:eastAsia="zh-CN"/>
        </w:rPr>
        <w:t xml:space="preserve"> </w:t>
      </w:r>
      <w:r>
        <w:rPr>
          <w:rFonts w:ascii="宋体" w:hAnsi="宋体" w:eastAsia="宋体" w:cs="宋体"/>
          <w:kern w:val="0"/>
          <w:sz w:val="24"/>
          <w:szCs w:val="24"/>
        </w:rPr>
        <w:t>）。</w:t>
      </w:r>
    </w:p>
    <w:p w14:paraId="6E25A773">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4、合同标的交付时间、地点和条件</w:t>
      </w:r>
    </w:p>
    <w:p w14:paraId="0C78DEE0">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4.1交付时间：</w:t>
      </w:r>
      <w:r>
        <w:rPr>
          <w:rFonts w:ascii="宋体" w:hAnsi="宋体" w:eastAsia="宋体" w:cs="宋体"/>
          <w:kern w:val="0"/>
          <w:sz w:val="24"/>
          <w:szCs w:val="24"/>
          <w:u w:val="single"/>
        </w:rPr>
        <w:t> 自合同签订之日起</w:t>
      </w:r>
      <w:r>
        <w:rPr>
          <w:rFonts w:hint="eastAsia" w:ascii="宋体" w:hAnsi="宋体" w:cs="宋体"/>
          <w:kern w:val="0"/>
          <w:sz w:val="24"/>
          <w:szCs w:val="24"/>
          <w:u w:val="single"/>
          <w:lang w:val="en-US" w:eastAsia="zh-CN"/>
        </w:rPr>
        <w:t>15</w:t>
      </w:r>
      <w:r>
        <w:rPr>
          <w:rFonts w:ascii="宋体" w:hAnsi="宋体" w:eastAsia="宋体" w:cs="宋体"/>
          <w:kern w:val="0"/>
          <w:sz w:val="24"/>
          <w:szCs w:val="24"/>
          <w:u w:val="single"/>
        </w:rPr>
        <w:t>日</w:t>
      </w:r>
      <w:r>
        <w:rPr>
          <w:rFonts w:hint="eastAsia" w:ascii="宋体" w:hAnsi="宋体" w:eastAsia="宋体" w:cs="宋体"/>
          <w:kern w:val="0"/>
          <w:sz w:val="24"/>
          <w:szCs w:val="24"/>
          <w:u w:val="single"/>
          <w:lang w:eastAsia="zh-CN"/>
        </w:rPr>
        <w:t>内</w:t>
      </w:r>
      <w:r>
        <w:rPr>
          <w:rFonts w:ascii="宋体" w:hAnsi="宋体" w:eastAsia="宋体" w:cs="宋体"/>
          <w:kern w:val="0"/>
          <w:sz w:val="24"/>
          <w:szCs w:val="24"/>
          <w:u w:val="single"/>
        </w:rPr>
        <w:t> </w:t>
      </w:r>
      <w:r>
        <w:rPr>
          <w:rFonts w:ascii="宋体" w:hAnsi="宋体" w:eastAsia="宋体" w:cs="宋体"/>
          <w:kern w:val="0"/>
          <w:sz w:val="24"/>
          <w:szCs w:val="24"/>
        </w:rPr>
        <w:t>；</w:t>
      </w:r>
    </w:p>
    <w:p w14:paraId="3CCE45EF">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4.2交付地点：</w:t>
      </w:r>
      <w:r>
        <w:rPr>
          <w:rFonts w:ascii="宋体" w:hAnsi="宋体" w:eastAsia="宋体" w:cs="宋体"/>
          <w:kern w:val="0"/>
          <w:sz w:val="24"/>
          <w:szCs w:val="24"/>
          <w:u w:val="single"/>
        </w:rPr>
        <w:t> </w:t>
      </w:r>
      <w:r>
        <w:rPr>
          <w:rFonts w:hint="eastAsia" w:ascii="宋体" w:hAnsi="宋体" w:eastAsia="宋体" w:cs="宋体"/>
          <w:kern w:val="0"/>
          <w:sz w:val="24"/>
          <w:szCs w:val="24"/>
          <w:u w:val="single"/>
          <w:lang w:eastAsia="zh-CN"/>
        </w:rPr>
        <w:t>甲方指定地点</w:t>
      </w:r>
      <w:r>
        <w:rPr>
          <w:rFonts w:ascii="宋体" w:hAnsi="宋体" w:eastAsia="宋体" w:cs="宋体"/>
          <w:kern w:val="0"/>
          <w:sz w:val="24"/>
          <w:szCs w:val="24"/>
          <w:u w:val="single"/>
        </w:rPr>
        <w:t> </w:t>
      </w:r>
      <w:r>
        <w:rPr>
          <w:rFonts w:ascii="宋体" w:hAnsi="宋体" w:eastAsia="宋体" w:cs="宋体"/>
          <w:kern w:val="0"/>
          <w:sz w:val="24"/>
          <w:szCs w:val="24"/>
        </w:rPr>
        <w:t>；</w:t>
      </w:r>
    </w:p>
    <w:p w14:paraId="3E4F6B5A">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4.3交付条件：</w:t>
      </w:r>
      <w:r>
        <w:rPr>
          <w:rFonts w:ascii="宋体" w:hAnsi="宋体" w:eastAsia="宋体" w:cs="宋体"/>
          <w:kern w:val="0"/>
          <w:sz w:val="24"/>
          <w:szCs w:val="24"/>
          <w:u w:val="single"/>
        </w:rPr>
        <w:t> 安装调试并验收合格交付使用 </w:t>
      </w:r>
      <w:r>
        <w:rPr>
          <w:rFonts w:ascii="宋体" w:hAnsi="宋体" w:eastAsia="宋体" w:cs="宋体"/>
          <w:kern w:val="0"/>
          <w:sz w:val="24"/>
          <w:szCs w:val="24"/>
        </w:rPr>
        <w:t>。</w:t>
      </w:r>
    </w:p>
    <w:p w14:paraId="4E4A985E">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5、合同标的应符合</w:t>
      </w:r>
      <w:r>
        <w:rPr>
          <w:rFonts w:hint="eastAsia" w:ascii="宋体" w:hAnsi="宋体" w:cs="宋体"/>
          <w:kern w:val="0"/>
          <w:sz w:val="24"/>
          <w:szCs w:val="24"/>
          <w:lang w:val="en-US" w:eastAsia="zh-CN"/>
        </w:rPr>
        <w:t>竞价</w:t>
      </w:r>
      <w:r>
        <w:rPr>
          <w:rFonts w:ascii="宋体" w:hAnsi="宋体" w:eastAsia="宋体" w:cs="宋体"/>
          <w:kern w:val="0"/>
          <w:sz w:val="24"/>
          <w:szCs w:val="24"/>
        </w:rPr>
        <w:t>文件、乙方</w:t>
      </w:r>
      <w:r>
        <w:rPr>
          <w:rFonts w:hint="eastAsia" w:ascii="宋体" w:hAnsi="宋体" w:cs="宋体"/>
          <w:kern w:val="0"/>
          <w:sz w:val="24"/>
          <w:szCs w:val="24"/>
          <w:lang w:val="en-US" w:eastAsia="zh-CN"/>
        </w:rPr>
        <w:t>响应</w:t>
      </w:r>
      <w:r>
        <w:rPr>
          <w:rFonts w:ascii="宋体" w:hAnsi="宋体" w:eastAsia="宋体" w:cs="宋体"/>
          <w:kern w:val="0"/>
          <w:sz w:val="24"/>
          <w:szCs w:val="24"/>
        </w:rPr>
        <w:t>文件的规定或约定，具体如下：</w:t>
      </w:r>
    </w:p>
    <w:p w14:paraId="3BBFDC28">
      <w:pPr>
        <w:widowControl/>
        <w:spacing w:before="75" w:after="75"/>
        <w:jc w:val="left"/>
        <w:rPr>
          <w:rFonts w:hint="eastAsia" w:ascii="宋体" w:hAnsi="宋体" w:eastAsia="宋体" w:cs="宋体"/>
          <w:kern w:val="0"/>
          <w:sz w:val="24"/>
          <w:szCs w:val="24"/>
          <w:u w:val="none"/>
        </w:rPr>
      </w:pPr>
      <w:r>
        <w:rPr>
          <w:rFonts w:hint="eastAsia" w:ascii="宋体" w:hAnsi="宋体" w:eastAsia="宋体" w:cs="宋体"/>
          <w:kern w:val="0"/>
          <w:sz w:val="24"/>
          <w:szCs w:val="24"/>
          <w:u w:val="none"/>
          <w:lang w:val="en-US" w:eastAsia="zh-CN"/>
        </w:rPr>
        <w:t>5</w:t>
      </w:r>
      <w:r>
        <w:rPr>
          <w:rFonts w:hint="eastAsia" w:ascii="宋体" w:hAnsi="宋体" w:eastAsia="宋体" w:cs="宋体"/>
          <w:kern w:val="0"/>
          <w:sz w:val="24"/>
          <w:szCs w:val="24"/>
          <w:u w:val="none"/>
        </w:rPr>
        <w:t>.1货物必须达到以上招标文件要求的技术指标，实现</w:t>
      </w:r>
      <w:r>
        <w:rPr>
          <w:rFonts w:hint="eastAsia" w:ascii="宋体" w:hAnsi="宋体" w:eastAsia="宋体" w:cs="宋体"/>
          <w:kern w:val="0"/>
          <w:sz w:val="24"/>
          <w:szCs w:val="24"/>
          <w:u w:val="none"/>
          <w:lang w:eastAsia="zh-CN"/>
        </w:rPr>
        <w:t>甲方</w:t>
      </w:r>
      <w:r>
        <w:rPr>
          <w:rFonts w:hint="eastAsia" w:ascii="宋体" w:hAnsi="宋体" w:eastAsia="宋体" w:cs="宋体"/>
          <w:kern w:val="0"/>
          <w:sz w:val="24"/>
          <w:szCs w:val="24"/>
          <w:u w:val="none"/>
        </w:rPr>
        <w:t>要求，保证货物的正常运行。</w:t>
      </w:r>
    </w:p>
    <w:p w14:paraId="583CD745">
      <w:pPr>
        <w:widowControl/>
        <w:spacing w:before="75" w:after="75"/>
        <w:jc w:val="left"/>
        <w:rPr>
          <w:rFonts w:hint="eastAsia" w:ascii="宋体" w:hAnsi="宋体" w:eastAsia="宋体" w:cs="宋体"/>
          <w:kern w:val="0"/>
          <w:sz w:val="24"/>
          <w:szCs w:val="24"/>
          <w:u w:val="none"/>
        </w:rPr>
      </w:pPr>
      <w:r>
        <w:rPr>
          <w:rFonts w:hint="eastAsia" w:ascii="宋体" w:hAnsi="宋体" w:eastAsia="宋体" w:cs="宋体"/>
          <w:kern w:val="0"/>
          <w:sz w:val="24"/>
          <w:szCs w:val="24"/>
          <w:u w:val="none"/>
          <w:lang w:val="en-US" w:eastAsia="zh-CN"/>
        </w:rPr>
        <w:t>5</w:t>
      </w:r>
      <w:r>
        <w:rPr>
          <w:rFonts w:hint="eastAsia" w:ascii="宋体" w:hAnsi="宋体" w:eastAsia="宋体" w:cs="宋体"/>
          <w:kern w:val="0"/>
          <w:sz w:val="24"/>
          <w:szCs w:val="24"/>
          <w:u w:val="none"/>
        </w:rPr>
        <w:t>.2</w:t>
      </w:r>
      <w:r>
        <w:rPr>
          <w:rFonts w:hint="eastAsia" w:ascii="宋体" w:hAnsi="宋体" w:eastAsia="宋体" w:cs="宋体"/>
          <w:kern w:val="0"/>
          <w:sz w:val="24"/>
          <w:szCs w:val="24"/>
          <w:u w:val="none"/>
          <w:lang w:eastAsia="zh-CN"/>
        </w:rPr>
        <w:t>乙方</w:t>
      </w:r>
      <w:r>
        <w:rPr>
          <w:rFonts w:hint="eastAsia" w:ascii="宋体" w:hAnsi="宋体" w:eastAsia="宋体" w:cs="宋体"/>
          <w:kern w:val="0"/>
          <w:sz w:val="24"/>
          <w:szCs w:val="24"/>
          <w:u w:val="none"/>
        </w:rPr>
        <w:t>应负责按所签订合同的具体要求、具体数量、具体地点将货物运送到</w:t>
      </w:r>
      <w:r>
        <w:rPr>
          <w:rFonts w:hint="eastAsia" w:ascii="宋体" w:hAnsi="宋体" w:eastAsia="宋体" w:cs="宋体"/>
          <w:kern w:val="0"/>
          <w:sz w:val="24"/>
          <w:szCs w:val="24"/>
          <w:u w:val="none"/>
          <w:lang w:eastAsia="zh-CN"/>
        </w:rPr>
        <w:t>甲方</w:t>
      </w:r>
      <w:r>
        <w:rPr>
          <w:rFonts w:hint="eastAsia" w:ascii="宋体" w:hAnsi="宋体" w:eastAsia="宋体" w:cs="宋体"/>
          <w:kern w:val="0"/>
          <w:sz w:val="24"/>
          <w:szCs w:val="24"/>
          <w:u w:val="none"/>
        </w:rPr>
        <w:t>指 定地点并负责安装，安装并经最终验收合格后，交付</w:t>
      </w:r>
      <w:r>
        <w:rPr>
          <w:rFonts w:hint="eastAsia" w:ascii="宋体" w:hAnsi="宋体" w:eastAsia="宋体" w:cs="宋体"/>
          <w:kern w:val="0"/>
          <w:sz w:val="24"/>
          <w:szCs w:val="24"/>
          <w:u w:val="none"/>
          <w:lang w:eastAsia="zh-CN"/>
        </w:rPr>
        <w:t>甲方</w:t>
      </w:r>
      <w:r>
        <w:rPr>
          <w:rFonts w:hint="eastAsia" w:ascii="宋体" w:hAnsi="宋体" w:eastAsia="宋体" w:cs="宋体"/>
          <w:kern w:val="0"/>
          <w:sz w:val="24"/>
          <w:szCs w:val="24"/>
          <w:u w:val="none"/>
        </w:rPr>
        <w:t>使用，</w:t>
      </w:r>
      <w:r>
        <w:rPr>
          <w:rFonts w:hint="eastAsia" w:ascii="宋体" w:hAnsi="宋体" w:eastAsia="宋体" w:cs="宋体"/>
          <w:kern w:val="0"/>
          <w:sz w:val="24"/>
          <w:szCs w:val="24"/>
          <w:u w:val="none"/>
          <w:lang w:eastAsia="zh-CN"/>
        </w:rPr>
        <w:t>乙方</w:t>
      </w:r>
      <w:r>
        <w:rPr>
          <w:rFonts w:hint="eastAsia" w:ascii="宋体" w:hAnsi="宋体" w:eastAsia="宋体" w:cs="宋体"/>
          <w:kern w:val="0"/>
          <w:sz w:val="24"/>
          <w:szCs w:val="24"/>
          <w:u w:val="none"/>
        </w:rPr>
        <w:t>在投标中详细列明所需各项费用。安装、调试所需工具、仪表及安装材料等均由</w:t>
      </w:r>
      <w:r>
        <w:rPr>
          <w:rFonts w:hint="eastAsia" w:ascii="宋体" w:hAnsi="宋体" w:eastAsia="宋体" w:cs="宋体"/>
          <w:kern w:val="0"/>
          <w:sz w:val="24"/>
          <w:szCs w:val="24"/>
          <w:u w:val="none"/>
          <w:lang w:eastAsia="zh-CN"/>
        </w:rPr>
        <w:t>乙方</w:t>
      </w:r>
      <w:r>
        <w:rPr>
          <w:rFonts w:hint="eastAsia" w:ascii="宋体" w:hAnsi="宋体" w:eastAsia="宋体" w:cs="宋体"/>
          <w:kern w:val="0"/>
          <w:sz w:val="24"/>
          <w:szCs w:val="24"/>
          <w:u w:val="none"/>
        </w:rPr>
        <w:t>负责提供。</w:t>
      </w:r>
    </w:p>
    <w:p w14:paraId="6DC2531C">
      <w:pPr>
        <w:widowControl/>
        <w:spacing w:before="75" w:after="75"/>
        <w:jc w:val="left"/>
        <w:rPr>
          <w:rFonts w:hint="eastAsia" w:ascii="宋体" w:hAnsi="宋体" w:eastAsia="宋体" w:cs="宋体"/>
          <w:kern w:val="0"/>
          <w:sz w:val="24"/>
          <w:szCs w:val="24"/>
          <w:u w:val="none"/>
        </w:rPr>
      </w:pPr>
      <w:r>
        <w:rPr>
          <w:rFonts w:hint="eastAsia" w:ascii="宋体" w:hAnsi="宋体" w:eastAsia="宋体" w:cs="宋体"/>
          <w:kern w:val="0"/>
          <w:sz w:val="24"/>
          <w:szCs w:val="24"/>
          <w:u w:val="none"/>
          <w:lang w:val="en-US" w:eastAsia="zh-CN"/>
        </w:rPr>
        <w:t>5</w:t>
      </w:r>
      <w:r>
        <w:rPr>
          <w:rFonts w:hint="eastAsia" w:ascii="宋体" w:hAnsi="宋体" w:eastAsia="宋体" w:cs="宋体"/>
          <w:kern w:val="0"/>
          <w:sz w:val="24"/>
          <w:szCs w:val="24"/>
          <w:u w:val="none"/>
        </w:rPr>
        <w:t>.3</w:t>
      </w:r>
      <w:r>
        <w:rPr>
          <w:rFonts w:hint="eastAsia" w:ascii="宋体" w:hAnsi="宋体" w:eastAsia="宋体" w:cs="宋体"/>
          <w:kern w:val="0"/>
          <w:sz w:val="24"/>
          <w:szCs w:val="24"/>
          <w:u w:val="none"/>
          <w:lang w:eastAsia="zh-CN"/>
        </w:rPr>
        <w:t>乙方</w:t>
      </w:r>
      <w:r>
        <w:rPr>
          <w:rFonts w:hint="eastAsia" w:ascii="宋体" w:hAnsi="宋体" w:eastAsia="宋体" w:cs="宋体"/>
          <w:kern w:val="0"/>
          <w:sz w:val="24"/>
          <w:szCs w:val="24"/>
          <w:u w:val="none"/>
        </w:rPr>
        <w:t>负责组织专业技术人员进行货物安装，</w:t>
      </w:r>
      <w:r>
        <w:rPr>
          <w:rFonts w:hint="eastAsia" w:ascii="宋体" w:hAnsi="宋体" w:eastAsia="宋体" w:cs="宋体"/>
          <w:kern w:val="0"/>
          <w:sz w:val="24"/>
          <w:szCs w:val="24"/>
          <w:u w:val="none"/>
          <w:lang w:eastAsia="zh-CN"/>
        </w:rPr>
        <w:t>甲方</w:t>
      </w:r>
      <w:r>
        <w:rPr>
          <w:rFonts w:hint="eastAsia" w:ascii="宋体" w:hAnsi="宋体" w:eastAsia="宋体" w:cs="宋体"/>
          <w:kern w:val="0"/>
          <w:sz w:val="24"/>
          <w:szCs w:val="24"/>
          <w:u w:val="none"/>
        </w:rPr>
        <w:t>应提供必须的基本条件和专人配合，保证各项安装工作顺利进行。</w:t>
      </w:r>
    </w:p>
    <w:p w14:paraId="0C9CB8A1">
      <w:pPr>
        <w:widowControl/>
        <w:spacing w:before="75" w:after="75"/>
        <w:jc w:val="left"/>
        <w:rPr>
          <w:rFonts w:hint="eastAsia" w:ascii="宋体" w:hAnsi="宋体" w:eastAsia="宋体" w:cs="宋体"/>
          <w:kern w:val="0"/>
          <w:sz w:val="24"/>
          <w:szCs w:val="24"/>
          <w:u w:val="none"/>
        </w:rPr>
      </w:pPr>
      <w:r>
        <w:rPr>
          <w:rFonts w:hint="eastAsia" w:ascii="宋体" w:hAnsi="宋体" w:eastAsia="宋体" w:cs="宋体"/>
          <w:kern w:val="0"/>
          <w:sz w:val="24"/>
          <w:szCs w:val="24"/>
          <w:u w:val="none"/>
          <w:lang w:val="en-US" w:eastAsia="zh-CN"/>
        </w:rPr>
        <w:t>5</w:t>
      </w:r>
      <w:r>
        <w:rPr>
          <w:rFonts w:hint="eastAsia" w:ascii="宋体" w:hAnsi="宋体" w:eastAsia="宋体" w:cs="宋体"/>
          <w:kern w:val="0"/>
          <w:sz w:val="24"/>
          <w:szCs w:val="24"/>
          <w:u w:val="none"/>
        </w:rPr>
        <w:t>.4安装到位后的货物由</w:t>
      </w:r>
      <w:r>
        <w:rPr>
          <w:rFonts w:hint="eastAsia" w:ascii="宋体" w:hAnsi="宋体" w:eastAsia="宋体" w:cs="宋体"/>
          <w:kern w:val="0"/>
          <w:sz w:val="24"/>
          <w:szCs w:val="24"/>
          <w:u w:val="none"/>
          <w:lang w:eastAsia="zh-CN"/>
        </w:rPr>
        <w:t>乙方</w:t>
      </w:r>
      <w:r>
        <w:rPr>
          <w:rFonts w:hint="eastAsia" w:ascii="宋体" w:hAnsi="宋体" w:eastAsia="宋体" w:cs="宋体"/>
          <w:kern w:val="0"/>
          <w:sz w:val="24"/>
          <w:szCs w:val="24"/>
          <w:u w:val="none"/>
        </w:rPr>
        <w:t>及</w:t>
      </w:r>
      <w:r>
        <w:rPr>
          <w:rFonts w:hint="eastAsia" w:ascii="宋体" w:hAnsi="宋体" w:eastAsia="宋体" w:cs="宋体"/>
          <w:kern w:val="0"/>
          <w:sz w:val="24"/>
          <w:szCs w:val="24"/>
          <w:u w:val="none"/>
          <w:lang w:eastAsia="zh-CN"/>
        </w:rPr>
        <w:t>甲方</w:t>
      </w:r>
      <w:r>
        <w:rPr>
          <w:rFonts w:hint="eastAsia" w:ascii="宋体" w:hAnsi="宋体" w:eastAsia="宋体" w:cs="宋体"/>
          <w:kern w:val="0"/>
          <w:sz w:val="24"/>
          <w:szCs w:val="24"/>
          <w:u w:val="none"/>
        </w:rPr>
        <w:t>共同进行质量验收签字。</w:t>
      </w:r>
    </w:p>
    <w:p w14:paraId="6FAA1397">
      <w:pPr>
        <w:widowControl/>
        <w:spacing w:before="75" w:after="75"/>
        <w:jc w:val="left"/>
        <w:rPr>
          <w:rFonts w:hint="eastAsia" w:ascii="宋体" w:hAnsi="宋体" w:eastAsia="宋体" w:cs="宋体"/>
          <w:kern w:val="0"/>
          <w:sz w:val="24"/>
          <w:szCs w:val="24"/>
          <w:u w:val="none"/>
        </w:rPr>
      </w:pPr>
      <w:r>
        <w:rPr>
          <w:rFonts w:hint="eastAsia" w:ascii="宋体" w:hAnsi="宋体" w:eastAsia="宋体" w:cs="宋体"/>
          <w:kern w:val="0"/>
          <w:sz w:val="24"/>
          <w:szCs w:val="24"/>
          <w:u w:val="none"/>
          <w:lang w:val="en-US" w:eastAsia="zh-CN"/>
        </w:rPr>
        <w:t>5</w:t>
      </w:r>
      <w:r>
        <w:rPr>
          <w:rFonts w:hint="eastAsia" w:ascii="宋体" w:hAnsi="宋体" w:eastAsia="宋体" w:cs="宋体"/>
          <w:kern w:val="0"/>
          <w:sz w:val="24"/>
          <w:szCs w:val="24"/>
          <w:u w:val="none"/>
        </w:rPr>
        <w:t>.5货物验收前，</w:t>
      </w:r>
      <w:r>
        <w:rPr>
          <w:rFonts w:hint="eastAsia" w:ascii="宋体" w:hAnsi="宋体" w:eastAsia="宋体" w:cs="宋体"/>
          <w:kern w:val="0"/>
          <w:sz w:val="24"/>
          <w:szCs w:val="24"/>
          <w:u w:val="none"/>
          <w:lang w:eastAsia="zh-CN"/>
        </w:rPr>
        <w:t>乙方</w:t>
      </w:r>
      <w:r>
        <w:rPr>
          <w:rFonts w:hint="eastAsia" w:ascii="宋体" w:hAnsi="宋体" w:eastAsia="宋体" w:cs="宋体"/>
          <w:kern w:val="0"/>
          <w:sz w:val="24"/>
          <w:szCs w:val="24"/>
          <w:u w:val="none"/>
        </w:rPr>
        <w:t>须提供完整的技术资料(包括产品中文说明书、中文</w:t>
      </w:r>
      <w:r>
        <w:rPr>
          <w:rFonts w:hint="eastAsia" w:ascii="宋体" w:hAnsi="宋体" w:eastAsia="宋体" w:cs="宋体"/>
          <w:kern w:val="0"/>
          <w:sz w:val="24"/>
          <w:szCs w:val="24"/>
          <w:u w:val="none"/>
          <w:lang w:eastAsia="zh-CN"/>
        </w:rPr>
        <w:t>甲方</w:t>
      </w:r>
      <w:r>
        <w:rPr>
          <w:rFonts w:hint="eastAsia" w:ascii="宋体" w:hAnsi="宋体" w:eastAsia="宋体" w:cs="宋体"/>
          <w:kern w:val="0"/>
          <w:sz w:val="24"/>
          <w:szCs w:val="24"/>
          <w:u w:val="none"/>
        </w:rPr>
        <w:t>手册、出厂明细表或装箱单、制造厂质量合格证书及其他相关文件资料)。</w:t>
      </w:r>
    </w:p>
    <w:p w14:paraId="069DE6E0">
      <w:pPr>
        <w:widowControl/>
        <w:spacing w:before="75" w:after="75"/>
        <w:jc w:val="left"/>
        <w:rPr>
          <w:rFonts w:hint="eastAsia" w:ascii="宋体" w:hAnsi="宋体" w:eastAsia="宋体" w:cs="宋体"/>
          <w:kern w:val="0"/>
          <w:sz w:val="24"/>
          <w:szCs w:val="24"/>
          <w:u w:val="none"/>
        </w:rPr>
      </w:pPr>
      <w:r>
        <w:rPr>
          <w:rFonts w:hint="eastAsia" w:ascii="宋体" w:hAnsi="宋体" w:eastAsia="宋体" w:cs="宋体"/>
          <w:kern w:val="0"/>
          <w:sz w:val="24"/>
          <w:szCs w:val="24"/>
          <w:u w:val="none"/>
          <w:lang w:val="en-US" w:eastAsia="zh-CN"/>
        </w:rPr>
        <w:t>5</w:t>
      </w:r>
      <w:r>
        <w:rPr>
          <w:rFonts w:hint="eastAsia" w:ascii="宋体" w:hAnsi="宋体" w:eastAsia="宋体" w:cs="宋体"/>
          <w:kern w:val="0"/>
          <w:sz w:val="24"/>
          <w:szCs w:val="24"/>
          <w:u w:val="none"/>
        </w:rPr>
        <w:t>.6</w:t>
      </w:r>
      <w:r>
        <w:rPr>
          <w:rFonts w:hint="eastAsia" w:ascii="宋体" w:hAnsi="宋体" w:eastAsia="宋体" w:cs="宋体"/>
          <w:kern w:val="0"/>
          <w:sz w:val="24"/>
          <w:szCs w:val="24"/>
          <w:u w:val="none"/>
          <w:lang w:eastAsia="zh-CN"/>
        </w:rPr>
        <w:t>乙方</w:t>
      </w:r>
      <w:r>
        <w:rPr>
          <w:rFonts w:hint="eastAsia" w:ascii="宋体" w:hAnsi="宋体" w:eastAsia="宋体" w:cs="宋体"/>
          <w:kern w:val="0"/>
          <w:sz w:val="24"/>
          <w:szCs w:val="24"/>
          <w:u w:val="none"/>
        </w:rPr>
        <w:t>向</w:t>
      </w:r>
      <w:r>
        <w:rPr>
          <w:rFonts w:hint="eastAsia" w:ascii="宋体" w:hAnsi="宋体" w:eastAsia="宋体" w:cs="宋体"/>
          <w:kern w:val="0"/>
          <w:sz w:val="24"/>
          <w:szCs w:val="24"/>
          <w:u w:val="none"/>
          <w:lang w:eastAsia="zh-CN"/>
        </w:rPr>
        <w:t>甲方</w:t>
      </w:r>
      <w:r>
        <w:rPr>
          <w:rFonts w:hint="eastAsia" w:ascii="宋体" w:hAnsi="宋体" w:eastAsia="宋体" w:cs="宋体"/>
          <w:kern w:val="0"/>
          <w:sz w:val="24"/>
          <w:szCs w:val="24"/>
          <w:u w:val="none"/>
        </w:rPr>
        <w:t>提供安装和维护所需特殊专用的工具、备件及清单和中文说明书，其费用包括在投标价格内。</w:t>
      </w:r>
    </w:p>
    <w:p w14:paraId="3DE78370">
      <w:pPr>
        <w:widowControl/>
        <w:spacing w:before="75" w:after="75"/>
        <w:jc w:val="left"/>
        <w:rPr>
          <w:rFonts w:hint="eastAsia" w:ascii="宋体" w:hAnsi="宋体" w:eastAsia="宋体" w:cs="宋体"/>
          <w:kern w:val="0"/>
          <w:sz w:val="24"/>
          <w:szCs w:val="24"/>
          <w:u w:val="none"/>
        </w:rPr>
      </w:pPr>
      <w:r>
        <w:rPr>
          <w:rFonts w:hint="eastAsia" w:ascii="宋体" w:hAnsi="宋体" w:eastAsia="宋体" w:cs="宋体"/>
          <w:kern w:val="0"/>
          <w:sz w:val="24"/>
          <w:szCs w:val="24"/>
          <w:u w:val="none"/>
          <w:lang w:val="en-US" w:eastAsia="zh-CN"/>
        </w:rPr>
        <w:t>5</w:t>
      </w:r>
      <w:r>
        <w:rPr>
          <w:rFonts w:hint="eastAsia" w:ascii="宋体" w:hAnsi="宋体" w:eastAsia="宋体" w:cs="宋体"/>
          <w:kern w:val="0"/>
          <w:sz w:val="24"/>
          <w:szCs w:val="24"/>
          <w:u w:val="none"/>
        </w:rPr>
        <w:t>.7</w:t>
      </w:r>
      <w:r>
        <w:rPr>
          <w:rFonts w:hint="eastAsia" w:ascii="宋体" w:hAnsi="宋体" w:eastAsia="宋体" w:cs="宋体"/>
          <w:kern w:val="0"/>
          <w:sz w:val="24"/>
          <w:szCs w:val="24"/>
          <w:u w:val="none"/>
          <w:lang w:eastAsia="zh-CN"/>
        </w:rPr>
        <w:t>乙方</w:t>
      </w:r>
      <w:r>
        <w:rPr>
          <w:rFonts w:hint="eastAsia" w:ascii="宋体" w:hAnsi="宋体" w:eastAsia="宋体" w:cs="宋体"/>
          <w:kern w:val="0"/>
          <w:sz w:val="24"/>
          <w:szCs w:val="24"/>
          <w:u w:val="none"/>
        </w:rPr>
        <w:t>在</w:t>
      </w:r>
      <w:r>
        <w:rPr>
          <w:rFonts w:hint="eastAsia" w:ascii="宋体" w:hAnsi="宋体" w:eastAsia="宋体" w:cs="宋体"/>
          <w:kern w:val="0"/>
          <w:sz w:val="24"/>
          <w:szCs w:val="24"/>
          <w:u w:val="none"/>
          <w:lang w:eastAsia="zh-CN"/>
        </w:rPr>
        <w:t>甲方</w:t>
      </w:r>
      <w:r>
        <w:rPr>
          <w:rFonts w:hint="eastAsia" w:ascii="宋体" w:hAnsi="宋体" w:eastAsia="宋体" w:cs="宋体"/>
          <w:kern w:val="0"/>
          <w:sz w:val="24"/>
          <w:szCs w:val="24"/>
          <w:u w:val="none"/>
        </w:rPr>
        <w:t>安装现场进行最终验收所发生的一切费用由</w:t>
      </w:r>
      <w:r>
        <w:rPr>
          <w:rFonts w:hint="eastAsia" w:ascii="宋体" w:hAnsi="宋体" w:eastAsia="宋体" w:cs="宋体"/>
          <w:kern w:val="0"/>
          <w:sz w:val="24"/>
          <w:szCs w:val="24"/>
          <w:u w:val="none"/>
          <w:lang w:eastAsia="zh-CN"/>
        </w:rPr>
        <w:t>乙方</w:t>
      </w:r>
      <w:r>
        <w:rPr>
          <w:rFonts w:hint="eastAsia" w:ascii="宋体" w:hAnsi="宋体" w:eastAsia="宋体" w:cs="宋体"/>
          <w:kern w:val="0"/>
          <w:sz w:val="24"/>
          <w:szCs w:val="24"/>
          <w:u w:val="none"/>
        </w:rPr>
        <w:t>承担。</w:t>
      </w:r>
    </w:p>
    <w:p w14:paraId="717CF463">
      <w:pPr>
        <w:widowControl/>
        <w:spacing w:before="75" w:after="75"/>
        <w:jc w:val="left"/>
        <w:rPr>
          <w:rFonts w:hint="eastAsia" w:ascii="宋体" w:hAnsi="宋体" w:eastAsia="宋体" w:cs="宋体"/>
          <w:kern w:val="0"/>
          <w:sz w:val="24"/>
          <w:szCs w:val="24"/>
          <w:u w:val="none"/>
        </w:rPr>
      </w:pPr>
      <w:r>
        <w:rPr>
          <w:rFonts w:hint="eastAsia" w:ascii="宋体" w:hAnsi="宋体" w:eastAsia="宋体" w:cs="宋体"/>
          <w:kern w:val="0"/>
          <w:sz w:val="24"/>
          <w:szCs w:val="24"/>
          <w:u w:val="none"/>
          <w:lang w:val="en-US" w:eastAsia="zh-CN"/>
        </w:rPr>
        <w:t>5</w:t>
      </w:r>
      <w:r>
        <w:rPr>
          <w:rFonts w:hint="eastAsia" w:ascii="宋体" w:hAnsi="宋体" w:eastAsia="宋体" w:cs="宋体"/>
          <w:kern w:val="0"/>
          <w:sz w:val="24"/>
          <w:szCs w:val="24"/>
          <w:u w:val="none"/>
        </w:rPr>
        <w:t>.8</w:t>
      </w:r>
      <w:r>
        <w:rPr>
          <w:rFonts w:hint="eastAsia" w:ascii="宋体" w:hAnsi="宋体" w:eastAsia="宋体" w:cs="宋体"/>
          <w:kern w:val="0"/>
          <w:sz w:val="24"/>
          <w:szCs w:val="24"/>
          <w:u w:val="none"/>
          <w:lang w:eastAsia="zh-CN"/>
        </w:rPr>
        <w:t>乙方</w:t>
      </w:r>
      <w:r>
        <w:rPr>
          <w:rFonts w:hint="eastAsia" w:ascii="宋体" w:hAnsi="宋体" w:eastAsia="宋体" w:cs="宋体"/>
          <w:kern w:val="0"/>
          <w:sz w:val="24"/>
          <w:szCs w:val="24"/>
          <w:u w:val="none"/>
        </w:rPr>
        <w:t>应提供货物使用免费培训和技术服务。</w:t>
      </w:r>
    </w:p>
    <w:p w14:paraId="44F1FCE6">
      <w:pPr>
        <w:widowControl/>
        <w:spacing w:before="75" w:after="75"/>
        <w:jc w:val="left"/>
        <w:rPr>
          <w:rFonts w:ascii="宋体" w:hAnsi="宋体" w:eastAsia="宋体" w:cs="宋体"/>
          <w:kern w:val="0"/>
          <w:sz w:val="24"/>
          <w:szCs w:val="24"/>
          <w:u w:val="none"/>
        </w:rPr>
      </w:pPr>
      <w:r>
        <w:rPr>
          <w:rFonts w:ascii="宋体" w:hAnsi="宋体" w:eastAsia="宋体" w:cs="宋体"/>
          <w:kern w:val="0"/>
          <w:sz w:val="24"/>
          <w:szCs w:val="24"/>
          <w:u w:val="none"/>
        </w:rPr>
        <w:t>6、验收</w:t>
      </w:r>
    </w:p>
    <w:p w14:paraId="732D5A76">
      <w:pPr>
        <w:widowControl/>
        <w:spacing w:before="75" w:after="75"/>
        <w:jc w:val="left"/>
        <w:rPr>
          <w:rFonts w:ascii="宋体" w:hAnsi="宋体" w:eastAsia="宋体" w:cs="宋体"/>
          <w:kern w:val="0"/>
          <w:sz w:val="24"/>
          <w:szCs w:val="24"/>
          <w:u w:val="none"/>
        </w:rPr>
      </w:pPr>
      <w:r>
        <w:rPr>
          <w:rFonts w:ascii="宋体" w:hAnsi="宋体" w:eastAsia="宋体" w:cs="宋体"/>
          <w:kern w:val="0"/>
          <w:sz w:val="24"/>
          <w:szCs w:val="24"/>
          <w:u w:val="none"/>
        </w:rPr>
        <w:t>6.1验收应按照招标文件、乙方投标文件的规定或约定进行，具体如下：</w:t>
      </w:r>
    </w:p>
    <w:p w14:paraId="2CEF7652">
      <w:pPr>
        <w:widowControl/>
        <w:spacing w:before="75" w:after="75"/>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6.1.1</w:t>
      </w:r>
      <w:r>
        <w:rPr>
          <w:rFonts w:hint="eastAsia" w:ascii="宋体" w:hAnsi="宋体" w:cs="宋体"/>
          <w:kern w:val="0"/>
          <w:sz w:val="24"/>
          <w:szCs w:val="24"/>
          <w:lang w:val="en-US" w:eastAsia="zh-CN"/>
        </w:rPr>
        <w:t>乙方</w:t>
      </w:r>
      <w:r>
        <w:rPr>
          <w:rFonts w:hint="eastAsia" w:ascii="宋体" w:hAnsi="宋体" w:eastAsia="宋体" w:cs="宋体"/>
          <w:kern w:val="0"/>
          <w:sz w:val="24"/>
          <w:szCs w:val="24"/>
          <w:lang w:val="en-US" w:eastAsia="zh-CN"/>
        </w:rPr>
        <w:t>所提供的设备必须是制造厂家生产的崭新的未开箱的原包装设备。所有设备按厂家设备验收标准（符合国家或行业或地方标准）、竞价文件等有关内容进行验收。</w:t>
      </w:r>
      <w:r>
        <w:rPr>
          <w:rFonts w:hint="eastAsia" w:ascii="宋体" w:hAnsi="宋体" w:cs="宋体"/>
          <w:kern w:val="0"/>
          <w:sz w:val="24"/>
          <w:szCs w:val="24"/>
          <w:lang w:val="en-US" w:eastAsia="zh-CN"/>
        </w:rPr>
        <w:t>乙方</w:t>
      </w:r>
      <w:r>
        <w:rPr>
          <w:rFonts w:hint="eastAsia" w:ascii="宋体" w:hAnsi="宋体" w:eastAsia="宋体" w:cs="宋体"/>
          <w:kern w:val="0"/>
          <w:sz w:val="24"/>
          <w:szCs w:val="24"/>
          <w:lang w:val="en-US" w:eastAsia="zh-CN"/>
        </w:rPr>
        <w:t>提供设备的制造标准及技术规范等有关资料必须符合中国相应有关标准、规范要求。产品质量达到设计要求，安装调试各项指标符合验收标准要求。</w:t>
      </w:r>
    </w:p>
    <w:p w14:paraId="2C523013">
      <w:pPr>
        <w:widowControl/>
        <w:spacing w:before="75" w:after="75"/>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6.1.2</w:t>
      </w:r>
      <w:r>
        <w:rPr>
          <w:rFonts w:hint="eastAsia" w:ascii="宋体" w:hAnsi="宋体" w:eastAsia="宋体" w:cs="宋体"/>
          <w:kern w:val="0"/>
          <w:sz w:val="24"/>
          <w:szCs w:val="24"/>
        </w:rPr>
        <w:t>验收程序和方法</w:t>
      </w:r>
    </w:p>
    <w:p w14:paraId="52E065F1">
      <w:pPr>
        <w:widowControl/>
        <w:spacing w:before="75" w:after="75"/>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6.1.2.1</w:t>
      </w:r>
      <w:r>
        <w:rPr>
          <w:rFonts w:hint="eastAsia" w:ascii="宋体" w:hAnsi="宋体" w:eastAsia="宋体" w:cs="宋体"/>
          <w:kern w:val="0"/>
          <w:sz w:val="24"/>
          <w:szCs w:val="24"/>
        </w:rPr>
        <w:t>出厂检验</w:t>
      </w:r>
    </w:p>
    <w:p w14:paraId="049CCC36">
      <w:pPr>
        <w:widowControl/>
        <w:spacing w:before="75" w:after="75"/>
        <w:ind w:firstLine="480" w:firstLineChars="200"/>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乙方</w:t>
      </w:r>
      <w:r>
        <w:rPr>
          <w:rFonts w:hint="eastAsia" w:ascii="宋体" w:hAnsi="宋体" w:eastAsia="宋体" w:cs="宋体"/>
          <w:kern w:val="0"/>
          <w:sz w:val="24"/>
          <w:szCs w:val="24"/>
          <w:lang w:val="en-US" w:eastAsia="zh-CN"/>
        </w:rPr>
        <w:t>在设备出厂前，应按设备技术标准规定的检验项目和检验方法进行全面检验，</w:t>
      </w:r>
      <w:r>
        <w:rPr>
          <w:rFonts w:hint="eastAsia" w:ascii="宋体" w:hAnsi="宋体" w:cs="宋体"/>
          <w:kern w:val="0"/>
          <w:sz w:val="24"/>
          <w:szCs w:val="24"/>
          <w:lang w:val="en-US" w:eastAsia="zh-CN"/>
        </w:rPr>
        <w:t>乙方</w:t>
      </w:r>
      <w:r>
        <w:rPr>
          <w:rFonts w:hint="eastAsia" w:ascii="宋体" w:hAnsi="宋体" w:eastAsia="宋体" w:cs="宋体"/>
          <w:kern w:val="0"/>
          <w:sz w:val="24"/>
          <w:szCs w:val="24"/>
          <w:lang w:val="en-US" w:eastAsia="zh-CN"/>
        </w:rPr>
        <w:t>应随同货物出厂检验报告、质量合格证书、相关产品资料和文件等。</w:t>
      </w:r>
    </w:p>
    <w:p w14:paraId="281FF1ED">
      <w:pPr>
        <w:widowControl/>
        <w:spacing w:before="75" w:after="75"/>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6.1.2.2</w:t>
      </w:r>
      <w:r>
        <w:rPr>
          <w:rFonts w:hint="eastAsia" w:ascii="宋体" w:hAnsi="宋体" w:eastAsia="宋体" w:cs="宋体"/>
          <w:kern w:val="0"/>
          <w:sz w:val="24"/>
          <w:szCs w:val="24"/>
        </w:rPr>
        <w:t> </w:t>
      </w:r>
      <w:r>
        <w:rPr>
          <w:rFonts w:hint="eastAsia" w:ascii="宋体" w:hAnsi="宋体" w:eastAsia="宋体" w:cs="宋体"/>
          <w:kern w:val="0"/>
          <w:sz w:val="24"/>
          <w:szCs w:val="24"/>
          <w:lang w:eastAsia="zh-CN"/>
        </w:rPr>
        <w:t>乙方</w:t>
      </w:r>
      <w:r>
        <w:rPr>
          <w:rFonts w:hint="eastAsia" w:ascii="宋体" w:hAnsi="宋体" w:eastAsia="宋体" w:cs="宋体"/>
          <w:kern w:val="0"/>
          <w:sz w:val="24"/>
          <w:szCs w:val="24"/>
        </w:rPr>
        <w:t>自检</w:t>
      </w:r>
    </w:p>
    <w:p w14:paraId="1E8FB305">
      <w:pPr>
        <w:widowControl/>
        <w:spacing w:before="75" w:after="75"/>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设备安装完毕后，</w:t>
      </w:r>
      <w:r>
        <w:rPr>
          <w:rFonts w:hint="eastAsia" w:ascii="宋体" w:hAnsi="宋体" w:cs="宋体"/>
          <w:kern w:val="0"/>
          <w:sz w:val="24"/>
          <w:szCs w:val="24"/>
          <w:lang w:val="en-US" w:eastAsia="zh-CN"/>
        </w:rPr>
        <w:t>乙方</w:t>
      </w:r>
      <w:r>
        <w:rPr>
          <w:rFonts w:hint="eastAsia" w:ascii="宋体" w:hAnsi="宋体" w:eastAsia="宋体" w:cs="宋体"/>
          <w:kern w:val="0"/>
          <w:sz w:val="24"/>
          <w:szCs w:val="24"/>
          <w:lang w:val="en-US" w:eastAsia="zh-CN"/>
        </w:rPr>
        <w:t>应对设备的整体性能和功能进行测试，试运行期间，出现的任何问题，应由</w:t>
      </w:r>
      <w:r>
        <w:rPr>
          <w:rFonts w:hint="eastAsia" w:ascii="宋体" w:hAnsi="宋体" w:cs="宋体"/>
          <w:kern w:val="0"/>
          <w:sz w:val="24"/>
          <w:szCs w:val="24"/>
          <w:lang w:val="en-US" w:eastAsia="zh-CN"/>
        </w:rPr>
        <w:t>乙方</w:t>
      </w:r>
      <w:r>
        <w:rPr>
          <w:rFonts w:hint="eastAsia" w:ascii="宋体" w:hAnsi="宋体" w:eastAsia="宋体" w:cs="宋体"/>
          <w:kern w:val="0"/>
          <w:sz w:val="24"/>
          <w:szCs w:val="24"/>
          <w:lang w:val="en-US" w:eastAsia="zh-CN"/>
        </w:rPr>
        <w:t>及时处理修正。测试结果必须符合竞价文件要求及合同中的相关条款。6.1.2.</w:t>
      </w:r>
      <w:r>
        <w:rPr>
          <w:rFonts w:hint="eastAsia" w:ascii="宋体" w:hAnsi="宋体" w:eastAsia="宋体" w:cs="宋体"/>
          <w:kern w:val="0"/>
          <w:sz w:val="24"/>
          <w:szCs w:val="24"/>
        </w:rPr>
        <w:t>3 最终验收</w:t>
      </w:r>
    </w:p>
    <w:p w14:paraId="32B3991F">
      <w:pPr>
        <w:widowControl/>
        <w:spacing w:before="75" w:after="75"/>
        <w:ind w:firstLine="48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由</w:t>
      </w:r>
      <w:r>
        <w:rPr>
          <w:rFonts w:hint="eastAsia" w:ascii="宋体" w:hAnsi="宋体" w:cs="宋体"/>
          <w:kern w:val="0"/>
          <w:sz w:val="24"/>
          <w:szCs w:val="24"/>
          <w:lang w:val="en-US" w:eastAsia="zh-CN"/>
        </w:rPr>
        <w:t>乙方</w:t>
      </w:r>
      <w:r>
        <w:rPr>
          <w:rFonts w:hint="eastAsia" w:ascii="宋体" w:hAnsi="宋体" w:eastAsia="宋体" w:cs="宋体"/>
          <w:kern w:val="0"/>
          <w:sz w:val="24"/>
          <w:szCs w:val="24"/>
          <w:lang w:val="en-US" w:eastAsia="zh-CN"/>
        </w:rPr>
        <w:t>向</w:t>
      </w:r>
      <w:r>
        <w:rPr>
          <w:rFonts w:hint="eastAsia" w:ascii="宋体" w:hAnsi="宋体" w:cs="宋体"/>
          <w:kern w:val="0"/>
          <w:sz w:val="24"/>
          <w:szCs w:val="24"/>
          <w:lang w:val="en-US" w:eastAsia="zh-CN"/>
        </w:rPr>
        <w:t>甲方</w:t>
      </w:r>
      <w:r>
        <w:rPr>
          <w:rFonts w:hint="eastAsia" w:ascii="宋体" w:hAnsi="宋体" w:eastAsia="宋体" w:cs="宋体"/>
          <w:kern w:val="0"/>
          <w:sz w:val="24"/>
          <w:szCs w:val="24"/>
          <w:lang w:val="en-US" w:eastAsia="zh-CN"/>
        </w:rPr>
        <w:t>发出验收申请，并由</w:t>
      </w:r>
      <w:r>
        <w:rPr>
          <w:rFonts w:hint="eastAsia" w:ascii="宋体" w:hAnsi="宋体" w:cs="宋体"/>
          <w:kern w:val="0"/>
          <w:sz w:val="24"/>
          <w:szCs w:val="24"/>
          <w:lang w:val="en-US" w:eastAsia="zh-CN"/>
        </w:rPr>
        <w:t>甲方</w:t>
      </w:r>
      <w:r>
        <w:rPr>
          <w:rFonts w:hint="eastAsia" w:ascii="宋体" w:hAnsi="宋体" w:eastAsia="宋体" w:cs="宋体"/>
          <w:kern w:val="0"/>
          <w:sz w:val="24"/>
          <w:szCs w:val="24"/>
          <w:lang w:val="en-US" w:eastAsia="zh-CN"/>
        </w:rPr>
        <w:t>组织人员根据合同规定和相关的国家标准对项目的实施结果进行验收，并对有异议和疑义项提出书面说明，如果无异议双方签署《验收合格报告》。在此期间，若发现产品质量有问题</w:t>
      </w:r>
      <w:r>
        <w:rPr>
          <w:rFonts w:hint="eastAsia" w:ascii="宋体" w:hAnsi="宋体" w:cs="宋体"/>
          <w:kern w:val="0"/>
          <w:sz w:val="24"/>
          <w:szCs w:val="24"/>
          <w:lang w:val="en-US" w:eastAsia="zh-CN"/>
        </w:rPr>
        <w:t>乙方</w:t>
      </w:r>
      <w:r>
        <w:rPr>
          <w:rFonts w:hint="eastAsia" w:ascii="宋体" w:hAnsi="宋体" w:eastAsia="宋体" w:cs="宋体"/>
          <w:kern w:val="0"/>
          <w:sz w:val="24"/>
          <w:szCs w:val="24"/>
          <w:lang w:val="en-US" w:eastAsia="zh-CN"/>
        </w:rPr>
        <w:t>应无条件免费更换，并无条件重新检测且调试直至验收合格交付使用。</w:t>
      </w:r>
    </w:p>
    <w:p w14:paraId="3344663E">
      <w:pPr>
        <w:widowControl/>
        <w:spacing w:before="75" w:after="75"/>
        <w:ind w:firstLine="48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本项目的安装调试维护期1年，设备质保期</w:t>
      </w:r>
      <w:r>
        <w:rPr>
          <w:rFonts w:hint="eastAsia" w:ascii="宋体" w:hAnsi="宋体" w:cs="宋体"/>
          <w:kern w:val="0"/>
          <w:sz w:val="24"/>
          <w:szCs w:val="24"/>
          <w:lang w:val="en-US" w:eastAsia="zh-CN"/>
        </w:rPr>
        <w:t>1</w:t>
      </w:r>
      <w:r>
        <w:rPr>
          <w:rFonts w:hint="eastAsia" w:ascii="宋体" w:hAnsi="宋体" w:eastAsia="宋体" w:cs="宋体"/>
          <w:kern w:val="0"/>
          <w:sz w:val="24"/>
          <w:szCs w:val="24"/>
          <w:lang w:val="en-US" w:eastAsia="zh-CN"/>
        </w:rPr>
        <w:t>年。（其中，场地符合安装条件后进行设备安装，安装调试维护期1年</w:t>
      </w:r>
    </w:p>
    <w:p w14:paraId="2251E223">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6.2本项目是否邀请其他</w:t>
      </w:r>
      <w:r>
        <w:rPr>
          <w:rFonts w:hint="eastAsia" w:ascii="宋体" w:hAnsi="宋体" w:eastAsia="宋体" w:cs="宋体"/>
          <w:kern w:val="0"/>
          <w:sz w:val="24"/>
          <w:szCs w:val="24"/>
          <w:lang w:eastAsia="zh-CN"/>
        </w:rPr>
        <w:t>乙方</w:t>
      </w:r>
      <w:r>
        <w:rPr>
          <w:rFonts w:ascii="宋体" w:hAnsi="宋体" w:eastAsia="宋体" w:cs="宋体"/>
          <w:kern w:val="0"/>
          <w:sz w:val="24"/>
          <w:szCs w:val="24"/>
        </w:rPr>
        <w:t>参与验收：</w:t>
      </w:r>
    </w:p>
    <w:p w14:paraId="06F4E641">
      <w:pPr>
        <w:widowControl/>
        <w:spacing w:before="75" w:after="75"/>
        <w:ind w:firstLine="480"/>
        <w:jc w:val="left"/>
        <w:rPr>
          <w:rFonts w:hint="eastAsia" w:ascii="宋体" w:hAnsi="宋体" w:eastAsia="宋体" w:cs="宋体"/>
          <w:kern w:val="0"/>
          <w:sz w:val="24"/>
          <w:szCs w:val="24"/>
          <w:lang w:eastAsia="zh-CN"/>
        </w:rPr>
      </w:pPr>
      <w:r>
        <w:rPr>
          <w:rFonts w:ascii="宋体" w:hAnsi="宋体" w:eastAsia="宋体" w:cs="宋体"/>
          <w:kern w:val="0"/>
          <w:sz w:val="24"/>
          <w:szCs w:val="24"/>
        </w:rPr>
        <w:sym w:font="Wingdings 2" w:char="0052"/>
      </w:r>
      <w:r>
        <w:rPr>
          <w:rFonts w:ascii="宋体" w:hAnsi="宋体" w:eastAsia="宋体" w:cs="宋体"/>
          <w:kern w:val="0"/>
          <w:sz w:val="24"/>
          <w:szCs w:val="24"/>
        </w:rPr>
        <w:t>不邀请。□邀请</w:t>
      </w:r>
      <w:r>
        <w:rPr>
          <w:rFonts w:hint="eastAsia" w:ascii="宋体" w:hAnsi="宋体" w:eastAsia="宋体" w:cs="宋体"/>
          <w:kern w:val="0"/>
          <w:sz w:val="24"/>
          <w:szCs w:val="24"/>
          <w:lang w:eastAsia="zh-CN"/>
        </w:rPr>
        <w:t>。</w:t>
      </w:r>
    </w:p>
    <w:p w14:paraId="30A28BF8">
      <w:pPr>
        <w:widowControl/>
        <w:numPr>
          <w:ilvl w:val="0"/>
          <w:numId w:val="0"/>
        </w:numPr>
        <w:spacing w:before="75" w:after="75"/>
        <w:jc w:val="left"/>
        <w:rPr>
          <w:rFonts w:ascii="宋体" w:hAnsi="宋体" w:eastAsia="宋体" w:cs="宋体"/>
          <w:kern w:val="0"/>
          <w:sz w:val="24"/>
          <w:szCs w:val="24"/>
        </w:rPr>
      </w:pPr>
      <w:r>
        <w:rPr>
          <w:rFonts w:hint="eastAsia" w:ascii="宋体" w:hAnsi="宋体" w:eastAsia="宋体" w:cs="宋体"/>
          <w:kern w:val="0"/>
          <w:sz w:val="24"/>
          <w:szCs w:val="24"/>
          <w:lang w:val="en-US" w:eastAsia="zh-CN"/>
        </w:rPr>
        <w:t>7、</w:t>
      </w:r>
      <w:r>
        <w:rPr>
          <w:rFonts w:ascii="宋体" w:hAnsi="宋体" w:eastAsia="宋体" w:cs="宋体"/>
          <w:kern w:val="0"/>
          <w:sz w:val="24"/>
          <w:szCs w:val="24"/>
        </w:rPr>
        <w:t>合同款项的支付应按照招标文件的规定进行，具体如下：</w:t>
      </w:r>
    </w:p>
    <w:p w14:paraId="5C85C7B1">
      <w:pPr>
        <w:widowControl/>
        <w:numPr>
          <w:ilvl w:val="0"/>
          <w:numId w:val="0"/>
        </w:numPr>
        <w:spacing w:before="75" w:after="75"/>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1</w:t>
      </w:r>
      <w:r>
        <w:rPr>
          <w:rFonts w:hint="eastAsia" w:ascii="宋体" w:hAnsi="宋体" w:cs="宋体"/>
          <w:kern w:val="0"/>
          <w:sz w:val="24"/>
          <w:szCs w:val="24"/>
          <w:lang w:val="en-US" w:eastAsia="zh-CN"/>
        </w:rPr>
        <w:t>）</w:t>
      </w:r>
      <w:r>
        <w:rPr>
          <w:rFonts w:hint="eastAsia" w:ascii="宋体" w:hAnsi="宋体" w:eastAsia="宋体" w:cs="宋体"/>
          <w:kern w:val="0"/>
          <w:sz w:val="24"/>
          <w:szCs w:val="24"/>
        </w:rPr>
        <w:t>合同签订后7日内，甲方向乙方支付合同</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0%货款</w:t>
      </w:r>
      <w:r>
        <w:rPr>
          <w:rFonts w:hint="eastAsia" w:ascii="宋体" w:hAnsi="宋体" w:eastAsia="宋体" w:cs="宋体"/>
          <w:kern w:val="0"/>
          <w:sz w:val="24"/>
          <w:szCs w:val="24"/>
          <w:lang w:eastAsia="zh-CN"/>
        </w:rPr>
        <w:t>。</w:t>
      </w:r>
    </w:p>
    <w:p w14:paraId="3F6F4964">
      <w:pPr>
        <w:widowControl/>
        <w:numPr>
          <w:ilvl w:val="0"/>
          <w:numId w:val="0"/>
        </w:numPr>
        <w:spacing w:before="75" w:after="75"/>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2</w:t>
      </w:r>
      <w:r>
        <w:rPr>
          <w:rFonts w:hint="eastAsia" w:ascii="宋体" w:hAnsi="宋体" w:cs="宋体"/>
          <w:kern w:val="0"/>
          <w:sz w:val="24"/>
          <w:szCs w:val="24"/>
          <w:lang w:val="en-US" w:eastAsia="zh-CN"/>
        </w:rPr>
        <w:t>）</w:t>
      </w:r>
      <w:r>
        <w:rPr>
          <w:rFonts w:hint="eastAsia" w:ascii="宋体" w:hAnsi="宋体" w:eastAsia="宋体" w:cs="宋体"/>
          <w:kern w:val="0"/>
          <w:sz w:val="24"/>
          <w:szCs w:val="24"/>
        </w:rPr>
        <w:t>设备到货签收7日内</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甲方向乙方支付合同</w:t>
      </w: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0%货款</w:t>
      </w:r>
      <w:r>
        <w:rPr>
          <w:rFonts w:hint="eastAsia" w:ascii="宋体" w:hAnsi="宋体" w:eastAsia="宋体" w:cs="宋体"/>
          <w:kern w:val="0"/>
          <w:sz w:val="24"/>
          <w:szCs w:val="24"/>
          <w:lang w:eastAsia="zh-CN"/>
        </w:rPr>
        <w:t>。</w:t>
      </w:r>
    </w:p>
    <w:p w14:paraId="4B19DBE8">
      <w:pPr>
        <w:widowControl/>
        <w:numPr>
          <w:ilvl w:val="0"/>
          <w:numId w:val="0"/>
        </w:numPr>
        <w:spacing w:before="75" w:after="75"/>
        <w:jc w:val="left"/>
        <w:rPr>
          <w:rFonts w:ascii="宋体" w:hAnsi="宋体" w:eastAsia="宋体" w:cs="宋体"/>
          <w:kern w:val="0"/>
          <w:sz w:val="24"/>
          <w:szCs w:val="24"/>
        </w:rPr>
      </w:pPr>
    </w:p>
    <w:p w14:paraId="7226215C">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lang w:val="en-US" w:eastAsia="zh-CN"/>
        </w:rPr>
        <w:t>8、</w:t>
      </w:r>
      <w:r>
        <w:rPr>
          <w:rFonts w:ascii="宋体" w:hAnsi="宋体" w:eastAsia="宋体" w:cs="宋体"/>
          <w:kern w:val="0"/>
          <w:sz w:val="24"/>
          <w:szCs w:val="24"/>
        </w:rPr>
        <w:t>履约保证金</w:t>
      </w:r>
    </w:p>
    <w:p w14:paraId="0638B9C2">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sym w:font="Wingdings 2" w:char="0052"/>
      </w:r>
      <w:r>
        <w:rPr>
          <w:rFonts w:ascii="宋体" w:hAnsi="宋体" w:eastAsia="宋体" w:cs="宋体"/>
          <w:kern w:val="0"/>
          <w:sz w:val="24"/>
          <w:szCs w:val="24"/>
        </w:rPr>
        <w:t>无。□有，</w:t>
      </w:r>
    </w:p>
    <w:p w14:paraId="3A0486C6">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lang w:val="en-US" w:eastAsia="zh-CN"/>
        </w:rPr>
        <w:t>9、</w:t>
      </w:r>
      <w:r>
        <w:rPr>
          <w:rFonts w:ascii="宋体" w:hAnsi="宋体" w:eastAsia="宋体" w:cs="宋体"/>
          <w:kern w:val="0"/>
          <w:sz w:val="24"/>
          <w:szCs w:val="24"/>
        </w:rPr>
        <w:t>合同有效期</w:t>
      </w:r>
    </w:p>
    <w:p w14:paraId="57DEEA01">
      <w:pPr>
        <w:widowControl/>
        <w:spacing w:before="75" w:after="75"/>
        <w:ind w:firstLine="480"/>
        <w:jc w:val="left"/>
        <w:rPr>
          <w:rFonts w:ascii="宋体" w:hAnsi="宋体" w:eastAsia="宋体" w:cs="宋体"/>
          <w:kern w:val="0"/>
          <w:sz w:val="24"/>
          <w:szCs w:val="24"/>
          <w:u w:val="single"/>
        </w:rPr>
      </w:pPr>
      <w:r>
        <w:rPr>
          <w:rFonts w:hint="eastAsia" w:ascii="宋体" w:hAnsi="宋体" w:eastAsia="宋体" w:cs="宋体"/>
          <w:kern w:val="0"/>
          <w:sz w:val="24"/>
          <w:szCs w:val="24"/>
          <w:u w:val="single"/>
          <w:lang w:eastAsia="zh-CN"/>
        </w:rPr>
        <w:t>自合同签订之日起一年</w:t>
      </w:r>
      <w:r>
        <w:rPr>
          <w:rFonts w:ascii="宋体" w:hAnsi="宋体" w:eastAsia="宋体" w:cs="宋体"/>
          <w:kern w:val="0"/>
          <w:sz w:val="24"/>
          <w:szCs w:val="24"/>
          <w:u w:val="single"/>
        </w:rPr>
        <w:t>。</w:t>
      </w:r>
    </w:p>
    <w:p w14:paraId="39758322">
      <w:pPr>
        <w:widowControl/>
        <w:numPr>
          <w:ilvl w:val="0"/>
          <w:numId w:val="0"/>
        </w:numPr>
        <w:spacing w:before="75" w:after="75"/>
        <w:jc w:val="left"/>
        <w:rPr>
          <w:rFonts w:ascii="宋体" w:hAnsi="宋体" w:eastAsia="宋体" w:cs="宋体"/>
          <w:kern w:val="0"/>
          <w:sz w:val="24"/>
          <w:szCs w:val="24"/>
        </w:rPr>
      </w:pPr>
      <w:r>
        <w:rPr>
          <w:rFonts w:hint="eastAsia" w:ascii="宋体" w:hAnsi="宋体" w:eastAsia="宋体" w:cs="宋体"/>
          <w:kern w:val="0"/>
          <w:sz w:val="24"/>
          <w:szCs w:val="24"/>
          <w:lang w:val="en-US" w:eastAsia="zh-CN"/>
        </w:rPr>
        <w:t>10、</w:t>
      </w:r>
      <w:r>
        <w:rPr>
          <w:rFonts w:ascii="宋体" w:hAnsi="宋体" w:eastAsia="宋体" w:cs="宋体"/>
          <w:kern w:val="0"/>
          <w:sz w:val="24"/>
          <w:szCs w:val="24"/>
        </w:rPr>
        <w:t>违约责任</w:t>
      </w:r>
    </w:p>
    <w:p w14:paraId="1ADA02D5">
      <w:pPr>
        <w:widowControl/>
        <w:spacing w:before="75" w:after="75"/>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10.1如果乙方未能按合同规定的时间按时足额交货的（不可抗力除外），在乙方书面同意支付延期交货违约金的条件下，甲方有权选择同意延长交货期还是不予延长交货期，甲方同意延长交货期的，延期交货的时间由双方另行确定。延期交货违约金的支付甲方有权从未付的合同货款中予以扣除。延期交货违约金比率为每迟交1天，按迟交货物金额的0.1 ％。但是，延期交货违约金的支付总额不得超过迟交货物部分合同金额的 1.5 ％。 </w:t>
      </w:r>
    </w:p>
    <w:p w14:paraId="37277FC6">
      <w:pPr>
        <w:widowControl/>
        <w:spacing w:before="75" w:after="75"/>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10.2如果乙方未能按合同规定的时间或双方另行确定的延期交货期按时足额交货的（不可抗力除外），每逾期1天，乙方应按迟交货物金额的 0.1 ％向甲方支付逾期交货的违约金。逾期交货违约金的支付甲方有权从未付的合同货款中予以扣除。若乙方逾期交货达30天（含30天）以上的，甲方有权单方解除本合同，乙方仍应按上述约定支付延期交货违约金。若因此给甲方造成损失的，还应赔偿甲方所受的损失。 </w:t>
      </w:r>
    </w:p>
    <w:p w14:paraId="7DC5DE48">
      <w:pPr>
        <w:widowControl/>
        <w:spacing w:before="75" w:after="75"/>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10.3甲方逾期付款的（有正当拒付理由的除外）应按照逾期金额的每日 0.1 ％支付逾期付款违约金。</w:t>
      </w:r>
    </w:p>
    <w:p w14:paraId="48A12496">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11、知识产权</w:t>
      </w:r>
    </w:p>
    <w:p w14:paraId="13C72280">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44424EDA">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11.2若乙方提供的采购标的不符合国家知识产权法律、法规的规定或被有关主管机关认定为假冒伪劣品，则乙方中标资格将被取消；甲方还将按照有关法律、法规和规章的规定进行处理。</w:t>
      </w:r>
    </w:p>
    <w:p w14:paraId="49F0C9E9">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12、解决争议的方法</w:t>
      </w:r>
    </w:p>
    <w:p w14:paraId="4A95B99B">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12.1甲、乙双方协商解决。</w:t>
      </w:r>
    </w:p>
    <w:p w14:paraId="6A5BC96B">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12.2若协商解决不成，则通过下列途径之一解决：</w:t>
      </w:r>
    </w:p>
    <w:p w14:paraId="4A3F93E1">
      <w:pPr>
        <w:widowControl/>
        <w:spacing w:before="75" w:after="75"/>
        <w:ind w:firstLine="480"/>
        <w:jc w:val="left"/>
        <w:rPr>
          <w:rFonts w:hint="eastAsia" w:ascii="宋体" w:hAnsi="宋体" w:eastAsia="宋体" w:cs="宋体"/>
          <w:kern w:val="0"/>
          <w:sz w:val="24"/>
          <w:szCs w:val="24"/>
        </w:rPr>
      </w:pPr>
      <w:r>
        <w:rPr>
          <w:rFonts w:hint="eastAsia" w:ascii="宋体" w:hAnsi="宋体" w:eastAsia="宋体" w:cs="宋体"/>
          <w:kern w:val="0"/>
          <w:sz w:val="24"/>
          <w:szCs w:val="24"/>
        </w:rPr>
        <w:sym w:font="Wingdings 2" w:char="0052"/>
      </w:r>
      <w:r>
        <w:rPr>
          <w:rFonts w:hint="eastAsia" w:ascii="宋体" w:hAnsi="宋体" w:eastAsia="宋体" w:cs="宋体"/>
          <w:kern w:val="0"/>
          <w:sz w:val="24"/>
          <w:szCs w:val="24"/>
        </w:rPr>
        <w:t>提交仲裁委员会仲裁，具体如下：向</w:t>
      </w:r>
      <w:r>
        <w:rPr>
          <w:rFonts w:hint="eastAsia" w:ascii="宋体" w:hAnsi="宋体" w:eastAsia="宋体" w:cs="宋体"/>
          <w:kern w:val="0"/>
          <w:sz w:val="24"/>
          <w:szCs w:val="24"/>
          <w:lang w:eastAsia="zh-CN"/>
        </w:rPr>
        <w:t>甲方当地</w:t>
      </w:r>
      <w:r>
        <w:rPr>
          <w:rFonts w:hint="eastAsia" w:ascii="宋体" w:hAnsi="宋体" w:eastAsia="宋体" w:cs="宋体"/>
          <w:kern w:val="0"/>
          <w:sz w:val="24"/>
          <w:szCs w:val="24"/>
        </w:rPr>
        <w:t>仲裁委员会申请仲裁。</w:t>
      </w:r>
    </w:p>
    <w:p w14:paraId="6261D0C4">
      <w:pPr>
        <w:widowControl/>
        <w:spacing w:before="75" w:after="75"/>
        <w:ind w:firstLine="480"/>
        <w:jc w:val="left"/>
        <w:rPr>
          <w:rFonts w:hint="eastAsia" w:ascii="宋体" w:hAnsi="宋体" w:eastAsia="宋体" w:cs="宋体"/>
          <w:kern w:val="0"/>
          <w:sz w:val="24"/>
          <w:szCs w:val="24"/>
        </w:rPr>
      </w:pPr>
      <w:r>
        <w:rPr>
          <w:rFonts w:hint="eastAsia" w:ascii="宋体" w:hAnsi="宋体" w:eastAsia="宋体" w:cs="宋体"/>
          <w:kern w:val="0"/>
          <w:sz w:val="24"/>
          <w:szCs w:val="24"/>
        </w:rPr>
        <w:sym w:font="Wingdings 2" w:char="0052"/>
      </w:r>
      <w:r>
        <w:rPr>
          <w:rFonts w:hint="eastAsia" w:ascii="宋体" w:hAnsi="宋体" w:eastAsia="宋体" w:cs="宋体"/>
          <w:kern w:val="0"/>
          <w:sz w:val="24"/>
          <w:szCs w:val="24"/>
        </w:rPr>
        <w:t>向人民法院提起诉讼，具体如下：向</w:t>
      </w:r>
      <w:r>
        <w:rPr>
          <w:rFonts w:hint="eastAsia" w:ascii="宋体" w:hAnsi="宋体" w:eastAsia="宋体" w:cs="宋体"/>
          <w:kern w:val="0"/>
          <w:sz w:val="24"/>
          <w:szCs w:val="24"/>
          <w:lang w:eastAsia="zh-CN"/>
        </w:rPr>
        <w:t>甲方当地</w:t>
      </w:r>
      <w:r>
        <w:rPr>
          <w:rFonts w:hint="eastAsia" w:ascii="宋体" w:hAnsi="宋体" w:eastAsia="宋体" w:cs="宋体"/>
          <w:kern w:val="0"/>
          <w:sz w:val="24"/>
          <w:szCs w:val="24"/>
        </w:rPr>
        <w:t>人民法院提起诉讼。</w:t>
      </w:r>
    </w:p>
    <w:p w14:paraId="3BF8BFFB">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13、不可抗力</w:t>
      </w:r>
    </w:p>
    <w:p w14:paraId="05EC866B">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13.1因不可抗力造成违约的，遭受不可抗力一方应及时向对方通报不能履行或不能完全履行的理由，并在随后取得有关主管机关证明后的</w:t>
      </w:r>
      <w:r>
        <w:rPr>
          <w:rFonts w:ascii="Calibri" w:hAnsi="Calibri" w:eastAsia="宋体" w:cs="Calibri"/>
          <w:kern w:val="0"/>
          <w:sz w:val="24"/>
          <w:szCs w:val="24"/>
        </w:rPr>
        <w:t>15</w:t>
      </w:r>
      <w:r>
        <w:rPr>
          <w:rFonts w:ascii="宋体" w:hAnsi="宋体" w:eastAsia="宋体" w:cs="宋体"/>
          <w:kern w:val="0"/>
          <w:sz w:val="24"/>
          <w:szCs w:val="24"/>
        </w:rPr>
        <w:t>日内向另一方提供不可抗力发生及持续期间的充分证据。基于以上行为，允许遭受不可抗力一方延期履行、部分履行或不履行合同，并根据情况可部分或全部免于承担违约责任。</w:t>
      </w:r>
    </w:p>
    <w:p w14:paraId="029E5CCD">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14:paraId="0358CCFD">
      <w:pPr>
        <w:widowControl/>
        <w:numPr>
          <w:ilvl w:val="0"/>
          <w:numId w:val="0"/>
        </w:numPr>
        <w:spacing w:before="75" w:after="75"/>
        <w:jc w:val="left"/>
        <w:rPr>
          <w:rFonts w:ascii="宋体" w:hAnsi="宋体" w:eastAsia="宋体" w:cs="宋体"/>
          <w:kern w:val="0"/>
          <w:sz w:val="24"/>
          <w:szCs w:val="24"/>
        </w:rPr>
      </w:pPr>
      <w:r>
        <w:rPr>
          <w:rFonts w:hint="eastAsia" w:ascii="宋体" w:hAnsi="宋体" w:eastAsia="宋体" w:cs="宋体"/>
          <w:kern w:val="0"/>
          <w:sz w:val="24"/>
          <w:szCs w:val="24"/>
          <w:lang w:val="en-US" w:eastAsia="zh-CN"/>
        </w:rPr>
        <w:t>14、</w:t>
      </w:r>
      <w:r>
        <w:rPr>
          <w:rFonts w:ascii="宋体" w:hAnsi="宋体" w:eastAsia="宋体" w:cs="宋体"/>
          <w:kern w:val="0"/>
          <w:sz w:val="24"/>
          <w:szCs w:val="24"/>
        </w:rPr>
        <w:t>合同条款</w:t>
      </w:r>
    </w:p>
    <w:p w14:paraId="1DBC6A8A">
      <w:pPr>
        <w:widowControl/>
        <w:numPr>
          <w:ilvl w:val="0"/>
          <w:numId w:val="0"/>
        </w:numPr>
        <w:spacing w:before="75" w:after="75"/>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14.1</w:t>
      </w:r>
      <w:r>
        <w:rPr>
          <w:rFonts w:hint="eastAsia" w:ascii="宋体" w:hAnsi="宋体" w:eastAsia="宋体" w:cs="宋体"/>
          <w:kern w:val="0"/>
          <w:sz w:val="24"/>
          <w:szCs w:val="24"/>
          <w:lang w:eastAsia="zh-CN"/>
        </w:rPr>
        <w:t>乙方</w:t>
      </w:r>
      <w:r>
        <w:rPr>
          <w:rFonts w:hint="eastAsia" w:ascii="宋体" w:hAnsi="宋体" w:eastAsia="宋体" w:cs="宋体"/>
          <w:kern w:val="0"/>
          <w:sz w:val="24"/>
          <w:szCs w:val="24"/>
        </w:rPr>
        <w:t>须提供</w:t>
      </w:r>
      <w:r>
        <w:rPr>
          <w:rFonts w:hint="eastAsia" w:ascii="宋体" w:hAnsi="宋体" w:eastAsia="宋体" w:cs="宋体"/>
          <w:kern w:val="0"/>
          <w:sz w:val="24"/>
          <w:szCs w:val="24"/>
          <w:lang w:eastAsia="zh-CN"/>
        </w:rPr>
        <w:t>的设备</w:t>
      </w:r>
      <w:r>
        <w:rPr>
          <w:rFonts w:hint="eastAsia" w:ascii="宋体" w:hAnsi="宋体" w:eastAsia="宋体" w:cs="宋体"/>
          <w:kern w:val="0"/>
          <w:sz w:val="24"/>
          <w:szCs w:val="24"/>
        </w:rPr>
        <w:t>自验收合格之日起至</w:t>
      </w:r>
      <w:r>
        <w:rPr>
          <w:rFonts w:hint="eastAsia" w:ascii="宋体" w:hAnsi="宋体" w:eastAsia="宋体" w:cs="宋体"/>
          <w:b/>
          <w:bCs/>
          <w:kern w:val="0"/>
          <w:sz w:val="24"/>
          <w:szCs w:val="24"/>
          <w:u w:val="single"/>
          <w:lang w:val="en-US" w:eastAsia="zh-CN"/>
        </w:rPr>
        <w:t xml:space="preserve"> 壹 </w:t>
      </w:r>
      <w:r>
        <w:rPr>
          <w:rFonts w:hint="eastAsia" w:ascii="宋体" w:hAnsi="宋体" w:eastAsia="宋体" w:cs="宋体"/>
          <w:kern w:val="0"/>
          <w:sz w:val="24"/>
          <w:szCs w:val="24"/>
        </w:rPr>
        <w:t>年的质量保证期。</w:t>
      </w:r>
    </w:p>
    <w:p w14:paraId="478F752E">
      <w:pPr>
        <w:widowControl/>
        <w:numPr>
          <w:ilvl w:val="0"/>
          <w:numId w:val="0"/>
        </w:numPr>
        <w:spacing w:before="75" w:after="75"/>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14.2</w:t>
      </w:r>
      <w:r>
        <w:rPr>
          <w:rFonts w:hint="eastAsia" w:ascii="宋体" w:hAnsi="宋体" w:eastAsia="宋体" w:cs="宋体"/>
          <w:kern w:val="0"/>
          <w:sz w:val="24"/>
          <w:szCs w:val="24"/>
        </w:rPr>
        <w:t>在质保期内，</w:t>
      </w:r>
      <w:r>
        <w:rPr>
          <w:rFonts w:hint="eastAsia" w:ascii="宋体" w:hAnsi="宋体" w:eastAsia="宋体" w:cs="宋体"/>
          <w:kern w:val="0"/>
          <w:sz w:val="24"/>
          <w:szCs w:val="24"/>
          <w:lang w:eastAsia="zh-CN"/>
        </w:rPr>
        <w:t>乙方</w:t>
      </w:r>
      <w:r>
        <w:rPr>
          <w:rFonts w:hint="eastAsia" w:ascii="宋体" w:hAnsi="宋体" w:eastAsia="宋体" w:cs="宋体"/>
          <w:kern w:val="0"/>
          <w:sz w:val="24"/>
          <w:szCs w:val="24"/>
        </w:rPr>
        <w:t>须负责货物的保修工作，保修费用由</w:t>
      </w:r>
      <w:r>
        <w:rPr>
          <w:rFonts w:hint="eastAsia" w:ascii="宋体" w:hAnsi="宋体" w:eastAsia="宋体" w:cs="宋体"/>
          <w:kern w:val="0"/>
          <w:sz w:val="24"/>
          <w:szCs w:val="24"/>
          <w:lang w:eastAsia="zh-CN"/>
        </w:rPr>
        <w:t>乙方</w:t>
      </w:r>
      <w:r>
        <w:rPr>
          <w:rFonts w:hint="eastAsia" w:ascii="宋体" w:hAnsi="宋体" w:eastAsia="宋体" w:cs="宋体"/>
          <w:kern w:val="0"/>
          <w:sz w:val="24"/>
          <w:szCs w:val="24"/>
        </w:rPr>
        <w:t>负责；</w:t>
      </w:r>
    </w:p>
    <w:p w14:paraId="7D9D7280">
      <w:pPr>
        <w:widowControl/>
        <w:numPr>
          <w:ilvl w:val="0"/>
          <w:numId w:val="0"/>
        </w:numPr>
        <w:spacing w:before="75" w:after="75"/>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14.3</w:t>
      </w:r>
      <w:r>
        <w:rPr>
          <w:rFonts w:hint="eastAsia" w:ascii="宋体" w:hAnsi="宋体" w:eastAsia="宋体" w:cs="宋体"/>
          <w:kern w:val="0"/>
          <w:sz w:val="24"/>
          <w:szCs w:val="24"/>
        </w:rPr>
        <w:t xml:space="preserve">质保期内如产品发生故障, </w:t>
      </w:r>
      <w:r>
        <w:rPr>
          <w:rFonts w:hint="eastAsia" w:ascii="宋体" w:hAnsi="宋体" w:eastAsia="宋体" w:cs="宋体"/>
          <w:kern w:val="0"/>
          <w:sz w:val="24"/>
          <w:szCs w:val="24"/>
          <w:lang w:eastAsia="zh-CN"/>
        </w:rPr>
        <w:t>乙方</w:t>
      </w:r>
      <w:r>
        <w:rPr>
          <w:rFonts w:hint="eastAsia" w:ascii="宋体" w:hAnsi="宋体" w:eastAsia="宋体" w:cs="宋体"/>
          <w:kern w:val="0"/>
          <w:sz w:val="24"/>
          <w:szCs w:val="24"/>
        </w:rPr>
        <w:t>须免费更换部件，该部件必须是原厂的产品。</w:t>
      </w:r>
    </w:p>
    <w:p w14:paraId="2CBD2C2B">
      <w:pPr>
        <w:widowControl/>
        <w:numPr>
          <w:ilvl w:val="0"/>
          <w:numId w:val="0"/>
        </w:numPr>
        <w:spacing w:before="75" w:after="75"/>
        <w:jc w:val="left"/>
        <w:rPr>
          <w:rFonts w:ascii="宋体" w:hAnsi="宋体" w:eastAsia="宋体" w:cs="宋体"/>
          <w:kern w:val="0"/>
          <w:sz w:val="24"/>
          <w:szCs w:val="24"/>
        </w:rPr>
      </w:pPr>
      <w:r>
        <w:rPr>
          <w:rFonts w:hint="eastAsia" w:ascii="宋体" w:hAnsi="宋体" w:eastAsia="宋体" w:cs="宋体"/>
          <w:kern w:val="0"/>
          <w:sz w:val="24"/>
          <w:szCs w:val="24"/>
          <w:lang w:val="en-US" w:eastAsia="zh-CN"/>
        </w:rPr>
        <w:t>14.4</w:t>
      </w:r>
      <w:r>
        <w:rPr>
          <w:rFonts w:hint="eastAsia" w:ascii="宋体" w:hAnsi="宋体" w:eastAsia="宋体" w:cs="宋体"/>
          <w:kern w:val="0"/>
          <w:sz w:val="24"/>
          <w:szCs w:val="24"/>
          <w:lang w:eastAsia="zh-CN"/>
        </w:rPr>
        <w:t>乙方</w:t>
      </w:r>
      <w:r>
        <w:rPr>
          <w:rFonts w:hint="eastAsia" w:ascii="宋体" w:hAnsi="宋体" w:eastAsia="宋体" w:cs="宋体"/>
          <w:kern w:val="0"/>
          <w:sz w:val="24"/>
          <w:szCs w:val="24"/>
        </w:rPr>
        <w:t>在接到采购方故障通知后应在 4小时内作出响应，在48小时内应委派专业技术人员到达现场(逾期采购方有权另请他人维修，费用由</w:t>
      </w:r>
      <w:r>
        <w:rPr>
          <w:rFonts w:hint="eastAsia" w:ascii="宋体" w:hAnsi="宋体" w:eastAsia="宋体" w:cs="宋体"/>
          <w:kern w:val="0"/>
          <w:sz w:val="24"/>
          <w:szCs w:val="24"/>
          <w:lang w:eastAsia="zh-CN"/>
        </w:rPr>
        <w:t>乙方</w:t>
      </w:r>
      <w:r>
        <w:rPr>
          <w:rFonts w:hint="eastAsia" w:ascii="宋体" w:hAnsi="宋体" w:eastAsia="宋体" w:cs="宋体"/>
          <w:kern w:val="0"/>
          <w:sz w:val="24"/>
          <w:szCs w:val="24"/>
        </w:rPr>
        <w:t>承担)，免费提供咨询、维修和更换零部件等服务；</w:t>
      </w:r>
    </w:p>
    <w:p w14:paraId="795F98AB">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15、其他约定</w:t>
      </w:r>
    </w:p>
    <w:p w14:paraId="5064524D">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15.1合同文件与本合同具有同等法律效力。</w:t>
      </w:r>
    </w:p>
    <w:p w14:paraId="5496CD06">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15.2本合同未尽事宜，双方可另行补充。</w:t>
      </w:r>
    </w:p>
    <w:p w14:paraId="4C88C96B">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15.3本合同自签订之日起生效。</w:t>
      </w:r>
    </w:p>
    <w:p w14:paraId="77A72EF1">
      <w:pPr>
        <w:widowControl/>
        <w:spacing w:before="75" w:after="75"/>
        <w:jc w:val="left"/>
        <w:rPr>
          <w:rFonts w:hint="eastAsia" w:ascii="宋体" w:hAnsi="宋体" w:eastAsia="宋体" w:cs="宋体"/>
          <w:kern w:val="0"/>
          <w:sz w:val="24"/>
          <w:szCs w:val="24"/>
        </w:rPr>
      </w:pPr>
      <w:r>
        <w:rPr>
          <w:rFonts w:ascii="宋体" w:hAnsi="宋体" w:eastAsia="宋体" w:cs="宋体"/>
          <w:kern w:val="0"/>
          <w:sz w:val="24"/>
          <w:szCs w:val="24"/>
        </w:rPr>
        <w:t>15.4</w:t>
      </w:r>
      <w:r>
        <w:rPr>
          <w:rFonts w:hint="eastAsia" w:ascii="宋体" w:hAnsi="宋体" w:eastAsia="宋体" w:cs="宋体"/>
          <w:kern w:val="0"/>
          <w:sz w:val="24"/>
          <w:szCs w:val="24"/>
        </w:rPr>
        <w:t>本合同纸质文件一式</w:t>
      </w:r>
      <w:r>
        <w:rPr>
          <w:rFonts w:hint="eastAsia" w:ascii="宋体" w:hAnsi="宋体" w:eastAsia="宋体" w:cs="宋体"/>
          <w:kern w:val="0"/>
          <w:sz w:val="24"/>
          <w:szCs w:val="24"/>
          <w:lang w:eastAsia="zh-CN"/>
        </w:rPr>
        <w:t>贰</w:t>
      </w:r>
      <w:r>
        <w:rPr>
          <w:rFonts w:hint="eastAsia" w:ascii="宋体" w:hAnsi="宋体" w:eastAsia="宋体" w:cs="宋体"/>
          <w:kern w:val="0"/>
          <w:sz w:val="24"/>
          <w:szCs w:val="24"/>
        </w:rPr>
        <w:t>份。</w:t>
      </w:r>
    </w:p>
    <w:p w14:paraId="7B36D10C">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15.5其他：</w:t>
      </w:r>
      <w:r>
        <w:rPr>
          <w:rFonts w:ascii="宋体" w:hAnsi="宋体" w:eastAsia="宋体" w:cs="宋体"/>
          <w:kern w:val="0"/>
          <w:sz w:val="24"/>
          <w:szCs w:val="24"/>
        </w:rPr>
        <w:sym w:font="Wingdings 2" w:char="0052"/>
      </w:r>
      <w:r>
        <w:rPr>
          <w:rFonts w:ascii="宋体" w:hAnsi="宋体" w:eastAsia="宋体" w:cs="宋体"/>
          <w:kern w:val="0"/>
          <w:sz w:val="24"/>
          <w:szCs w:val="24"/>
        </w:rPr>
        <w:t>无。</w:t>
      </w:r>
    </w:p>
    <w:p w14:paraId="76D53EE6">
      <w:pPr>
        <w:widowControl/>
        <w:spacing w:before="75" w:after="75"/>
        <w:jc w:val="center"/>
        <w:rPr>
          <w:rFonts w:ascii="宋体" w:hAnsi="宋体" w:eastAsia="宋体" w:cs="宋体"/>
          <w:kern w:val="0"/>
          <w:sz w:val="24"/>
          <w:szCs w:val="24"/>
        </w:rPr>
      </w:pPr>
      <w:r>
        <w:rPr>
          <w:rFonts w:ascii="宋体" w:hAnsi="宋体" w:eastAsia="宋体" w:cs="宋体"/>
          <w:kern w:val="0"/>
          <w:sz w:val="24"/>
          <w:szCs w:val="24"/>
        </w:rPr>
        <w:t>（以下无正文）</w:t>
      </w:r>
    </w:p>
    <w:p w14:paraId="777BF720">
      <w:pPr>
        <w:rPr>
          <w:rFonts w:hint="eastAsia"/>
          <w:sz w:val="24"/>
        </w:rPr>
      </w:pPr>
    </w:p>
    <w:p w14:paraId="0760810F">
      <w:pPr>
        <w:rPr>
          <w:rFonts w:hint="eastAsia"/>
          <w:sz w:val="24"/>
        </w:rPr>
      </w:pPr>
    </w:p>
    <w:p w14:paraId="0325F249">
      <w:pPr>
        <w:ind w:left="5760" w:hanging="5760" w:hangingChars="2400"/>
        <w:rPr>
          <w:rFonts w:hint="eastAsia" w:eastAsia="宋体"/>
          <w:sz w:val="24"/>
          <w:lang w:eastAsia="zh-CN"/>
        </w:rPr>
      </w:pPr>
      <w:r>
        <w:rPr>
          <w:rFonts w:hint="eastAsia"/>
          <w:sz w:val="24"/>
        </w:rPr>
        <w:t>甲方：</w:t>
      </w:r>
      <w:r>
        <w:rPr>
          <w:rFonts w:hint="eastAsia" w:ascii="宋体" w:hAnsi="宋体" w:cs="宋体"/>
          <w:bCs/>
          <w:kern w:val="0"/>
          <w:sz w:val="24"/>
          <w:lang w:val="en-US" w:eastAsia="zh-CN"/>
        </w:rPr>
        <w:t xml:space="preserve"> </w:t>
      </w:r>
      <w:r>
        <w:rPr>
          <w:rFonts w:hint="eastAsia" w:ascii="宋体" w:hAnsi="宋体" w:cs="宋体"/>
          <w:bCs/>
          <w:kern w:val="0"/>
          <w:sz w:val="24"/>
        </w:rPr>
        <w:t xml:space="preserve">       </w:t>
      </w:r>
      <w:r>
        <w:rPr>
          <w:rFonts w:hint="eastAsia" w:ascii="宋体" w:hAnsi="宋体" w:cs="宋体"/>
          <w:bCs/>
          <w:kern w:val="0"/>
          <w:sz w:val="24"/>
          <w:lang w:val="en-US" w:eastAsia="zh-CN"/>
        </w:rPr>
        <w:t xml:space="preserve">                     </w:t>
      </w:r>
      <w:r>
        <w:rPr>
          <w:rFonts w:hint="eastAsia"/>
          <w:sz w:val="24"/>
        </w:rPr>
        <w:t>乙方：</w:t>
      </w:r>
      <w:r>
        <w:rPr>
          <w:rFonts w:hint="eastAsia"/>
          <w:sz w:val="24"/>
          <w:lang w:val="en-US" w:eastAsia="zh-CN"/>
        </w:rPr>
        <w:t xml:space="preserve"> </w:t>
      </w:r>
    </w:p>
    <w:p w14:paraId="1263BE16">
      <w:pPr>
        <w:ind w:firstLine="5040" w:firstLineChars="2100"/>
        <w:rPr>
          <w:rFonts w:hint="eastAsia"/>
          <w:sz w:val="24"/>
        </w:rPr>
      </w:pPr>
      <w:r>
        <w:rPr>
          <w:rFonts w:hint="eastAsia"/>
          <w:sz w:val="24"/>
        </w:rPr>
        <w:t xml:space="preserve">                    </w:t>
      </w:r>
    </w:p>
    <w:p w14:paraId="5D862595">
      <w:pPr>
        <w:rPr>
          <w:rFonts w:hint="eastAsia"/>
          <w:sz w:val="24"/>
        </w:rPr>
      </w:pPr>
    </w:p>
    <w:p w14:paraId="43576C8F">
      <w:pPr>
        <w:ind w:left="5040" w:hanging="5040" w:hangingChars="2100"/>
        <w:rPr>
          <w:rFonts w:hint="default" w:eastAsia="宋体"/>
          <w:sz w:val="24"/>
          <w:lang w:val="en-US" w:eastAsia="zh-CN"/>
        </w:rPr>
      </w:pPr>
      <w:r>
        <w:rPr>
          <w:rFonts w:hint="eastAsia"/>
          <w:sz w:val="24"/>
        </w:rPr>
        <w:t>地址：</w:t>
      </w:r>
      <w:r>
        <w:rPr>
          <w:rFonts w:hint="eastAsia" w:ascii="宋体" w:hAnsi="宋体" w:cs="宋体"/>
          <w:bCs/>
          <w:kern w:val="0"/>
          <w:sz w:val="24"/>
        </w:rPr>
        <w:t xml:space="preserve"> </w:t>
      </w:r>
      <w:r>
        <w:rPr>
          <w:rFonts w:hint="eastAsia" w:ascii="宋体" w:hAnsi="宋体" w:cs="宋体"/>
          <w:bCs/>
          <w:kern w:val="0"/>
          <w:sz w:val="24"/>
          <w:lang w:val="en-US" w:eastAsia="zh-CN"/>
        </w:rPr>
        <w:t xml:space="preserve">                            </w:t>
      </w:r>
      <w:r>
        <w:rPr>
          <w:rFonts w:hint="eastAsia" w:ascii="宋体" w:hAnsi="宋体" w:cs="宋体"/>
          <w:bCs/>
          <w:kern w:val="0"/>
          <w:sz w:val="24"/>
        </w:rPr>
        <w:t>地</w:t>
      </w:r>
      <w:r>
        <w:rPr>
          <w:rFonts w:hint="eastAsia"/>
          <w:sz w:val="24"/>
        </w:rPr>
        <w:t>址：</w:t>
      </w:r>
    </w:p>
    <w:p w14:paraId="0DE3F57E">
      <w:pPr>
        <w:spacing w:line="360" w:lineRule="auto"/>
        <w:jc w:val="left"/>
        <w:rPr>
          <w:rFonts w:hint="eastAsia"/>
          <w:sz w:val="24"/>
        </w:rPr>
      </w:pPr>
    </w:p>
    <w:p w14:paraId="6AD315A9">
      <w:pPr>
        <w:spacing w:line="360" w:lineRule="auto"/>
        <w:jc w:val="left"/>
        <w:rPr>
          <w:rFonts w:hint="eastAsia"/>
          <w:sz w:val="24"/>
        </w:rPr>
      </w:pPr>
      <w:r>
        <w:rPr>
          <w:rFonts w:hint="eastAsia"/>
          <w:sz w:val="24"/>
        </w:rPr>
        <w:t>代表人</w:t>
      </w:r>
      <w:r>
        <w:rPr>
          <w:rFonts w:hint="eastAsia"/>
          <w:sz w:val="24"/>
          <w:lang w:eastAsia="zh-CN"/>
        </w:rPr>
        <w:t>签字</w:t>
      </w:r>
      <w:r>
        <w:rPr>
          <w:rFonts w:hint="eastAsia"/>
          <w:sz w:val="24"/>
        </w:rPr>
        <w:t>：</w:t>
      </w:r>
      <w:r>
        <w:rPr>
          <w:rFonts w:hint="eastAsia"/>
          <w:sz w:val="24"/>
          <w:lang w:val="en-US" w:eastAsia="zh-CN"/>
        </w:rPr>
        <w:t xml:space="preserve">                       </w:t>
      </w:r>
      <w:r>
        <w:rPr>
          <w:rFonts w:hint="eastAsia"/>
          <w:sz w:val="24"/>
        </w:rPr>
        <w:t>代表人</w:t>
      </w:r>
      <w:r>
        <w:rPr>
          <w:rFonts w:hint="eastAsia"/>
          <w:sz w:val="24"/>
          <w:lang w:eastAsia="zh-CN"/>
        </w:rPr>
        <w:t>签字</w:t>
      </w:r>
      <w:r>
        <w:rPr>
          <w:rFonts w:hint="eastAsia"/>
          <w:sz w:val="24"/>
        </w:rPr>
        <w:t>：</w:t>
      </w:r>
    </w:p>
    <w:p w14:paraId="7ED55E0F">
      <w:pPr>
        <w:spacing w:line="360" w:lineRule="auto"/>
        <w:rPr>
          <w:rFonts w:hint="eastAsia"/>
          <w:sz w:val="24"/>
        </w:rPr>
      </w:pPr>
    </w:p>
    <w:p w14:paraId="11088B35">
      <w:pPr>
        <w:spacing w:line="360" w:lineRule="auto"/>
        <w:rPr>
          <w:rFonts w:hint="eastAsia" w:eastAsia="宋体"/>
          <w:sz w:val="24"/>
          <w:lang w:eastAsia="zh-CN"/>
        </w:rPr>
      </w:pPr>
      <w:r>
        <w:rPr>
          <w:rFonts w:hint="eastAsia"/>
          <w:sz w:val="24"/>
        </w:rPr>
        <w:t>日期：</w:t>
      </w:r>
      <w:r>
        <w:rPr>
          <w:rFonts w:hint="eastAsia"/>
          <w:sz w:val="24"/>
          <w:lang w:val="en-US" w:eastAsia="zh-CN"/>
        </w:rPr>
        <w:t xml:space="preserve">                </w:t>
      </w:r>
      <w:r>
        <w:rPr>
          <w:rFonts w:hint="eastAsia"/>
          <w:sz w:val="24"/>
        </w:rPr>
        <w:t xml:space="preserve">              日期：</w:t>
      </w:r>
      <w:r>
        <w:rPr>
          <w:rFonts w:hint="eastAsia"/>
          <w:sz w:val="24"/>
          <w:lang w:val="en-US" w:eastAsia="zh-CN"/>
        </w:rPr>
        <w:t xml:space="preserve"> </w:t>
      </w:r>
    </w:p>
    <w:p w14:paraId="4F0A35F1">
      <w:pPr>
        <w:jc w:val="both"/>
        <w:rPr>
          <w:rFonts w:hint="eastAsia"/>
          <w:sz w:val="24"/>
        </w:rPr>
      </w:pPr>
    </w:p>
    <w:p w14:paraId="4AE7E489">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cs="宋体"/>
          <w:color w:val="auto"/>
          <w:sz w:val="28"/>
          <w:szCs w:val="28"/>
          <w:lang w:val="en-US" w:eastAsia="zh-CN"/>
        </w:rPr>
      </w:pPr>
    </w:p>
    <w:p w14:paraId="269A2FD4">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cs="宋体"/>
          <w:color w:val="auto"/>
          <w:sz w:val="28"/>
          <w:szCs w:val="28"/>
          <w:lang w:val="en-US" w:eastAsia="zh-CN"/>
        </w:rPr>
      </w:pPr>
    </w:p>
    <w:p w14:paraId="7041EABA">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宋体" w:hAnsi="宋体" w:cs="宋体"/>
          <w:color w:val="auto"/>
          <w:sz w:val="28"/>
          <w:szCs w:val="28"/>
          <w:lang w:val="en-US" w:eastAsia="zh-CN"/>
        </w:rPr>
      </w:pPr>
    </w:p>
    <w:sectPr>
      <w:footerReference r:id="rId3" w:type="default"/>
      <w:pgSz w:w="11906" w:h="16838"/>
      <w:pgMar w:top="1100" w:right="1077" w:bottom="1100" w:left="107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Wingdings 2">
    <w:altName w:val="Wingdings"/>
    <w:panose1 w:val="05020102010507070707"/>
    <w:charset w:val="02"/>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94907">
    <w:pPr>
      <w:pStyle w:val="9"/>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4021E08">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nCy0LNwIAAG8EAAAOAAAAAAAAAAEAIAAAAB8BAABkcnMvZTJvRG9jLnht&#10;bFBLBQYAAAAABgAGAFkBAADIBQAAAAA=&#10;">
              <v:fill on="f" focussize="0,0"/>
              <v:stroke on="f" weight="0.5pt"/>
              <v:imagedata o:title=""/>
              <o:lock v:ext="edit" aspectratio="f"/>
              <v:textbox inset="0mm,0mm,0mm,0mm" style="mso-fit-shape-to-text:t;">
                <w:txbxContent>
                  <w:p w14:paraId="04021E08">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chineseCounting"/>
      <w:lvlText w:val="第%1章 "/>
      <w:lvlJc w:val="left"/>
      <w:pPr>
        <w:ind w:left="420" w:hanging="420"/>
      </w:pPr>
      <w:rPr>
        <w:rFonts w:hint="eastAsia" w:ascii="宋体" w:hAnsi="宋体" w:eastAsia="宋体" w:cs="宋体"/>
      </w:rPr>
    </w:lvl>
    <w:lvl w:ilvl="1" w:tentative="0">
      <w:start w:val="1"/>
      <w:numFmt w:val="chineseCounting"/>
      <w:lvlText w:val="%2"/>
      <w:lvlJc w:val="left"/>
      <w:pPr>
        <w:tabs>
          <w:tab w:val="left" w:pos="567"/>
        </w:tabs>
        <w:ind w:left="992" w:hanging="992"/>
      </w:pPr>
      <w:rPr>
        <w:rFonts w:hint="eastAsia" w:ascii="宋体" w:hAnsi="宋体" w:eastAsia="宋体" w:cs="宋体"/>
      </w:rPr>
    </w:lvl>
    <w:lvl w:ilvl="2" w:tentative="0">
      <w:start w:val="1"/>
      <w:numFmt w:val="decimal"/>
      <w:pStyle w:val="2"/>
      <w:lvlText w:val="%3"/>
      <w:lvlJc w:val="left"/>
      <w:pPr>
        <w:tabs>
          <w:tab w:val="left" w:pos="567"/>
        </w:tabs>
        <w:ind w:left="1628" w:hanging="1418"/>
      </w:pPr>
      <w:rPr>
        <w:rFonts w:hint="eastAsia" w:ascii="宋体" w:hAnsi="宋体" w:eastAsia="宋体" w:cs="宋体"/>
      </w:rPr>
    </w:lvl>
    <w:lvl w:ilvl="3" w:tentative="0">
      <w:start w:val="1"/>
      <w:numFmt w:val="decimal"/>
      <w:lvlText w:val="%3.%4"/>
      <w:lvlJc w:val="left"/>
      <w:pPr>
        <w:tabs>
          <w:tab w:val="left" w:pos="567"/>
        </w:tabs>
        <w:ind w:left="0" w:firstLine="0"/>
      </w:pPr>
      <w:rPr>
        <w:rFonts w:hint="eastAsia" w:ascii="宋体" w:hAnsi="宋体" w:eastAsia="宋体" w:cs="宋体"/>
      </w:rPr>
    </w:lvl>
    <w:lvl w:ilvl="4" w:tentative="0">
      <w:start w:val="1"/>
      <w:numFmt w:val="decimal"/>
      <w:lvlText w:val="%3.%4.%5"/>
      <w:lvlJc w:val="left"/>
      <w:pPr>
        <w:tabs>
          <w:tab w:val="left" w:pos="5529"/>
        </w:tabs>
        <w:ind w:left="5529" w:firstLine="0"/>
      </w:pPr>
      <w:rPr>
        <w:rFonts w:hint="eastAsia" w:ascii="宋体" w:hAnsi="宋体" w:eastAsia="宋体" w:cs="宋体"/>
      </w:rPr>
    </w:lvl>
    <w:lvl w:ilvl="5" w:tentative="0">
      <w:start w:val="1"/>
      <w:numFmt w:val="decimal"/>
      <w:lvlText w:val="%3.%4.%5.%6"/>
      <w:lvlJc w:val="left"/>
      <w:pPr>
        <w:ind w:left="3260" w:hanging="1134"/>
      </w:pPr>
      <w:rPr>
        <w:rFonts w:hint="eastAsia" w:ascii="宋体" w:hAnsi="宋体" w:eastAsia="宋体" w:cs="宋体"/>
      </w:rPr>
    </w:lvl>
    <w:lvl w:ilvl="6" w:tentative="0">
      <w:start w:val="1"/>
      <w:numFmt w:val="decimal"/>
      <w:lvlText w:val="%3.%4.%5.%6.%7"/>
      <w:lvlJc w:val="left"/>
      <w:pPr>
        <w:ind w:left="3827" w:hanging="1276"/>
      </w:pPr>
      <w:rPr>
        <w:rFonts w:hint="eastAsia" w:ascii="宋体" w:hAnsi="宋体" w:eastAsia="宋体" w:cs="宋体"/>
      </w:rPr>
    </w:lvl>
    <w:lvl w:ilvl="7" w:tentative="0">
      <w:start w:val="1"/>
      <w:numFmt w:val="decimal"/>
      <w:lvlText w:val="%3.%4.%5.%6.%7.%8"/>
      <w:lvlJc w:val="left"/>
      <w:pPr>
        <w:ind w:left="4394" w:hanging="1418"/>
      </w:pPr>
      <w:rPr>
        <w:rFonts w:hint="eastAsia" w:ascii="宋体" w:hAnsi="宋体" w:eastAsia="宋体" w:cs="宋体"/>
      </w:rPr>
    </w:lvl>
    <w:lvl w:ilvl="8" w:tentative="0">
      <w:start w:val="1"/>
      <w:numFmt w:val="decimal"/>
      <w:lvlText w:val="%3.%4.%5.%6.%7.%8.%9"/>
      <w:lvlJc w:val="left"/>
      <w:pPr>
        <w:ind w:left="5102" w:hanging="1700"/>
      </w:pPr>
      <w:rPr>
        <w:rFonts w:hint="eastAsia" w:ascii="宋体" w:hAnsi="宋体" w:eastAsia="宋体" w:cs="宋体"/>
      </w:rPr>
    </w:lvl>
  </w:abstractNum>
  <w:abstractNum w:abstractNumId="1">
    <w:nsid w:val="548F5355"/>
    <w:multiLevelType w:val="singleLevel"/>
    <w:tmpl w:val="548F5355"/>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jMmU0Yjk5NmUyMjAwNzM3OGEzNzg5ZGMyZDkzOWUifQ=="/>
  </w:docVars>
  <w:rsids>
    <w:rsidRoot w:val="3062140F"/>
    <w:rsid w:val="00061656"/>
    <w:rsid w:val="00072DF4"/>
    <w:rsid w:val="000F1B6A"/>
    <w:rsid w:val="001457F7"/>
    <w:rsid w:val="00160F00"/>
    <w:rsid w:val="003802F9"/>
    <w:rsid w:val="003F1AE5"/>
    <w:rsid w:val="004B7539"/>
    <w:rsid w:val="005E00E5"/>
    <w:rsid w:val="0077378A"/>
    <w:rsid w:val="007F0860"/>
    <w:rsid w:val="00814231"/>
    <w:rsid w:val="00826B3E"/>
    <w:rsid w:val="008A6B20"/>
    <w:rsid w:val="00911739"/>
    <w:rsid w:val="00954405"/>
    <w:rsid w:val="00A73D90"/>
    <w:rsid w:val="00A82968"/>
    <w:rsid w:val="00A90421"/>
    <w:rsid w:val="00B37402"/>
    <w:rsid w:val="00C353E3"/>
    <w:rsid w:val="00CD4699"/>
    <w:rsid w:val="00D17796"/>
    <w:rsid w:val="00DA2F8E"/>
    <w:rsid w:val="00F84E41"/>
    <w:rsid w:val="012F41F1"/>
    <w:rsid w:val="016A5229"/>
    <w:rsid w:val="039E3DB5"/>
    <w:rsid w:val="04973358"/>
    <w:rsid w:val="06CE7C1C"/>
    <w:rsid w:val="076D2FEB"/>
    <w:rsid w:val="0804406F"/>
    <w:rsid w:val="081C4C9C"/>
    <w:rsid w:val="0834033F"/>
    <w:rsid w:val="0AD43D25"/>
    <w:rsid w:val="0AEE0C79"/>
    <w:rsid w:val="0C0C7087"/>
    <w:rsid w:val="0C9C0329"/>
    <w:rsid w:val="0CA830A9"/>
    <w:rsid w:val="0CDA1129"/>
    <w:rsid w:val="0D0C3638"/>
    <w:rsid w:val="0D724C37"/>
    <w:rsid w:val="0E6A79B6"/>
    <w:rsid w:val="0E8467A8"/>
    <w:rsid w:val="0F153787"/>
    <w:rsid w:val="10554859"/>
    <w:rsid w:val="108A4FA0"/>
    <w:rsid w:val="115251AE"/>
    <w:rsid w:val="128A572B"/>
    <w:rsid w:val="137205A3"/>
    <w:rsid w:val="138E2060"/>
    <w:rsid w:val="14416FC6"/>
    <w:rsid w:val="14DE0881"/>
    <w:rsid w:val="15474BF8"/>
    <w:rsid w:val="1569686F"/>
    <w:rsid w:val="16052A7F"/>
    <w:rsid w:val="167C30C3"/>
    <w:rsid w:val="169951BC"/>
    <w:rsid w:val="183B56FD"/>
    <w:rsid w:val="18AE0B48"/>
    <w:rsid w:val="18EF3710"/>
    <w:rsid w:val="1A394265"/>
    <w:rsid w:val="1B215742"/>
    <w:rsid w:val="1CC932F4"/>
    <w:rsid w:val="1E303C84"/>
    <w:rsid w:val="1EA56673"/>
    <w:rsid w:val="1EF00CA7"/>
    <w:rsid w:val="1F633F72"/>
    <w:rsid w:val="1FB913FE"/>
    <w:rsid w:val="203C362E"/>
    <w:rsid w:val="20E02F65"/>
    <w:rsid w:val="211A411E"/>
    <w:rsid w:val="21E464DA"/>
    <w:rsid w:val="226244CC"/>
    <w:rsid w:val="22950329"/>
    <w:rsid w:val="22A30872"/>
    <w:rsid w:val="234F36E4"/>
    <w:rsid w:val="236A7C99"/>
    <w:rsid w:val="23761465"/>
    <w:rsid w:val="246A52EB"/>
    <w:rsid w:val="24741525"/>
    <w:rsid w:val="249C78F6"/>
    <w:rsid w:val="24AF2DCF"/>
    <w:rsid w:val="25AD5A5E"/>
    <w:rsid w:val="25F64131"/>
    <w:rsid w:val="26945745"/>
    <w:rsid w:val="2861758C"/>
    <w:rsid w:val="2892098A"/>
    <w:rsid w:val="297E0FC2"/>
    <w:rsid w:val="2A8C2B55"/>
    <w:rsid w:val="2AC415FD"/>
    <w:rsid w:val="2B023949"/>
    <w:rsid w:val="2B474184"/>
    <w:rsid w:val="2B9065B4"/>
    <w:rsid w:val="2C2A04A0"/>
    <w:rsid w:val="2C4C065B"/>
    <w:rsid w:val="2C5C26DC"/>
    <w:rsid w:val="2CDF621C"/>
    <w:rsid w:val="2D697A29"/>
    <w:rsid w:val="2E301AB4"/>
    <w:rsid w:val="2E7E609A"/>
    <w:rsid w:val="2F3740ED"/>
    <w:rsid w:val="2FF9333B"/>
    <w:rsid w:val="300F15EE"/>
    <w:rsid w:val="3062140F"/>
    <w:rsid w:val="31496EC2"/>
    <w:rsid w:val="31E57E30"/>
    <w:rsid w:val="31F6203D"/>
    <w:rsid w:val="32165023"/>
    <w:rsid w:val="33B379FC"/>
    <w:rsid w:val="33BB5A80"/>
    <w:rsid w:val="348738A9"/>
    <w:rsid w:val="354D07DD"/>
    <w:rsid w:val="36070CBD"/>
    <w:rsid w:val="366756A0"/>
    <w:rsid w:val="371B5B3B"/>
    <w:rsid w:val="3741602B"/>
    <w:rsid w:val="38A87E0A"/>
    <w:rsid w:val="39C752B8"/>
    <w:rsid w:val="3A0C4B4E"/>
    <w:rsid w:val="3CDB07AE"/>
    <w:rsid w:val="3D143517"/>
    <w:rsid w:val="3D3F6CF4"/>
    <w:rsid w:val="3D71306C"/>
    <w:rsid w:val="3DC87AC0"/>
    <w:rsid w:val="3E166E94"/>
    <w:rsid w:val="3FA56A13"/>
    <w:rsid w:val="410835EE"/>
    <w:rsid w:val="418B6AEE"/>
    <w:rsid w:val="42030652"/>
    <w:rsid w:val="423D177E"/>
    <w:rsid w:val="424010B3"/>
    <w:rsid w:val="42890CAC"/>
    <w:rsid w:val="429531AD"/>
    <w:rsid w:val="42E9200F"/>
    <w:rsid w:val="432E70E3"/>
    <w:rsid w:val="44B738AE"/>
    <w:rsid w:val="44E55E41"/>
    <w:rsid w:val="45A2046C"/>
    <w:rsid w:val="46797B93"/>
    <w:rsid w:val="46965745"/>
    <w:rsid w:val="47362233"/>
    <w:rsid w:val="4758626E"/>
    <w:rsid w:val="47CB141F"/>
    <w:rsid w:val="47ED28F0"/>
    <w:rsid w:val="48556CDA"/>
    <w:rsid w:val="485D0F10"/>
    <w:rsid w:val="4A58410E"/>
    <w:rsid w:val="4ACA1E61"/>
    <w:rsid w:val="4B42467C"/>
    <w:rsid w:val="4C6355B6"/>
    <w:rsid w:val="4D235499"/>
    <w:rsid w:val="4D2550DF"/>
    <w:rsid w:val="4D515A96"/>
    <w:rsid w:val="4DA2556F"/>
    <w:rsid w:val="4E097504"/>
    <w:rsid w:val="4E143612"/>
    <w:rsid w:val="4E661F86"/>
    <w:rsid w:val="4E997C57"/>
    <w:rsid w:val="4E9D3635"/>
    <w:rsid w:val="4ED62599"/>
    <w:rsid w:val="4F4F373F"/>
    <w:rsid w:val="51A703F2"/>
    <w:rsid w:val="51AA471F"/>
    <w:rsid w:val="522E2CD6"/>
    <w:rsid w:val="524A20F8"/>
    <w:rsid w:val="524E2EDF"/>
    <w:rsid w:val="53CB6FAB"/>
    <w:rsid w:val="542826BF"/>
    <w:rsid w:val="545B5616"/>
    <w:rsid w:val="54D215F1"/>
    <w:rsid w:val="55915C48"/>
    <w:rsid w:val="56DC71A4"/>
    <w:rsid w:val="56EB10E9"/>
    <w:rsid w:val="59AF6DF2"/>
    <w:rsid w:val="59E02F96"/>
    <w:rsid w:val="5A10637D"/>
    <w:rsid w:val="5A244F70"/>
    <w:rsid w:val="5B280C0A"/>
    <w:rsid w:val="5BA1276A"/>
    <w:rsid w:val="5C1B076F"/>
    <w:rsid w:val="5C2441D3"/>
    <w:rsid w:val="5C9245A9"/>
    <w:rsid w:val="5C9A35A3"/>
    <w:rsid w:val="5D434E88"/>
    <w:rsid w:val="5DBB508D"/>
    <w:rsid w:val="5E047FD0"/>
    <w:rsid w:val="5EA42C9D"/>
    <w:rsid w:val="5F1519BF"/>
    <w:rsid w:val="602A7EDE"/>
    <w:rsid w:val="616E7593"/>
    <w:rsid w:val="6189617B"/>
    <w:rsid w:val="620F4C9D"/>
    <w:rsid w:val="636B6B43"/>
    <w:rsid w:val="63F56C8F"/>
    <w:rsid w:val="63F81C8C"/>
    <w:rsid w:val="640D0C57"/>
    <w:rsid w:val="64433D8E"/>
    <w:rsid w:val="649B2A21"/>
    <w:rsid w:val="64C574CA"/>
    <w:rsid w:val="64D67929"/>
    <w:rsid w:val="664066EE"/>
    <w:rsid w:val="664A0B53"/>
    <w:rsid w:val="67A07D7A"/>
    <w:rsid w:val="67B160B6"/>
    <w:rsid w:val="680A030D"/>
    <w:rsid w:val="69113EED"/>
    <w:rsid w:val="6A0A1171"/>
    <w:rsid w:val="6B776A6D"/>
    <w:rsid w:val="6BCB02F6"/>
    <w:rsid w:val="6CA81B7D"/>
    <w:rsid w:val="6D7B66F3"/>
    <w:rsid w:val="6E661D1D"/>
    <w:rsid w:val="7007345D"/>
    <w:rsid w:val="706E1953"/>
    <w:rsid w:val="707966E1"/>
    <w:rsid w:val="729A0B48"/>
    <w:rsid w:val="729B4033"/>
    <w:rsid w:val="75A82C1C"/>
    <w:rsid w:val="75C93329"/>
    <w:rsid w:val="77354B5A"/>
    <w:rsid w:val="77875CB0"/>
    <w:rsid w:val="77CE5972"/>
    <w:rsid w:val="786F5C73"/>
    <w:rsid w:val="78EB1D38"/>
    <w:rsid w:val="78F75F2F"/>
    <w:rsid w:val="79162DAA"/>
    <w:rsid w:val="7956473D"/>
    <w:rsid w:val="79B76855"/>
    <w:rsid w:val="7AD654A8"/>
    <w:rsid w:val="7C207AE9"/>
    <w:rsid w:val="7C435390"/>
    <w:rsid w:val="7CE44BA4"/>
    <w:rsid w:val="7E663674"/>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3"/>
    <w:basedOn w:val="1"/>
    <w:next w:val="1"/>
    <w:qFormat/>
    <w:uiPriority w:val="9"/>
    <w:pPr>
      <w:keepNext/>
      <w:keepLines/>
      <w:numPr>
        <w:ilvl w:val="2"/>
        <w:numId w:val="1"/>
      </w:numPr>
      <w:spacing w:before="120" w:after="120" w:line="360" w:lineRule="auto"/>
      <w:outlineLvl w:val="2"/>
    </w:pPr>
    <w:rPr>
      <w:b/>
      <w:bCs/>
      <w:sz w:val="30"/>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420"/>
    </w:pPr>
    <w:rPr>
      <w:szCs w:val="20"/>
    </w:rPr>
  </w:style>
  <w:style w:type="paragraph" w:styleId="4">
    <w:name w:val="Body Text"/>
    <w:basedOn w:val="1"/>
    <w:next w:val="5"/>
    <w:qFormat/>
    <w:uiPriority w:val="0"/>
    <w:pPr>
      <w:spacing w:line="380" w:lineRule="exact"/>
    </w:pPr>
    <w:rPr>
      <w:sz w:val="24"/>
    </w:rPr>
  </w:style>
  <w:style w:type="paragraph" w:customStyle="1" w:styleId="5">
    <w:name w:val="样式 表格正文 + 两端对齐"/>
    <w:basedOn w:val="1"/>
    <w:next w:val="6"/>
    <w:qFormat/>
    <w:uiPriority w:val="0"/>
    <w:pPr>
      <w:spacing w:line="300" w:lineRule="auto"/>
    </w:pPr>
  </w:style>
  <w:style w:type="paragraph" w:customStyle="1" w:styleId="6">
    <w:name w:val="正文1"/>
    <w:basedOn w:val="1"/>
    <w:qFormat/>
    <w:uiPriority w:val="0"/>
    <w:pPr>
      <w:spacing w:line="480" w:lineRule="exact"/>
      <w:ind w:firstLine="567"/>
    </w:pPr>
    <w:rPr>
      <w:rFonts w:ascii="幼圆" w:eastAsia="幼圆"/>
      <w:sz w:val="28"/>
      <w:szCs w:val="20"/>
    </w:rPr>
  </w:style>
  <w:style w:type="paragraph" w:styleId="7">
    <w:name w:val="Plain Text"/>
    <w:basedOn w:val="1"/>
    <w:next w:val="1"/>
    <w:qFormat/>
    <w:uiPriority w:val="0"/>
    <w:pPr>
      <w:widowControl w:val="0"/>
      <w:spacing w:before="0" w:beforeAutospacing="0" w:after="0" w:afterAutospacing="0" w:line="240" w:lineRule="auto"/>
      <w:jc w:val="both"/>
    </w:pPr>
    <w:rPr>
      <w:rFonts w:ascii="宋体" w:hAnsi="Courier New" w:cs="Courier New"/>
      <w:kern w:val="2"/>
      <w:sz w:val="21"/>
      <w:szCs w:val="21"/>
    </w:rPr>
  </w:style>
  <w:style w:type="paragraph" w:styleId="8">
    <w:name w:val="Balloon Text"/>
    <w:basedOn w:val="1"/>
    <w:link w:val="18"/>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next w:val="12"/>
    <w:qFormat/>
    <w:uiPriority w:val="0"/>
    <w:pPr>
      <w:spacing w:before="100" w:beforeAutospacing="1" w:after="100" w:afterAutospacing="1"/>
      <w:jc w:val="left"/>
    </w:pPr>
    <w:rPr>
      <w:rFonts w:cs="Times New Roman"/>
      <w:kern w:val="0"/>
      <w:sz w:val="24"/>
    </w:rPr>
  </w:style>
  <w:style w:type="paragraph" w:customStyle="1" w:styleId="12">
    <w:name w:val="样式 标题 3 + (中文) 黑体 小四 非加粗 段前: 7.8 磅 段后: 0 磅 行距: 固定值 20 磅"/>
    <w:basedOn w:val="2"/>
    <w:qFormat/>
    <w:uiPriority w:val="0"/>
    <w:pPr>
      <w:spacing w:before="0" w:after="0" w:line="400" w:lineRule="exact"/>
    </w:pPr>
    <w:rPr>
      <w:rFonts w:eastAsia="黑体" w:cs="宋体"/>
      <w:b w:val="0"/>
      <w:bCs w:val="0"/>
      <w:sz w:val="24"/>
      <w:szCs w:val="20"/>
    </w:rPr>
  </w:style>
  <w:style w:type="character" w:styleId="15">
    <w:name w:val="Strong"/>
    <w:basedOn w:val="14"/>
    <w:qFormat/>
    <w:uiPriority w:val="22"/>
    <w:rPr>
      <w:b/>
      <w:bCs/>
    </w:rPr>
  </w:style>
  <w:style w:type="paragraph" w:customStyle="1" w:styleId="16">
    <w:name w:val="Fließtext"/>
    <w:basedOn w:val="1"/>
    <w:qFormat/>
    <w:uiPriority w:val="0"/>
    <w:pPr>
      <w:overflowPunct w:val="0"/>
      <w:autoSpaceDE w:val="0"/>
      <w:autoSpaceDN w:val="0"/>
      <w:adjustRightInd w:val="0"/>
      <w:textAlignment w:val="baseline"/>
    </w:pPr>
    <w:rPr>
      <w:kern w:val="28"/>
      <w:szCs w:val="20"/>
    </w:rPr>
  </w:style>
  <w:style w:type="paragraph" w:customStyle="1" w:styleId="17">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8">
    <w:name w:val="批注框文本 Char"/>
    <w:basedOn w:val="14"/>
    <w:link w:val="8"/>
    <w:qFormat/>
    <w:uiPriority w:val="0"/>
    <w:rPr>
      <w:rFonts w:ascii="Calibri" w:hAnsi="Calibri" w:eastAsia="宋体" w:cs="Arial"/>
      <w:kern w:val="2"/>
      <w:sz w:val="18"/>
      <w:szCs w:val="18"/>
    </w:rPr>
  </w:style>
  <w:style w:type="paragraph" w:customStyle="1" w:styleId="19">
    <w:name w:val="Other|1"/>
    <w:basedOn w:val="1"/>
    <w:qFormat/>
    <w:uiPriority w:val="0"/>
    <w:pPr>
      <w:widowControl w:val="0"/>
      <w:shd w:val="clear" w:color="auto" w:fill="auto"/>
      <w:spacing w:after="40" w:line="293" w:lineRule="auto"/>
    </w:pPr>
    <w:rPr>
      <w:rFonts w:ascii="宋体" w:hAnsi="宋体" w:eastAsia="宋体" w:cs="宋体"/>
      <w:sz w:val="22"/>
      <w:szCs w:val="22"/>
      <w:u w:val="none"/>
      <w:shd w:val="clear" w:color="auto" w:fill="auto"/>
      <w:lang w:val="zh-TW" w:eastAsia="zh-TW" w:bidi="zh-TW"/>
    </w:rPr>
  </w:style>
  <w:style w:type="paragraph" w:customStyle="1" w:styleId="20">
    <w:name w:val="null3"/>
    <w:hidden/>
    <w:qFormat/>
    <w:uiPriority w:val="0"/>
    <w:rPr>
      <w:rFonts w:hint="eastAsia" w:asciiTheme="minorHAnsi" w:hAnsiTheme="minorHAnsi" w:eastAsiaTheme="minorEastAsia" w:cstheme="minorBidi"/>
      <w:lang w:val="en-US" w:eastAsia="zh-Hans"/>
    </w:rPr>
  </w:style>
  <w:style w:type="character" w:customStyle="1" w:styleId="21">
    <w:name w:val="font101"/>
    <w:basedOn w:val="14"/>
    <w:qFormat/>
    <w:uiPriority w:val="0"/>
    <w:rPr>
      <w:rFonts w:hint="eastAsia" w:ascii="宋体" w:hAnsi="宋体" w:eastAsia="宋体" w:cs="宋体"/>
      <w:color w:val="000000"/>
      <w:sz w:val="20"/>
      <w:szCs w:val="20"/>
      <w:u w:val="none"/>
    </w:rPr>
  </w:style>
  <w:style w:type="character" w:customStyle="1" w:styleId="22">
    <w:name w:val="font11"/>
    <w:basedOn w:val="14"/>
    <w:qFormat/>
    <w:uiPriority w:val="0"/>
    <w:rPr>
      <w:rFonts w:hint="eastAsia" w:ascii="微软雅黑" w:hAnsi="微软雅黑" w:eastAsia="微软雅黑" w:cs="微软雅黑"/>
      <w:color w:val="000000"/>
      <w:sz w:val="20"/>
      <w:szCs w:val="20"/>
      <w:u w:val="none"/>
    </w:rPr>
  </w:style>
  <w:style w:type="paragraph" w:customStyle="1" w:styleId="23">
    <w:name w:val="样式3"/>
    <w:basedOn w:val="7"/>
    <w:qFormat/>
    <w:uiPriority w:val="0"/>
    <w:pPr>
      <w:spacing w:line="0" w:lineRule="atLeast"/>
      <w:outlineLvl w:val="0"/>
    </w:pPr>
    <w:rPr>
      <w:sz w:val="28"/>
    </w:rPr>
  </w:style>
  <w:style w:type="character" w:customStyle="1" w:styleId="24">
    <w:name w:val="font61"/>
    <w:basedOn w:val="14"/>
    <w:qFormat/>
    <w:uiPriority w:val="0"/>
    <w:rPr>
      <w:rFonts w:hint="eastAsia" w:ascii="微软雅黑" w:hAnsi="微软雅黑" w:eastAsia="微软雅黑" w:cs="微软雅黑"/>
      <w:color w:val="000000"/>
      <w:sz w:val="22"/>
      <w:szCs w:val="22"/>
      <w:u w:val="none"/>
    </w:rPr>
  </w:style>
  <w:style w:type="character" w:customStyle="1" w:styleId="25">
    <w:name w:val="font71"/>
    <w:basedOn w:val="14"/>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6820</Words>
  <Characters>7505</Characters>
  <Lines>4</Lines>
  <Paragraphs>7</Paragraphs>
  <TotalTime>10</TotalTime>
  <ScaleCrop>false</ScaleCrop>
  <LinksUpToDate>false</LinksUpToDate>
  <CharactersWithSpaces>7557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连城产权交易</cp:lastModifiedBy>
  <cp:lastPrinted>2022-03-09T07:40:00Z</cp:lastPrinted>
  <dcterms:modified xsi:type="dcterms:W3CDTF">2025-12-11T09:14:14Z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5A7E5F4AE4D34A7A943006C8E1D1CDF7_13</vt:lpwstr>
  </property>
  <property fmtid="{D5CDD505-2E9C-101B-9397-08002B2CF9AE}" pid="4" name="KSOTemplateDocerSaveRecord">
    <vt:lpwstr>eyJoZGlkIjoiNjZiZmRkOWQxZmRlNmIwMzllOWY5NTJlMTM3MWEwNmEiLCJ1c2VySWQiOiIxNTc4Njk4MDQ3In0=</vt:lpwstr>
  </property>
</Properties>
</file>