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2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52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LCCQJJ20260106-2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2026年1月6日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2026年1月6日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福建连城国有投资集团有限公司数字信息化建设可行性研究报告编制服务采购项目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（1）项目规模：总投资规模400万元，计划分两期进行建设。</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a.一期建设（投资200万元）：重点完成基础系统搭建，包括资产运营系统、集团OA审批系统、工程OA审批流程优化、财务管理平台，并实现各系统间的简单数据串联；</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b.二期建设（投资200万元）：重点打造统一数据中台，实现数据的深度融合与价值挖掘，并完成无纸化办公设备的采购与部署，最终形成完整的数字化运营生态。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（2）建设内容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a.资产运营系统建设；b.集团OA审批系统建设；c.工程OA审批平台优化；d.财务管理平台建设；e.数据中台；f.无纸化办公设备采购。</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（3）可行性研究方案的服务内容及要求：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a.编制范围：集团数字信息化建设方案设计；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b.提供项目投资可行性研究报告编制服务。主要内容包括：项目总论、项目建设背景、需求分析及产出方案、项目建设方案、项目运营方案、连城国投数字信息化市场调研分析、经济效益分析、社会效益分析、项目投融资与财务方案、项目风险管控方案、研究结论与建议等；</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c.按国家相关规范技术要求交付完整的可研成果，并通过委托人组织的审查与评审。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b w:val="0"/>
          <w:bCs w:val="0"/>
          <w:color w:val="0000FF"/>
          <w:sz w:val="28"/>
          <w:szCs w:val="28"/>
          <w:lang w:val="en-US" w:eastAsia="zh-CN"/>
        </w:rPr>
        <w:t>贰万壹仟壹佰元整（￥21100，含税包干）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420</w:t>
      </w:r>
      <w:r>
        <w:rPr>
          <w:rFonts w:hint="eastAsia" w:ascii="宋体" w:hAnsi="宋体" w:eastAsia="宋体" w:cs="宋体"/>
          <w:color w:val="0000FF"/>
          <w:sz w:val="28"/>
          <w:szCs w:val="28"/>
          <w:lang w:val="en-US" w:eastAsia="zh-CN"/>
        </w:rPr>
        <w:t>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highlight w:val="yellow"/>
          <w:lang w:val="en-US" w:eastAsia="zh-CN"/>
        </w:rPr>
      </w:pPr>
      <w:r>
        <w:rPr>
          <w:rFonts w:hint="eastAsia" w:ascii="宋体" w:hAnsi="宋体" w:eastAsia="宋体" w:cs="宋体"/>
          <w:b w:val="0"/>
          <w:bCs w:val="0"/>
          <w:color w:val="auto"/>
          <w:sz w:val="28"/>
          <w:szCs w:val="28"/>
          <w:lang w:val="en-US" w:eastAsia="zh-CN"/>
        </w:rPr>
        <w:t>5.</w:t>
      </w:r>
      <w:r>
        <w:rPr>
          <w:rFonts w:hint="eastAsia" w:ascii="宋体" w:hAnsi="宋体" w:cs="宋体"/>
          <w:b w:val="0"/>
          <w:bCs w:val="0"/>
          <w:color w:val="auto"/>
          <w:sz w:val="28"/>
          <w:szCs w:val="28"/>
          <w:lang w:val="en-US" w:eastAsia="zh-CN"/>
        </w:rPr>
        <w:t>交付时间</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0000FF"/>
          <w:sz w:val="28"/>
          <w:szCs w:val="28"/>
          <w:highlight w:val="none"/>
          <w:lang w:val="en-US" w:eastAsia="zh-CN"/>
        </w:rPr>
        <w:t>项目合计编制期限</w:t>
      </w:r>
      <w:r>
        <w:rPr>
          <w:rFonts w:hint="eastAsia" w:ascii="宋体" w:hAnsi="宋体" w:cs="宋体"/>
          <w:color w:val="0000FF"/>
          <w:sz w:val="28"/>
          <w:szCs w:val="28"/>
          <w:highlight w:val="none"/>
          <w:lang w:val="en-US" w:eastAsia="zh-CN"/>
        </w:rPr>
        <w:t>60</w:t>
      </w:r>
      <w:r>
        <w:rPr>
          <w:rFonts w:hint="eastAsia" w:ascii="宋体" w:hAnsi="宋体" w:eastAsia="宋体" w:cs="宋体"/>
          <w:color w:val="0000FF"/>
          <w:sz w:val="28"/>
          <w:szCs w:val="28"/>
          <w:highlight w:val="none"/>
          <w:lang w:val="en-US" w:eastAsia="zh-CN"/>
        </w:rPr>
        <w:t>日历天，项目须提供报告成果文本6份、电子版1份、原件扫描件一份。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服务合同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成交人应指定一名项目经理总体负责项目可研编制有关事宜，并组建项目编制团队，按项目建设内容要求成立若干编制小组，协同合作，在规定时间内保质保量完成工作。（2）成交人须保证委托人在使用该服务或其任何一部分时不受到第三方关于侵犯专利权、商标权或工业设计权等知识产权的指控。如果任何第三方提出侵权指控与委托人无关，成交人须与第三方交涉并承担可能发生的责任与一切费用。如委托人因此而遭致损失的，投标人应赔偿该损失。（3）本项目不允许成交人以任何名义和理由进行转包，如有发现，委托人有权单方终止合同，视为成交人违约，没收履约保证金（若有）。如履约保证金不能弥补成交人违约对采购人造成的损失的，成交人还需另行支付相应的赔偿。（4）成交供应商提交的成果知识产权归属于委托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因成交人原因造成服务合同无法按时签订，视为成交人违约，成交人违约对委托人造成的损失的，需另行支付相应的赔偿。（2）在签订采购合同之后，成交人要求解除合同的，视为成交人违约，对委托人造成的损失的，成交人需支付相应的赔偿，赔偿金额为标的额度的10%。（3）在明确违约责任后，成交人应在接到书面通知书起七天内支付违约金、赔偿金等。（4）如成交人无法按时交付的，每延期一天支付赔偿金为标的额度的0.5%。</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420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cs="宋体"/>
          <w:color w:val="0000FF"/>
          <w:sz w:val="28"/>
          <w:szCs w:val="28"/>
          <w:lang w:val="en-US" w:eastAsia="zh-CN"/>
        </w:rPr>
        <w:t>2026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日</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)营业执照副本或登记证书、法定代表人身份证复印件；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（若有）</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w:t>
      </w:r>
      <w:r>
        <w:rPr>
          <w:rFonts w:hint="eastAsia" w:ascii="宋体" w:hAnsi="宋体" w:eastAsia="宋体" w:cs="宋体"/>
          <w:b/>
          <w:bCs/>
          <w:color w:val="auto"/>
          <w:sz w:val="28"/>
          <w:szCs w:val="28"/>
          <w:lang w:val="en-US"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bCs/>
          <w:color w:val="0000FF"/>
          <w:sz w:val="28"/>
          <w:szCs w:val="28"/>
          <w:lang w:val="en-US" w:eastAsia="zh-CN"/>
        </w:rPr>
      </w:pPr>
      <w:r>
        <w:rPr>
          <w:rFonts w:hint="eastAsia" w:ascii="宋体" w:hAnsi="宋体" w:eastAsia="宋体" w:cs="宋体"/>
          <w:b w:val="0"/>
          <w:bCs w:val="0"/>
          <w:color w:val="0000FF"/>
          <w:sz w:val="28"/>
          <w:szCs w:val="28"/>
          <w:highlight w:val="none"/>
          <w:lang w:val="en-US" w:eastAsia="zh-CN"/>
        </w:rPr>
        <w:t>完成全部可研编制内容，确定输出完稿后且获得委托人审查认可，可研成果满足委托人需求并提供有效增值税发票，1</w:t>
      </w:r>
      <w:r>
        <w:rPr>
          <w:rFonts w:hint="eastAsia" w:ascii="宋体" w:hAnsi="宋体" w:cs="宋体"/>
          <w:b w:val="0"/>
          <w:bCs w:val="0"/>
          <w:color w:val="0000FF"/>
          <w:sz w:val="28"/>
          <w:szCs w:val="28"/>
          <w:highlight w:val="none"/>
          <w:lang w:val="en-US" w:eastAsia="zh-CN"/>
        </w:rPr>
        <w:t>0</w:t>
      </w:r>
      <w:r>
        <w:rPr>
          <w:rFonts w:hint="eastAsia" w:ascii="宋体" w:hAnsi="宋体" w:eastAsia="宋体" w:cs="宋体"/>
          <w:b w:val="0"/>
          <w:bCs w:val="0"/>
          <w:color w:val="0000FF"/>
          <w:sz w:val="28"/>
          <w:szCs w:val="28"/>
          <w:highlight w:val="none"/>
          <w:lang w:val="en-US" w:eastAsia="zh-CN"/>
        </w:rPr>
        <w:t>个工作日内支付全部合同价款。</w:t>
      </w:r>
      <w:r>
        <w:rPr>
          <w:rFonts w:hint="eastAsia" w:ascii="宋体" w:hAnsi="宋体" w:eastAsia="宋体" w:cs="宋体"/>
          <w:b/>
          <w:bCs/>
          <w:color w:val="0000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0000FF"/>
          <w:sz w:val="28"/>
          <w:szCs w:val="28"/>
          <w:lang w:val="en-US" w:eastAsia="zh-CN"/>
        </w:rPr>
        <w:t xml:space="preserve"> </w:t>
      </w: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520" w:lineRule="exact"/>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520" w:lineRule="exact"/>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pStyle w:val="3"/>
        <w:rPr>
          <w:rFonts w:hint="eastAsia"/>
        </w:rPr>
      </w:pP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520" w:lineRule="exact"/>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Theme="majorEastAsia" w:hAnsiTheme="majorEastAsia" w:eastAsiaTheme="majorEastAsia" w:cstheme="majorEastAsia"/>
          <w:color w:val="0000FF"/>
          <w:sz w:val="28"/>
          <w:szCs w:val="28"/>
          <w:u w:val="single"/>
          <w:lang w:val="en-US" w:eastAsia="zh-CN"/>
        </w:rPr>
        <w:t>福建连城国有投资集团有限公司数字信息化建设可行性研究报告编制服务采购项目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LCCQJJ20260106-2</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7EE4E1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9BE1F32"/>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6070CBD"/>
    <w:rsid w:val="366756A0"/>
    <w:rsid w:val="371B5B3B"/>
    <w:rsid w:val="3741602B"/>
    <w:rsid w:val="38A87E0A"/>
    <w:rsid w:val="39C752B8"/>
    <w:rsid w:val="3A0C4B4E"/>
    <w:rsid w:val="3B6F2269"/>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6F5C73"/>
    <w:rsid w:val="78F75F2F"/>
    <w:rsid w:val="78F950A4"/>
    <w:rsid w:val="79162DAA"/>
    <w:rsid w:val="7956473D"/>
    <w:rsid w:val="79B76855"/>
    <w:rsid w:val="7A5839FA"/>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4776</Words>
  <Characters>5184</Characters>
  <Lines>4</Lines>
  <Paragraphs>7</Paragraphs>
  <TotalTime>1</TotalTime>
  <ScaleCrop>false</ScaleCrop>
  <LinksUpToDate>false</LinksUpToDate>
  <CharactersWithSpaces>5285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2025-12-30T07:00:59Z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