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（项目编号:LCCQJJ</w:t>
      </w:r>
      <w:r>
        <w:rPr>
          <w:rFonts w:hint="eastAsia" w:ascii="宋体" w:hAnsi="宋体" w:eastAsia="宋体" w:cs="宋体"/>
          <w:b/>
          <w:bCs/>
          <w:color w:val="auto"/>
          <w:kern w:val="0"/>
          <w:sz w:val="28"/>
          <w:szCs w:val="28"/>
          <w:shd w:val="clear" w:color="auto" w:fill="FFFFFF"/>
          <w:lang w:val="en-US" w:eastAsia="zh-CN"/>
        </w:rPr>
        <w:t>202</w:t>
      </w:r>
      <w:r>
        <w:rPr>
          <w:rFonts w:hint="eastAsia" w:ascii="宋体" w:hAnsi="宋体" w:cs="宋体"/>
          <w:b/>
          <w:bCs/>
          <w:color w:val="auto"/>
          <w:kern w:val="0"/>
          <w:sz w:val="28"/>
          <w:szCs w:val="28"/>
          <w:shd w:val="clear" w:color="auto" w:fill="FFFFFF"/>
          <w:lang w:val="en-US" w:eastAsia="zh-CN"/>
        </w:rPr>
        <w:t>60114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2026年1月14日10:00止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2026年1月14日10:00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5F0D6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连城县增发国债庙前等3个乡(镇)2025年高标准农田建设项目(2024年结余资金)第三方验收技术服务采购项目。</w:t>
      </w:r>
    </w:p>
    <w:p w14:paraId="7F21BB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2.项目概况：</w:t>
      </w:r>
    </w:p>
    <w:tbl>
      <w:tblPr>
        <w:tblStyle w:val="10"/>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794"/>
        <w:gridCol w:w="1080"/>
        <w:gridCol w:w="915"/>
        <w:gridCol w:w="1065"/>
        <w:gridCol w:w="3365"/>
      </w:tblGrid>
      <w:tr w14:paraId="5E5F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56" w:type="dxa"/>
            <w:shd w:val="clear" w:color="auto" w:fill="auto"/>
            <w:vAlign w:val="center"/>
          </w:tcPr>
          <w:p w14:paraId="4D38F4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序号</w:t>
            </w:r>
          </w:p>
        </w:tc>
        <w:tc>
          <w:tcPr>
            <w:tcW w:w="2794" w:type="dxa"/>
            <w:shd w:val="clear" w:color="auto" w:fill="auto"/>
            <w:vAlign w:val="center"/>
          </w:tcPr>
          <w:p w14:paraId="17943E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项目名称</w:t>
            </w:r>
          </w:p>
        </w:tc>
        <w:tc>
          <w:tcPr>
            <w:tcW w:w="1080" w:type="dxa"/>
            <w:shd w:val="clear" w:color="auto" w:fill="auto"/>
            <w:vAlign w:val="center"/>
          </w:tcPr>
          <w:p w14:paraId="668FF4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建设地点</w:t>
            </w:r>
          </w:p>
        </w:tc>
        <w:tc>
          <w:tcPr>
            <w:tcW w:w="915" w:type="dxa"/>
            <w:shd w:val="clear" w:color="auto" w:fill="auto"/>
            <w:vAlign w:val="center"/>
          </w:tcPr>
          <w:p w14:paraId="7E9926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建安</w:t>
            </w:r>
          </w:p>
          <w:p w14:paraId="4393BC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工程费</w:t>
            </w:r>
          </w:p>
        </w:tc>
        <w:tc>
          <w:tcPr>
            <w:tcW w:w="1065" w:type="dxa"/>
            <w:shd w:val="clear" w:color="auto" w:fill="auto"/>
            <w:vAlign w:val="center"/>
          </w:tcPr>
          <w:p w14:paraId="194A85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最高服务费费率</w:t>
            </w:r>
          </w:p>
        </w:tc>
        <w:tc>
          <w:tcPr>
            <w:tcW w:w="3365" w:type="dxa"/>
            <w:shd w:val="clear" w:color="auto" w:fill="auto"/>
            <w:vAlign w:val="center"/>
          </w:tcPr>
          <w:p w14:paraId="4EC059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取芯费用固定单价</w:t>
            </w:r>
          </w:p>
        </w:tc>
      </w:tr>
      <w:tr w14:paraId="01A3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656" w:type="dxa"/>
          </w:tcPr>
          <w:p w14:paraId="380684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794" w:type="dxa"/>
          </w:tcPr>
          <w:p w14:paraId="4091FF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连城县增发国债庙前等3个乡(镇)2025年高标准农田建设项目(2024年结余资金)第三方验收技术服务采购项目</w:t>
            </w:r>
          </w:p>
        </w:tc>
        <w:tc>
          <w:tcPr>
            <w:tcW w:w="1080" w:type="dxa"/>
          </w:tcPr>
          <w:p w14:paraId="29BF84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庙前镇、</w:t>
            </w:r>
          </w:p>
          <w:p w14:paraId="080888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罗坊乡、</w:t>
            </w:r>
          </w:p>
          <w:p w14:paraId="7C55350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宣和镇</w:t>
            </w:r>
          </w:p>
        </w:tc>
        <w:tc>
          <w:tcPr>
            <w:tcW w:w="915" w:type="dxa"/>
          </w:tcPr>
          <w:p w14:paraId="63B4F4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4163700元</w:t>
            </w:r>
          </w:p>
        </w:tc>
        <w:tc>
          <w:tcPr>
            <w:tcW w:w="1065" w:type="dxa"/>
          </w:tcPr>
          <w:p w14:paraId="541918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0.8%</w:t>
            </w:r>
          </w:p>
        </w:tc>
        <w:tc>
          <w:tcPr>
            <w:tcW w:w="3365" w:type="dxa"/>
          </w:tcPr>
          <w:p w14:paraId="3290741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①田间道路路面混凝土强度取芯费用固定单价445元/个。</w:t>
            </w:r>
          </w:p>
          <w:p w14:paraId="320D806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②渠墙、护岸、排洪沟等农田基础设施取芯费用固定单价275元/个。</w:t>
            </w:r>
          </w:p>
        </w:tc>
      </w:tr>
      <w:tr w14:paraId="0E5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75" w:type="dxa"/>
            <w:gridSpan w:val="6"/>
          </w:tcPr>
          <w:p w14:paraId="7463B24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w:t>
            </w:r>
            <w:r>
              <w:rPr>
                <w:rFonts w:hint="eastAsia" w:ascii="宋体" w:hAnsi="宋体" w:eastAsia="宋体" w:cs="宋体"/>
                <w:b/>
                <w:bCs/>
                <w:color w:val="auto"/>
                <w:sz w:val="21"/>
                <w:szCs w:val="21"/>
                <w:highlight w:val="none"/>
                <w:lang w:val="en-US" w:eastAsia="zh-CN"/>
              </w:rPr>
              <w:t>最终服务费以结算审核造价×中标费率+取芯费用固定单价×实际取芯个数</w:t>
            </w:r>
          </w:p>
        </w:tc>
      </w:tr>
    </w:tbl>
    <w:p w14:paraId="02C42E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：3000元</w:t>
      </w:r>
      <w:r>
        <w:rPr>
          <w:rFonts w:hint="eastAsia" w:ascii="宋体" w:hAnsi="宋体" w:cs="宋体"/>
          <w:color w:val="auto"/>
          <w:sz w:val="28"/>
          <w:szCs w:val="28"/>
          <w:lang w:val="en-US" w:eastAsia="zh-CN"/>
        </w:rPr>
        <w:t>。</w:t>
      </w:r>
    </w:p>
    <w:p w14:paraId="775EAD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4.</w:t>
      </w:r>
      <w:r>
        <w:rPr>
          <w:rFonts w:hint="eastAsia" w:ascii="宋体" w:hAnsi="宋体" w:eastAsia="宋体" w:cs="宋体"/>
          <w:color w:val="auto"/>
          <w:kern w:val="2"/>
          <w:sz w:val="28"/>
          <w:szCs w:val="28"/>
          <w:lang w:val="en-US" w:eastAsia="zh-CN" w:bidi="ar-SA"/>
        </w:rPr>
        <w:t>服务周期：具体以连城县农业农村局委托合同的约定时间为准。</w:t>
      </w:r>
    </w:p>
    <w:p w14:paraId="2BD5FF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5.质量要求：符合相关行业规定的合格标准。</w:t>
      </w:r>
    </w:p>
    <w:p w14:paraId="4654C8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6.技术要求：具体以《连城县农田建设项目验收规程》为准。</w:t>
      </w:r>
    </w:p>
    <w:p w14:paraId="62D3CDC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6.1项目测绘检查内容：</w:t>
      </w:r>
    </w:p>
    <w:p w14:paraId="212C61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（1）丈量：</w:t>
      </w:r>
    </w:p>
    <w:p w14:paraId="599CA4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a.每个项目丈量附表所列的工程的长度，断面尺寸。“断面尺寸”的丈量：长度100米以内，随机取2个点，计算平均数；100米以上的，每100米随机取1个点，计算平均数。并检查进、排水口等配套设施是否按设计要求配套。检查下田坡道，错车道等是否按设计要求配套。</w:t>
      </w:r>
    </w:p>
    <w:p w14:paraId="5E6E14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b.测量土地平整面积。成片测量面积、不测土方、田块大小、高程</w:t>
      </w:r>
    </w:p>
    <w:p w14:paraId="75BBDA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（2）剖腹检查：</w:t>
      </w:r>
    </w:p>
    <w:p w14:paraId="195E96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a.每个项目的排灌渠系衬砌体剖腹检查：</w:t>
      </w:r>
    </w:p>
    <w:p w14:paraId="11037A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砼沟（渠）1处：测量砌体厚度，砼标号检测（回弹力测试和经验估计）。</w:t>
      </w:r>
    </w:p>
    <w:p w14:paraId="107D4B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浆砌石沟（渠）1处：测量砌体厚度、沙浆饱满度。</w:t>
      </w:r>
    </w:p>
    <w:p w14:paraId="03D034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拦河坝护墙、防冲护岸等各选1处：测量砌体厚度，砼标号检测（或沙浆饱满度）。</w:t>
      </w:r>
    </w:p>
    <w:p w14:paraId="2CC874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b.田间道路剖腹检查：</w:t>
      </w:r>
    </w:p>
    <w:p w14:paraId="71CA4D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对砂石硬化路面，每条随机抽取1个点，人工挖剖面，丈量结构厚度。</w:t>
      </w:r>
    </w:p>
    <w:p w14:paraId="0E0137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对田间路路肩检查，分别对浆埋石砼路肩，浆砌石路肩各取1个点（每个项目2个点）人工剖腹检查。测量砌体厚度，砼标号检测（或沙浆饱满度）。</w:t>
      </w:r>
    </w:p>
    <w:p w14:paraId="085CFC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现场进行砼硬化路面机械取芯（取芯费用按每个445元价格据实结算）（每300米随机抽取1个点进行厚度丈量及试压检测），现场进行砂石路面、防冲护岸各1处的人工挖剖面、结构厚度丈量、砼标号检测（或沙浆饱满度目测）。</w:t>
      </w:r>
    </w:p>
    <w:p w14:paraId="05EF87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以上剖腹检查应拍相片3张以上。</w:t>
      </w:r>
    </w:p>
    <w:p w14:paraId="690667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6.2.检查工作材料收集（每个项目）：</w:t>
      </w:r>
    </w:p>
    <w:p w14:paraId="0DD737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t>(1)对存在的问题形成《检查过程记录底稿》；</w:t>
      </w:r>
    </w:p>
    <w:p w14:paraId="157478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t>(2)根据测绘检查情况形成《验收检验评分表》；</w:t>
      </w:r>
    </w:p>
    <w:p w14:paraId="4BDC11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t>(3)形成《逐个项目主要问题汇兑表》；</w:t>
      </w:r>
    </w:p>
    <w:p w14:paraId="270542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t>(4)形成自查自验和测绘成果报告。</w:t>
      </w:r>
    </w:p>
    <w:p w14:paraId="598B28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t>(5)现场记录、砼硬化路面的砼芯试压报告单、相片等。</w:t>
      </w:r>
    </w:p>
    <w:p w14:paraId="06576E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highlight w:val="none"/>
          <w:shd w:val="clear" w:fill="FFFFFF"/>
          <w:lang w:val="en-US" w:eastAsia="zh-CN"/>
        </w:rPr>
        <w:t>(6)上级要求提供的其他材料。</w:t>
      </w:r>
    </w:p>
    <w:p w14:paraId="300555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7.付款方式</w:t>
      </w:r>
    </w:p>
    <w:tbl>
      <w:tblPr>
        <w:tblStyle w:val="9"/>
        <w:tblW w:w="479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2"/>
        <w:gridCol w:w="8417"/>
      </w:tblGrid>
      <w:tr w14:paraId="08FF9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blHeader/>
          <w:tblCellSpacing w:w="0" w:type="dxa"/>
          <w:jc w:val="center"/>
        </w:trPr>
        <w:tc>
          <w:tcPr>
            <w:tcW w:w="513" w:type="pct"/>
            <w:tcBorders>
              <w:top w:val="outset" w:color="auto" w:sz="6" w:space="0"/>
              <w:left w:val="outset" w:color="auto" w:sz="6" w:space="0"/>
              <w:bottom w:val="outset" w:color="auto" w:sz="6" w:space="0"/>
              <w:right w:val="outset" w:color="auto" w:sz="6" w:space="0"/>
            </w:tcBorders>
            <w:noWrap w:val="0"/>
            <w:vAlign w:val="center"/>
          </w:tcPr>
          <w:p w14:paraId="7DB1FF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2"/>
                <w:sz w:val="28"/>
                <w:szCs w:val="28"/>
                <w:highlight w:val="none"/>
                <w:lang w:eastAsia="zh-CN" w:bidi="ar"/>
              </w:rPr>
            </w:pPr>
            <w:r>
              <w:rPr>
                <w:rFonts w:hint="eastAsia" w:asciiTheme="minorEastAsia" w:hAnsiTheme="minorEastAsia" w:eastAsiaTheme="minorEastAsia" w:cstheme="minorEastAsia"/>
                <w:b/>
                <w:bCs/>
                <w:color w:val="auto"/>
                <w:kern w:val="2"/>
                <w:sz w:val="28"/>
                <w:szCs w:val="28"/>
                <w:highlight w:val="none"/>
                <w:lang w:eastAsia="zh-CN" w:bidi="ar"/>
              </w:rPr>
              <w:t>期次</w:t>
            </w:r>
          </w:p>
        </w:tc>
        <w:tc>
          <w:tcPr>
            <w:tcW w:w="4486" w:type="pct"/>
            <w:tcBorders>
              <w:top w:val="outset" w:color="auto" w:sz="6" w:space="0"/>
              <w:left w:val="outset" w:color="auto" w:sz="6" w:space="0"/>
              <w:bottom w:val="outset" w:color="auto" w:sz="6" w:space="0"/>
              <w:right w:val="outset" w:color="auto" w:sz="6" w:space="0"/>
            </w:tcBorders>
            <w:noWrap w:val="0"/>
            <w:vAlign w:val="center"/>
          </w:tcPr>
          <w:p w14:paraId="532F0B78">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支付方式</w:t>
            </w:r>
          </w:p>
        </w:tc>
      </w:tr>
      <w:tr w14:paraId="5EEAF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5" w:hRule="atLeast"/>
          <w:tblCellSpacing w:w="0" w:type="dxa"/>
          <w:jc w:val="center"/>
        </w:trPr>
        <w:tc>
          <w:tcPr>
            <w:tcW w:w="513" w:type="pct"/>
            <w:tcBorders>
              <w:top w:val="outset" w:color="auto" w:sz="6" w:space="0"/>
              <w:left w:val="outset" w:color="auto" w:sz="6" w:space="0"/>
              <w:bottom w:val="outset" w:color="auto" w:sz="6" w:space="0"/>
              <w:right w:val="outset" w:color="auto" w:sz="6" w:space="0"/>
            </w:tcBorders>
            <w:noWrap w:val="0"/>
            <w:vAlign w:val="center"/>
          </w:tcPr>
          <w:p w14:paraId="4281C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8"/>
                <w:szCs w:val="28"/>
                <w:highlight w:val="none"/>
                <w:lang w:eastAsia="zh-CN" w:bidi="ar"/>
              </w:rPr>
            </w:pPr>
            <w:r>
              <w:rPr>
                <w:rFonts w:hint="eastAsia" w:asciiTheme="minorEastAsia" w:hAnsiTheme="minorEastAsia" w:eastAsiaTheme="minorEastAsia" w:cstheme="minorEastAsia"/>
                <w:color w:val="auto"/>
                <w:kern w:val="2"/>
                <w:sz w:val="28"/>
                <w:szCs w:val="28"/>
                <w:highlight w:val="none"/>
                <w:lang w:eastAsia="zh-CN" w:bidi="ar"/>
              </w:rPr>
              <w:t>1</w:t>
            </w:r>
          </w:p>
        </w:tc>
        <w:tc>
          <w:tcPr>
            <w:tcW w:w="4486" w:type="pct"/>
            <w:tcBorders>
              <w:top w:val="outset" w:color="auto" w:sz="6" w:space="0"/>
              <w:left w:val="outset" w:color="auto" w:sz="6" w:space="0"/>
              <w:bottom w:val="outset" w:color="auto" w:sz="6" w:space="0"/>
              <w:right w:val="outset" w:color="auto" w:sz="6" w:space="0"/>
            </w:tcBorders>
            <w:noWrap w:val="0"/>
            <w:vAlign w:val="center"/>
          </w:tcPr>
          <w:p w14:paraId="554ABC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8"/>
                <w:szCs w:val="28"/>
                <w:highlight w:val="none"/>
                <w:lang w:eastAsia="zh-CN" w:bidi="ar"/>
              </w:rPr>
            </w:pPr>
            <w:r>
              <w:rPr>
                <w:rFonts w:hint="eastAsia" w:asciiTheme="minorEastAsia" w:hAnsiTheme="minorEastAsia" w:eastAsiaTheme="minorEastAsia" w:cstheme="minorEastAsia"/>
                <w:color w:val="auto"/>
                <w:kern w:val="2"/>
                <w:sz w:val="28"/>
                <w:szCs w:val="28"/>
                <w:highlight w:val="none"/>
                <w:lang w:eastAsia="zh-CN" w:bidi="ar"/>
              </w:rPr>
              <w:t>承包人向委托方提交检测成果，委托方完成项目县级验收后支付合同价的70%</w:t>
            </w:r>
          </w:p>
        </w:tc>
      </w:tr>
      <w:tr w14:paraId="316ED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3" w:hRule="atLeast"/>
          <w:tblCellSpacing w:w="0" w:type="dxa"/>
          <w:jc w:val="center"/>
        </w:trPr>
        <w:tc>
          <w:tcPr>
            <w:tcW w:w="513" w:type="pct"/>
            <w:tcBorders>
              <w:top w:val="outset" w:color="auto" w:sz="6" w:space="0"/>
              <w:left w:val="outset" w:color="auto" w:sz="6" w:space="0"/>
              <w:bottom w:val="outset" w:color="auto" w:sz="6" w:space="0"/>
              <w:right w:val="outset" w:color="auto" w:sz="6" w:space="0"/>
            </w:tcBorders>
            <w:noWrap w:val="0"/>
            <w:vAlign w:val="center"/>
          </w:tcPr>
          <w:p w14:paraId="66F9F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2</w:t>
            </w:r>
          </w:p>
        </w:tc>
        <w:tc>
          <w:tcPr>
            <w:tcW w:w="4486" w:type="pct"/>
            <w:tcBorders>
              <w:top w:val="outset" w:color="auto" w:sz="6" w:space="0"/>
              <w:left w:val="outset" w:color="auto" w:sz="6" w:space="0"/>
              <w:bottom w:val="outset" w:color="auto" w:sz="6" w:space="0"/>
              <w:right w:val="outset" w:color="auto" w:sz="6" w:space="0"/>
            </w:tcBorders>
            <w:noWrap w:val="0"/>
            <w:vAlign w:val="center"/>
          </w:tcPr>
          <w:p w14:paraId="0BD214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eastAsia="zh-CN" w:bidi="ar"/>
              </w:rPr>
              <w:t>连城县财政投资评审中心或第三方审核机构出具项目结算审核结论书后，结清尾款。</w:t>
            </w:r>
          </w:p>
        </w:tc>
      </w:tr>
    </w:tbl>
    <w:p w14:paraId="3F642F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8.</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最高</w:t>
      </w: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服务费费率</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w:t>
      </w: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0.8%</w:t>
      </w:r>
      <w:r>
        <w:rPr>
          <w:rFonts w:hint="eastAsia" w:asciiTheme="minorEastAsia" w:hAnsiTheme="minorEastAsia" w:eastAsiaTheme="minorEastAsia" w:cstheme="minorEastAsia"/>
          <w:i w:val="0"/>
          <w:iCs w:val="0"/>
          <w:caps w:val="0"/>
          <w:color w:val="auto"/>
          <w:spacing w:val="0"/>
          <w:sz w:val="28"/>
          <w:szCs w:val="28"/>
          <w:highlight w:val="none"/>
          <w:shd w:val="clear" w:fill="FFFFFF"/>
        </w:rPr>
        <w:t>，</w:t>
      </w:r>
      <w:r>
        <w:rPr>
          <w:rFonts w:hint="eastAsia" w:asciiTheme="minorEastAsia" w:hAnsiTheme="minorEastAsia" w:eastAsiaTheme="minorEastAsia" w:cstheme="minorEastAsia"/>
          <w:color w:val="auto"/>
          <w:kern w:val="0"/>
          <w:sz w:val="28"/>
          <w:szCs w:val="28"/>
          <w:highlight w:val="none"/>
          <w:lang w:val="en-US" w:eastAsia="zh-CN"/>
        </w:rPr>
        <w:t>竞价人</w:t>
      </w:r>
      <w:r>
        <w:rPr>
          <w:rFonts w:hint="eastAsia" w:asciiTheme="minorEastAsia" w:hAnsiTheme="minorEastAsia" w:eastAsiaTheme="minorEastAsia" w:cstheme="minorEastAsia"/>
          <w:i w:val="0"/>
          <w:iCs w:val="0"/>
          <w:caps w:val="0"/>
          <w:color w:val="auto"/>
          <w:spacing w:val="0"/>
          <w:sz w:val="28"/>
          <w:szCs w:val="28"/>
          <w:highlight w:val="none"/>
          <w:shd w:val="clear" w:fill="FFFFFF"/>
        </w:rPr>
        <w:t>在报价时不得高于</w:t>
      </w:r>
      <w:r>
        <w:rPr>
          <w:rFonts w:hint="eastAsia" w:asciiTheme="minorEastAsia" w:hAnsiTheme="minorEastAsia" w:eastAsiaTheme="minorEastAsia" w:cstheme="minorEastAsia"/>
          <w:i w:val="0"/>
          <w:iCs w:val="0"/>
          <w:caps w:val="0"/>
          <w:color w:val="auto"/>
          <w:spacing w:val="0"/>
          <w:sz w:val="28"/>
          <w:szCs w:val="28"/>
          <w:highlight w:val="none"/>
          <w:shd w:val="clear" w:fill="FFFFFF"/>
          <w:lang w:eastAsia="zh-CN"/>
        </w:rPr>
        <w:t>最高服务费费率</w:t>
      </w:r>
      <w:r>
        <w:rPr>
          <w:rFonts w:hint="eastAsia" w:asciiTheme="minorEastAsia" w:hAnsiTheme="minorEastAsia" w:eastAsiaTheme="minorEastAsia" w:cstheme="minorEastAsia"/>
          <w:i w:val="0"/>
          <w:iCs w:val="0"/>
          <w:caps w:val="0"/>
          <w:color w:val="auto"/>
          <w:spacing w:val="0"/>
          <w:sz w:val="28"/>
          <w:szCs w:val="28"/>
          <w:highlight w:val="none"/>
          <w:shd w:val="clear" w:fill="FFFFFF"/>
        </w:rPr>
        <w:t>，根据有效供应商报价排名情况，由低到</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高</w:t>
      </w:r>
      <w:r>
        <w:rPr>
          <w:rFonts w:hint="eastAsia" w:asciiTheme="minorEastAsia" w:hAnsiTheme="minorEastAsia" w:eastAsiaTheme="minorEastAsia" w:cstheme="minorEastAsia"/>
          <w:i w:val="0"/>
          <w:iCs w:val="0"/>
          <w:caps w:val="0"/>
          <w:color w:val="auto"/>
          <w:spacing w:val="0"/>
          <w:sz w:val="28"/>
          <w:szCs w:val="28"/>
          <w:highlight w:val="none"/>
          <w:shd w:val="clear" w:fill="FFFFFF"/>
        </w:rPr>
        <w:t>排序，最低的一名即为成交</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人</w:t>
      </w:r>
      <w:r>
        <w:rPr>
          <w:rFonts w:hint="eastAsia" w:asciiTheme="minorEastAsia" w:hAnsiTheme="minorEastAsia" w:eastAsiaTheme="minorEastAsia" w:cstheme="minorEastAsia"/>
          <w:i w:val="0"/>
          <w:iCs w:val="0"/>
          <w:caps w:val="0"/>
          <w:color w:val="auto"/>
          <w:spacing w:val="0"/>
          <w:sz w:val="28"/>
          <w:szCs w:val="28"/>
          <w:highlight w:val="none"/>
          <w:shd w:val="clear" w:fill="FFFFFF"/>
        </w:rPr>
        <w:t>。</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752A55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1.竞价人必须遵守中华人民共和国法律、法规，能够提供本竞价文件所述货物及服务的境内具有独立法人资格的企业均可成为合格的竞价人（失信被执行人除外）；</w:t>
      </w:r>
    </w:p>
    <w:p w14:paraId="4C69B9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2.本项目竞价人须具备工程测量测绘乙级及以上资质；</w:t>
      </w:r>
    </w:p>
    <w:p w14:paraId="0A717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3.本项目不允许挂靠其他公司资格及分包，不接受联合体参与竞价；</w:t>
      </w:r>
    </w:p>
    <w:p w14:paraId="7E7EF3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4.竞价者必须具有履行合同所必需的能力；</w:t>
      </w:r>
    </w:p>
    <w:p w14:paraId="485BAD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.竞价人必须是委托</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lang w:val="en-US" w:eastAsia="zh-CN"/>
        </w:rPr>
        <w:t>邀请的</w:t>
      </w:r>
      <w:r>
        <w:rPr>
          <w:rFonts w:hint="eastAsia" w:ascii="宋体" w:hAnsi="宋体" w:cs="宋体"/>
          <w:color w:val="auto"/>
          <w:sz w:val="28"/>
          <w:szCs w:val="28"/>
          <w:lang w:val="en-US" w:eastAsia="zh-CN"/>
        </w:rPr>
        <w:t>单位；</w:t>
      </w:r>
    </w:p>
    <w:p w14:paraId="254696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6.单位负责人为同一人或者存在直接控股、管理关系的不同供应商，不得参加同一合同项下的采购活动</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1.竞价保证金3000元，必须于202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7F916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（1）营业执照副本、法定代表人身份证复印件；</w:t>
      </w:r>
    </w:p>
    <w:p w14:paraId="028997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工程测量测绘乙级及以上资质</w:t>
      </w:r>
      <w:r>
        <w:rPr>
          <w:rFonts w:hint="eastAsia" w:ascii="宋体" w:hAnsi="宋体" w:eastAsia="宋体" w:cs="宋体"/>
          <w:color w:val="auto"/>
          <w:sz w:val="28"/>
          <w:szCs w:val="28"/>
          <w:lang w:val="en-US" w:eastAsia="zh-CN"/>
        </w:rPr>
        <w:t>证书复印件</w:t>
      </w:r>
    </w:p>
    <w:p w14:paraId="703A24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）签订完整的承诺书；</w:t>
      </w:r>
    </w:p>
    <w:p w14:paraId="4FC78F8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shd w:val="clear"/>
          <w:lang w:val="en-US" w:eastAsia="zh-CN"/>
        </w:rPr>
        <w:t>服务费单价</w:t>
      </w:r>
      <w:r>
        <w:rPr>
          <w:rFonts w:hint="eastAsia" w:ascii="宋体" w:hAnsi="宋体" w:eastAsia="宋体" w:cs="宋体"/>
          <w:b/>
          <w:bCs/>
          <w:color w:val="auto"/>
          <w:kern w:val="2"/>
          <w:sz w:val="28"/>
          <w:szCs w:val="28"/>
          <w:shd w:val="clear"/>
        </w:rPr>
        <w:t>进行报价，竞价系统设置的价格</w:t>
      </w:r>
      <w:r>
        <w:rPr>
          <w:rFonts w:hint="eastAsia" w:ascii="宋体" w:hAnsi="宋体" w:eastAsia="宋体" w:cs="宋体"/>
          <w:b/>
          <w:bCs/>
          <w:color w:val="auto"/>
          <w:kern w:val="2"/>
          <w:sz w:val="28"/>
          <w:szCs w:val="28"/>
          <w:shd w:val="clear"/>
          <w:lang w:val="en-US" w:eastAsia="zh-CN"/>
        </w:rPr>
        <w:t>0.</w:t>
      </w:r>
      <w:r>
        <w:rPr>
          <w:rFonts w:hint="eastAsia" w:ascii="宋体" w:hAnsi="宋体" w:cs="宋体"/>
          <w:b/>
          <w:bCs/>
          <w:color w:val="auto"/>
          <w:kern w:val="2"/>
          <w:sz w:val="28"/>
          <w:szCs w:val="28"/>
          <w:shd w:val="clear"/>
          <w:lang w:val="en-US" w:eastAsia="zh-CN"/>
        </w:rPr>
        <w:t>8</w:t>
      </w:r>
      <w:r>
        <w:rPr>
          <w:rFonts w:hint="eastAsia" w:ascii="宋体" w:hAnsi="宋体" w:eastAsia="宋体" w:cs="宋体"/>
          <w:b/>
          <w:bCs/>
          <w:color w:val="auto"/>
          <w:kern w:val="2"/>
          <w:sz w:val="28"/>
          <w:szCs w:val="28"/>
          <w:shd w:val="clear"/>
          <w:lang w:val="en-US" w:eastAsia="zh-CN"/>
        </w:rPr>
        <w:t>%</w:t>
      </w:r>
      <w:r>
        <w:rPr>
          <w:rFonts w:hint="eastAsia" w:ascii="宋体" w:hAnsi="宋体" w:eastAsia="宋体" w:cs="宋体"/>
          <w:b/>
          <w:bCs/>
          <w:color w:val="auto"/>
          <w:kern w:val="2"/>
          <w:sz w:val="28"/>
          <w:szCs w:val="28"/>
          <w:shd w:val="clear"/>
        </w:rPr>
        <w:t>表示</w:t>
      </w:r>
      <w:r>
        <w:rPr>
          <w:rFonts w:hint="eastAsia" w:ascii="宋体" w:hAnsi="宋体" w:eastAsia="宋体" w:cs="宋体"/>
          <w:b/>
          <w:bCs/>
          <w:color w:val="auto"/>
          <w:kern w:val="2"/>
          <w:sz w:val="28"/>
          <w:szCs w:val="28"/>
          <w:shd w:val="clear"/>
          <w:lang w:val="en-US" w:eastAsia="zh-CN"/>
        </w:rPr>
        <w:t>最高服务费费率</w:t>
      </w:r>
      <w:r>
        <w:rPr>
          <w:rFonts w:hint="eastAsia" w:ascii="宋体" w:hAnsi="宋体" w:eastAsia="宋体" w:cs="宋体"/>
          <w:b/>
          <w:bCs/>
          <w:color w:val="auto"/>
          <w:kern w:val="2"/>
          <w:sz w:val="28"/>
          <w:szCs w:val="28"/>
          <w:shd w:val="clear"/>
        </w:rPr>
        <w:t>为</w:t>
      </w:r>
      <w:r>
        <w:rPr>
          <w:rFonts w:hint="eastAsia" w:ascii="宋体" w:hAnsi="宋体" w:eastAsia="宋体" w:cs="宋体"/>
          <w:b/>
          <w:bCs/>
          <w:color w:val="auto"/>
          <w:kern w:val="2"/>
          <w:sz w:val="28"/>
          <w:szCs w:val="28"/>
          <w:shd w:val="clear"/>
          <w:lang w:val="en-US" w:eastAsia="zh-CN"/>
        </w:rPr>
        <w:t>0.</w:t>
      </w:r>
      <w:r>
        <w:rPr>
          <w:rFonts w:hint="eastAsia" w:ascii="宋体" w:hAnsi="宋体" w:cs="宋体"/>
          <w:b/>
          <w:bCs/>
          <w:color w:val="auto"/>
          <w:kern w:val="2"/>
          <w:sz w:val="28"/>
          <w:szCs w:val="28"/>
          <w:shd w:val="clear"/>
          <w:lang w:val="en-US" w:eastAsia="zh-CN"/>
        </w:rPr>
        <w:t>8</w:t>
      </w:r>
      <w:r>
        <w:rPr>
          <w:rFonts w:hint="eastAsia" w:ascii="宋体" w:hAnsi="宋体" w:eastAsia="宋体" w:cs="宋体"/>
          <w:b/>
          <w:bCs/>
          <w:color w:val="auto"/>
          <w:kern w:val="2"/>
          <w:sz w:val="28"/>
          <w:szCs w:val="28"/>
          <w:shd w:val="clear"/>
          <w:lang w:val="en-US"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服务费费率最低的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0.</w:t>
      </w:r>
      <w:r>
        <w:rPr>
          <w:rFonts w:hint="eastAsia" w:ascii="宋体" w:hAnsi="宋体" w:cs="宋体"/>
          <w:b/>
          <w:bCs/>
          <w:color w:val="auto"/>
          <w:kern w:val="2"/>
          <w:sz w:val="28"/>
          <w:szCs w:val="28"/>
          <w:shd w:val="clear"/>
          <w:lang w:val="en-US" w:eastAsia="zh-CN"/>
        </w:rPr>
        <w:t>8</w:t>
      </w:r>
      <w:r>
        <w:rPr>
          <w:rFonts w:hint="eastAsia" w:ascii="宋体" w:hAnsi="宋体" w:eastAsia="宋体" w:cs="宋体"/>
          <w:b/>
          <w:bCs/>
          <w:color w:val="auto"/>
          <w:kern w:val="2"/>
          <w:sz w:val="28"/>
          <w:szCs w:val="28"/>
          <w:shd w:val="clear"/>
          <w:lang w:val="en-US" w:eastAsia="zh-CN"/>
        </w:rPr>
        <w:t>%或竞价人报价IP地址一致的均视为无效报价。若竞价系统显示无效报价竞价人为成交人的，我司有权按照《竞价须知》要求排除无效报价竞价人后，根据有效报价竞价人的排序重新确定成交人。</w:t>
      </w:r>
      <w:r>
        <w:rPr>
          <w:rFonts w:hint="eastAsia" w:ascii="宋体" w:hAnsi="宋体" w:eastAsia="宋体" w:cs="宋体"/>
          <w:color w:val="auto"/>
          <w:kern w:val="2"/>
          <w:sz w:val="28"/>
          <w:szCs w:val="28"/>
          <w:highlight w:val="none"/>
          <w:shd w:val="clear"/>
          <w:lang w:val="en-US" w:eastAsia="zh-CN"/>
        </w:rPr>
        <w:t xml:space="preserve">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5.特别提示：标的经公开征集到的合格竞价人,应以不高于最高控制单价进行报价，同时成交人应签署《竞价结果通知书》等相关文件，否则视同为违约。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w:t>
      </w:r>
      <w:r>
        <w:rPr>
          <w:rFonts w:hint="eastAsia" w:ascii="宋体" w:hAnsi="宋体" w:cs="宋体"/>
          <w:b/>
          <w:bCs/>
          <w:color w:val="auto"/>
          <w:sz w:val="28"/>
          <w:szCs w:val="28"/>
          <w:lang w:eastAsia="zh-CN"/>
        </w:rPr>
        <w:t>，不足3000元的，按3000元</w:t>
      </w:r>
      <w:r>
        <w:rPr>
          <w:rFonts w:hint="eastAsia" w:ascii="宋体" w:hAnsi="宋体" w:eastAsia="宋体" w:cs="宋体"/>
          <w:b/>
          <w:bCs/>
          <w:color w:val="auto"/>
          <w:sz w:val="28"/>
          <w:szCs w:val="28"/>
        </w:rPr>
        <w:t>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122E9F9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①</w:t>
      </w:r>
      <w:r>
        <w:rPr>
          <w:rFonts w:hint="eastAsia" w:ascii="宋体" w:hAnsi="宋体" w:cs="宋体"/>
          <w:b/>
          <w:bCs/>
          <w:color w:val="auto"/>
          <w:sz w:val="28"/>
          <w:szCs w:val="28"/>
          <w:lang w:val="en-US" w:eastAsia="zh-CN"/>
        </w:rPr>
        <w:t>成交</w:t>
      </w:r>
      <w:r>
        <w:rPr>
          <w:rFonts w:hint="eastAsia" w:ascii="宋体" w:hAnsi="宋体" w:eastAsia="宋体" w:cs="宋体"/>
          <w:b/>
          <w:bCs/>
          <w:color w:val="auto"/>
          <w:sz w:val="28"/>
          <w:szCs w:val="28"/>
          <w:lang w:val="en-US" w:eastAsia="zh-CN"/>
        </w:rPr>
        <w:t>人向委托方提交检测成果，委托方完成项目县级验收后支付合同价的70%。②连城县财政投资评审中心或第三方审核机构出具项目结算审核结论书后，结清尾款。</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14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lang w:val="en-US" w:eastAsia="zh-CN"/>
        </w:rPr>
        <w:t>连城县增发国债庙前等3个乡(镇)2025年高标准农田建设项目(2024年结余资金)第三方验收技术服务采购项目</w:t>
      </w:r>
      <w:bookmarkStart w:id="0" w:name="_GoBack"/>
      <w:bookmarkEnd w:id="0"/>
      <w:r>
        <w:rPr>
          <w:rFonts w:hint="eastAsia" w:ascii="宋体" w:hAnsi="宋体" w:eastAsia="宋体" w:cs="宋体"/>
          <w:color w:val="auto"/>
          <w:sz w:val="28"/>
          <w:szCs w:val="28"/>
        </w:rPr>
        <w:t>竞价。收悉项目编号为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60114</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043"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EE15A56"/>
    <w:rsid w:val="2F3740ED"/>
    <w:rsid w:val="2FF9333B"/>
    <w:rsid w:val="300F15EE"/>
    <w:rsid w:val="3062140F"/>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7916848"/>
    <w:rsid w:val="59E02F96"/>
    <w:rsid w:val="5A10637D"/>
    <w:rsid w:val="5A244F70"/>
    <w:rsid w:val="5B280C0A"/>
    <w:rsid w:val="5BA1276A"/>
    <w:rsid w:val="5C1B076F"/>
    <w:rsid w:val="5C2441D3"/>
    <w:rsid w:val="5C9245A9"/>
    <w:rsid w:val="5C9A35A3"/>
    <w:rsid w:val="5CCC50CB"/>
    <w:rsid w:val="5D434E88"/>
    <w:rsid w:val="5DBB508D"/>
    <w:rsid w:val="5DF171CE"/>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EE1326C"/>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1"/>
    <w:qFormat/>
    <w:uiPriority w:val="0"/>
    <w:pPr>
      <w:spacing w:line="380" w:lineRule="exact"/>
    </w:pPr>
    <w:rPr>
      <w:sz w:val="24"/>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w:basedOn w:val="3"/>
    <w:qFormat/>
    <w:uiPriority w:val="0"/>
    <w:pPr>
      <w:spacing w:after="120" w:line="240" w:lineRule="auto"/>
      <w:ind w:firstLine="420" w:firstLineChars="100"/>
    </w:pPr>
    <w:rPr>
      <w:kern w:val="0"/>
      <w:sz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4645</Words>
  <Characters>5035</Characters>
  <Lines>4</Lines>
  <Paragraphs>7</Paragraphs>
  <TotalTime>0</TotalTime>
  <ScaleCrop>false</ScaleCrop>
  <LinksUpToDate>false</LinksUpToDate>
  <CharactersWithSpaces>5134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2026-01-08T08:01:55Z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