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LCCQJJ20260123-3</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2026年1月23日10:00止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2026年1月23日10:00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林女士，18039848961</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7A1C12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color w:val="auto"/>
          <w:sz w:val="28"/>
          <w:szCs w:val="28"/>
          <w:highlight w:val="none"/>
          <w:lang w:val="en-US" w:eastAsia="zh-CN"/>
        </w:rPr>
        <w:t>连城县冠豸居人力资源服务外包项目</w:t>
      </w:r>
      <w:r>
        <w:rPr>
          <w:rFonts w:hint="eastAsia" w:ascii="宋体" w:hAnsi="宋体" w:eastAsia="宋体" w:cs="宋体"/>
          <w:b w:val="0"/>
          <w:bCs w:val="0"/>
          <w:color w:val="auto"/>
          <w:sz w:val="28"/>
          <w:szCs w:val="28"/>
          <w:highlight w:val="none"/>
          <w:lang w:val="en-US" w:eastAsia="zh-CN"/>
        </w:rPr>
        <w:t>。</w:t>
      </w:r>
    </w:p>
    <w:p w14:paraId="7BFD83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项目标的：本项目的劳务外包主要针对酒店工作人员，招标要求中对潜在供应商的要求，在主要具备处理劳务关系能力的前提下，兼具一定的酒店相关人员储备，以保证酒店所需人员岗位始终处于在岗状态，酒店经营管理活动持续正常开展。</w:t>
      </w:r>
    </w:p>
    <w:p w14:paraId="5304F7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3.人力资源服务外包管理费率最高限价：10%（含税）。</w:t>
      </w:r>
    </w:p>
    <w:p w14:paraId="005DDE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4.竞价保证金：3000元。</w:t>
      </w:r>
    </w:p>
    <w:p w14:paraId="29641B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5.付款方式：按月支付。采购人于次月10日前确认上一个月的代发工资总数，按劳务外包人员劳务报酬总数为基数×（1+中标服务费率）-当月违约罚款数（若有）结算。</w:t>
      </w:r>
    </w:p>
    <w:p w14:paraId="3DB4BE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6.服务期：合同生效之日起12个月。</w:t>
      </w:r>
    </w:p>
    <w:p w14:paraId="77F415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7.履约保证金：人民币</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0000元；提交时间：中标人在合同签订前；退款时间：合同履约结束无息退还；缴交方式：银行转账或银行保函。</w:t>
      </w:r>
    </w:p>
    <w:p w14:paraId="104F9F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技术和服务要求：</w:t>
      </w:r>
    </w:p>
    <w:p w14:paraId="02E0C5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（1）成交人负责劳务外包人员的劳务关系工作，承担员工的所有支出费用，劳务外包综合服务费包含以下内容：</w:t>
      </w:r>
    </w:p>
    <w:p w14:paraId="197139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①人员薪资为劳务外包人员工资（含五险）、福利等支出。成交人收到采购人每月支付给劳务人员的劳务报酬后5个工作日内向劳务人员原额发放，不得克扣劳务人员工资，涉及个人所得税缴纳的按国家政策执行。</w:t>
      </w:r>
    </w:p>
    <w:p w14:paraId="1AC98F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②为劳务外包人员投保雇主责任险，保险费用由采购人承担，成交人负责代购保险并提交凭证；</w:t>
      </w:r>
    </w:p>
    <w:p w14:paraId="7D8BEF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③人事代理开支，如人员招聘、职务晋升、档案管理等工作开支；</w:t>
      </w:r>
    </w:p>
    <w:p w14:paraId="5CFF46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④管理服务费用。</w:t>
      </w:r>
    </w:p>
    <w:p w14:paraId="1761B3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（2）成交人为采购人提供酒店所需人员管理工作：</w:t>
      </w:r>
    </w:p>
    <w:p w14:paraId="0D0A6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2.1根据用人部门要求发布招聘信息、审核应聘资料、人员面试，并办理外包人员的聘用手续、建立劳动/劳务关系；</w:t>
      </w:r>
    </w:p>
    <w:p w14:paraId="37B71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2.2外包人员的档案管理；</w:t>
      </w:r>
    </w:p>
    <w:p w14:paraId="17816E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2.3每月及时向外包人员发放报酬及重大节日福利；</w:t>
      </w:r>
    </w:p>
    <w:p w14:paraId="7E2CB5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2.4为劳务外包人员投保雇主责任险等管理服务；</w:t>
      </w:r>
    </w:p>
    <w:p w14:paraId="152065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2.5成交人应保证其提供的劳务外包人员符合采购人要求的身体健康状况、岗位任职条件状况等方面的要求。</w:t>
      </w:r>
    </w:p>
    <w:p w14:paraId="18D2C2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2.6成交人应为派至采购人的劳务人员办理合理合法的用工手续。</w:t>
      </w:r>
    </w:p>
    <w:p w14:paraId="0B2075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2.7成交人负责组织人员岗前培训（含基本礼仪培训、基本工作流程及作业标准、采购人相关制度培训、采购人相关的业务培训、采购人单位特点的基础知识等专业培训）、日常培训等。</w:t>
      </w:r>
    </w:p>
    <w:p w14:paraId="1B5DA5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2.8员工上岗后，成交人继续负责定期开展对人员安全素质、岗位素质的培训学习，保证员工的人员素质和业务技能水平符合岗位需求。</w:t>
      </w:r>
    </w:p>
    <w:p w14:paraId="47477D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2.9成交人负责管理劳务人员所有的人事、劳资、社会保险、档案管理等事宜，并建立劳务人员人事信息档案。</w:t>
      </w:r>
    </w:p>
    <w:p w14:paraId="5D8A6D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2.10若因劳务外包人员自身原因不能再胜任其本职工作的，成交人应在收到采购人书面通知后的5个工作日内提交更换方案；新人员到岗时间不超过10个工作日，特殊岗位（如技术岗、管理岗等）可延长至15个工作日。</w:t>
      </w:r>
    </w:p>
    <w:p w14:paraId="10389F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（3）拟需人员岗位情况和招聘能力</w:t>
      </w:r>
    </w:p>
    <w:p w14:paraId="1D152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3.1采购人目前需要酒店劳务外包人数暂定为103人，具体岗位信息详见表1《岗位信息表》。成交人无需对人员工资进行报价，该表中的劳务人员工资为暂定标准。该表岗位名称、任职条件、人员数量及每月薪资采购人可根据实际情况、需求进行调整。</w:t>
      </w:r>
    </w:p>
    <w:p w14:paraId="238CE1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3.2中标人须承诺中标后接受采购人按实调整的人员数量和劳务外包人员劳务外包报酬，做好相应工作安排和劳务报酬发放事项。成交人选定的拟聘用员工经采购人确认无误后，方可到采购人指定地点、指定岗位工作报到。</w:t>
      </w:r>
    </w:p>
    <w:p w14:paraId="62E49A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（4）供应商承担本项目的其他要求</w:t>
      </w:r>
    </w:p>
    <w:p w14:paraId="5BA13E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4.1成交人根据采购人岗位实际需要，派驻至少1名项目负责人和1名项目经办进行现场管理。</w:t>
      </w:r>
    </w:p>
    <w:p w14:paraId="67A2E0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4.2采购人具有督促、监督成交人按有关劳动法规为派驻采购人的劳务外包人员办理合理合法的用工手续及劳务报酬发放、个人所得税等权利。</w:t>
      </w:r>
    </w:p>
    <w:p w14:paraId="4E2C82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4.3为保障本项目有效运作，成交人与采购人应建立有效的沟通机制，并根据运行管理情况，及时发现存在的问题，提出完善和解决方案。成交人应听取采购人意见，不断改进工作。</w:t>
      </w:r>
    </w:p>
    <w:p w14:paraId="1D5322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4.4成交人需配合采购人做好专项工作保障。对于采购人上级单位组织的检查、宣传、展示等重要专项工作，成交人应根据采购人要求提供人员支持与保障。</w:t>
      </w:r>
    </w:p>
    <w:p w14:paraId="3B897B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4.5成交人应严格要求劳务外包人员遵守采购人各项管理规定，包括保密制度、安全制度、信息安全管理规定及采购人运行管理各项制度规定等。</w:t>
      </w:r>
    </w:p>
    <w:p w14:paraId="538821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4.6成交人负责服务于采购人单位的所有劳务外包人员的劳动争议、劳动纠纷及其他所造成的事故责任及安全责任等的处理，当劳务外包人员发生工伤事故时，需负责其工伤的调查申报、办理理赔等工作。依国家有关规定负责做好工伤事故的指标上报工作，并承担相关的行政责任。采购人与劳务外包人员不存在劳动关系。</w:t>
      </w:r>
    </w:p>
    <w:p w14:paraId="3057D8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4.7采购人有权根据岗位需求对劳务外包人员进行考核、选择。采购人每月对于在岗的劳务外包人员进行考核，对考核不合格的人员，采购人有权要求在7个工作日内进行更换。</w:t>
      </w:r>
    </w:p>
    <w:p w14:paraId="50A80C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4.8在合同期内，如遇国家法律法规及政策的变动或因不可抗力的原因或因政府建设规划等需要须提前终止本合同的，成交人须无条件接受并不得因此提出索赔。采购人提前一个月告知，成交人应无条件终止本合同。采购人将退还履约保证金，合同终止。</w:t>
      </w:r>
    </w:p>
    <w:p w14:paraId="46AD6E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.社保区域要求：本项目要求所有劳务人员社保应在龙岩市行政区域内缴纳并要求竞价人应在龙岩市范围内具有经营场所。</w:t>
      </w:r>
    </w:p>
    <w:p w14:paraId="2690D4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.违约责任要求</w:t>
      </w:r>
    </w:p>
    <w:p w14:paraId="5BD56C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.1因中标人原因造成采购合同无法按时签订的，视为中标人违约，对采购人造成的损失的，中标人还需另行支付相应的赔偿。</w:t>
      </w:r>
    </w:p>
    <w:p w14:paraId="5E508E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.2合同期内，中标人应在收到采购方人员薪资后五个工作日内及时完成工资发放，否则按逾期1000元/天支付违约金。</w:t>
      </w:r>
    </w:p>
    <w:p w14:paraId="705207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.3中标人及派遣劳务人员违反本合同约定，经采购人通知后未整改到位后，采购人有权拒绝支付应付未付款项直至中标人整改到位。</w:t>
      </w:r>
    </w:p>
    <w:p w14:paraId="3674A1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.4在明确违约责任后，中标人应在接到书面通知书起七天内支付违约金、赔偿金等。</w:t>
      </w:r>
    </w:p>
    <w:p w14:paraId="6D6B3B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5采购人将根据服务要求不定期进行检查，对于检查中存在的问题下发整改通知书，中标人需要在在通知书规定时间内完成整改。若中标人没有在规定时间内完成整改或是整改不到位累计次数达到5次，采购人有权终止合同。</w:t>
      </w:r>
    </w:p>
    <w:p w14:paraId="090ABC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6本项目不允许中标人以任何名义和理由在中标后将中标项目的主体、非主体、关键性工作、非关键性工作进行转包、分包。在履行合同过程中如有发现，采购人有权单方终止合同，并没收履约保证金。视为中标人违约，中标人违约对采购人造成的损失的，需另行支付相应的赔偿，并追</w:t>
      </w:r>
      <w:bookmarkStart w:id="0" w:name="_GoBack"/>
      <w:r>
        <w:rPr>
          <w:rFonts w:hint="eastAsia" w:ascii="宋体" w:hAnsi="宋体" w:eastAsia="宋体" w:cs="宋体"/>
          <w:b w:val="0"/>
          <w:bCs w:val="0"/>
          <w:color w:val="auto"/>
          <w:sz w:val="28"/>
          <w:szCs w:val="28"/>
          <w:highlight w:val="none"/>
          <w:lang w:val="en-US" w:eastAsia="zh-CN"/>
        </w:rPr>
        <w:t>究</w:t>
      </w:r>
      <w:bookmarkEnd w:id="0"/>
      <w:r>
        <w:rPr>
          <w:rFonts w:hint="eastAsia" w:ascii="宋体" w:hAnsi="宋体" w:eastAsia="宋体" w:cs="宋体"/>
          <w:b w:val="0"/>
          <w:bCs w:val="0"/>
          <w:color w:val="auto"/>
          <w:sz w:val="28"/>
          <w:szCs w:val="28"/>
          <w:highlight w:val="none"/>
          <w:lang w:val="en-US" w:eastAsia="zh-CN"/>
        </w:rPr>
        <w:t>相关法律责任。</w:t>
      </w:r>
    </w:p>
    <w:p w14:paraId="6A1011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7合同双方任何一方不得单方解除本协议，如一方需要解除，应提前60日书面通知对方协商解除，满60日对方未予答复视为同意。未经对方同意而擅自解除本协议的视为违约，须按合同总价款的20%向对方支付违约金，造成对方的经济损失包括直接损失与间接损失，以及守约方为实现债权所产生的费用（含诉讼费、律师费、差旅费等）还应予以赔偿。</w:t>
      </w:r>
    </w:p>
    <w:p w14:paraId="257307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11.最高限价：本项目最高费率为10.00%。本次竞价人报价以服务外包管理费率进行报价（保留小数点后两位，小数点后第三位“四舍五入”，例如，所报费率为9%，即在系统投标报价填写为9%），竞价人在报价时不得高于最高限价，根据有效竞价人报价排名情况，由低到高排序，最低的一名即为成交人。</w:t>
      </w:r>
    </w:p>
    <w:p w14:paraId="09E591DA">
      <w:pPr>
        <w:keepNext w:val="0"/>
        <w:keepLines w:val="0"/>
        <w:pageBreakBefore w:val="0"/>
        <w:widowControl/>
        <w:kinsoku/>
        <w:wordWrap/>
        <w:topLinePunct w:val="0"/>
        <w:bidi w:val="0"/>
        <w:spacing w:line="360" w:lineRule="auto"/>
        <w:ind w:left="0" w:firstLine="480"/>
        <w:jc w:val="left"/>
        <w:rPr>
          <w:rFonts w:hint="eastAsia"/>
          <w:color w:val="auto"/>
          <w:highlight w:val="none"/>
          <w:lang w:val="en-US" w:eastAsia="zh-CN"/>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b w:val="0"/>
          <w:bCs w:val="0"/>
          <w:color w:val="auto"/>
          <w:kern w:val="2"/>
          <w:sz w:val="28"/>
          <w:szCs w:val="28"/>
          <w:highlight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7D5F3C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1.竞价人须具备国内注册的独立法人资格，提供合格的企业法人营业执照副本扫描件</w:t>
      </w:r>
      <w:r>
        <w:rPr>
          <w:rFonts w:hint="eastAsia" w:ascii="宋体" w:hAnsi="宋体" w:cs="宋体"/>
          <w:color w:val="auto"/>
          <w:sz w:val="28"/>
          <w:szCs w:val="28"/>
          <w:highlight w:val="none"/>
          <w:lang w:val="en-US" w:eastAsia="zh-CN"/>
        </w:rPr>
        <w:t>；</w:t>
      </w:r>
    </w:p>
    <w:p w14:paraId="139146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竞价者必须具有履行合同所必需的能力，须提供有效的人力资源服务许可证及龙岩市范围内具有经营场所照片</w:t>
      </w:r>
      <w:r>
        <w:rPr>
          <w:rFonts w:hint="eastAsia" w:ascii="宋体" w:hAnsi="宋体" w:cs="宋体"/>
          <w:color w:val="auto"/>
          <w:sz w:val="28"/>
          <w:szCs w:val="28"/>
          <w:highlight w:val="none"/>
          <w:lang w:val="en-US" w:eastAsia="zh-CN"/>
        </w:rPr>
        <w:t>；</w:t>
      </w:r>
    </w:p>
    <w:p w14:paraId="7E7F8B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.已认真阅读并同意本公告附件-网络竞价须知</w:t>
      </w:r>
      <w:r>
        <w:rPr>
          <w:rFonts w:hint="eastAsia" w:ascii="宋体" w:hAnsi="宋体" w:cs="宋体"/>
          <w:color w:val="auto"/>
          <w:sz w:val="28"/>
          <w:szCs w:val="28"/>
          <w:highlight w:val="none"/>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3000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2026年1月23日上午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1FF2B9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（1）营业执照副本、法定代表人身份证复印件；</w:t>
      </w:r>
    </w:p>
    <w:p w14:paraId="083979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（2）有效的人力资源服务许可证；</w:t>
      </w:r>
    </w:p>
    <w:p w14:paraId="36BCDA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（3）龙岩市行政区域内营业场所照片（须体现公司全称）；</w:t>
      </w:r>
    </w:p>
    <w:p w14:paraId="445EE12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（4）签订完整的承诺书；</w:t>
      </w:r>
    </w:p>
    <w:p w14:paraId="7CDBD9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（5）缴纳保证金的凭证。</w:t>
      </w:r>
    </w:p>
    <w:p w14:paraId="6EF33D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以上材料复印件须加盖公章</w:t>
      </w:r>
      <w:r>
        <w:rPr>
          <w:rFonts w:hint="eastAsia" w:ascii="宋体" w:hAnsi="宋体" w:cs="宋体"/>
          <w:b/>
          <w:bCs/>
          <w:color w:val="auto"/>
          <w:sz w:val="28"/>
          <w:szCs w:val="28"/>
          <w:highlight w:val="none"/>
          <w:lang w:val="en-US" w:eastAsia="zh-CN"/>
        </w:rPr>
        <w:t>并上传至平台系统</w:t>
      </w:r>
      <w:r>
        <w:rPr>
          <w:rFonts w:hint="eastAsia" w:ascii="宋体" w:hAnsi="宋体" w:eastAsia="宋体" w:cs="宋体"/>
          <w:b/>
          <w:bCs/>
          <w:color w:val="auto"/>
          <w:sz w:val="28"/>
          <w:szCs w:val="28"/>
          <w:highlight w:val="none"/>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w:t>
      </w:r>
      <w:r>
        <w:rPr>
          <w:rFonts w:hint="eastAsia" w:ascii="宋体" w:hAnsi="宋体" w:cs="宋体"/>
          <w:color w:val="auto"/>
          <w:sz w:val="28"/>
          <w:szCs w:val="28"/>
          <w:highlight w:val="none"/>
          <w:lang w:val="en-US" w:eastAsia="zh-CN"/>
        </w:rPr>
        <w:t>录</w:t>
      </w:r>
      <w:r>
        <w:rPr>
          <w:rFonts w:hint="eastAsia" w:ascii="宋体" w:hAnsi="宋体" w:eastAsia="宋体" w:cs="宋体"/>
          <w:color w:val="auto"/>
          <w:sz w:val="28"/>
          <w:szCs w:val="28"/>
          <w:highlight w:val="none"/>
          <w:lang w:val="en-US" w:eastAsia="zh-CN"/>
        </w:rPr>
        <w:t>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val="en-US" w:eastAsia="zh-CN"/>
        </w:rPr>
        <w:t>管理费费率低</w:t>
      </w:r>
      <w:r>
        <w:rPr>
          <w:rFonts w:hint="eastAsia" w:ascii="宋体" w:hAnsi="宋体" w:eastAsia="宋体" w:cs="宋体"/>
          <w:color w:val="auto"/>
          <w:kern w:val="2"/>
          <w:sz w:val="28"/>
          <w:szCs w:val="28"/>
          <w:highlight w:val="none"/>
          <w:shd w:val="clear"/>
          <w:lang w:eastAsia="zh-CN"/>
        </w:rPr>
        <w:t>得</w:t>
      </w:r>
      <w:r>
        <w:rPr>
          <w:rFonts w:hint="eastAsia" w:ascii="宋体" w:hAnsi="宋体" w:eastAsia="宋体" w:cs="宋体"/>
          <w:color w:val="auto"/>
          <w:kern w:val="2"/>
          <w:sz w:val="28"/>
          <w:szCs w:val="28"/>
          <w:highlight w:val="none"/>
          <w:shd w:val="clear"/>
        </w:rPr>
        <w:t>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3.1竞价人以服务外包管理费率方式进行报价，竞价人在报价时不得高于最高限价，根据有效竞价人报价排名情况，由低到高排序，最低的一名即为成交人。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sz w:val="28"/>
          <w:szCs w:val="28"/>
          <w:highlight w:val="none"/>
          <w:lang w:val="en-US" w:eastAsia="zh-CN"/>
        </w:rPr>
        <w:t>竞价人应以服务外包管理费率进行报价（精确到小数点后两位），竞价系统设置的价格10%表示服务外包管理费率最高限价为10%，竞价人在竞价系统填报价格高于10%为无效报价，填报服务费最低的竞价人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24A19DA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竞价成交后，本项目的</w:t>
      </w:r>
      <w:r>
        <w:rPr>
          <w:rFonts w:hint="eastAsia" w:ascii="宋体" w:hAnsi="宋体" w:eastAsia="宋体" w:cs="宋体"/>
          <w:color w:val="auto"/>
          <w:sz w:val="28"/>
          <w:szCs w:val="28"/>
          <w:highlight w:val="none"/>
          <w:lang w:val="en-US" w:eastAsia="zh-CN"/>
        </w:rPr>
        <w:t>交易</w:t>
      </w:r>
      <w:r>
        <w:rPr>
          <w:rFonts w:hint="eastAsia" w:ascii="宋体" w:hAnsi="宋体" w:eastAsia="宋体" w:cs="宋体"/>
          <w:color w:val="auto"/>
          <w:sz w:val="28"/>
          <w:szCs w:val="28"/>
          <w:highlight w:val="none"/>
        </w:rPr>
        <w:t>服务费按</w:t>
      </w:r>
      <w:r>
        <w:rPr>
          <w:rFonts w:hint="eastAsia" w:ascii="宋体" w:hAnsi="宋体" w:eastAsia="宋体" w:cs="宋体"/>
          <w:color w:val="auto"/>
          <w:sz w:val="28"/>
          <w:szCs w:val="28"/>
          <w:highlight w:val="none"/>
          <w:lang w:val="en-US" w:eastAsia="zh-CN"/>
        </w:rPr>
        <w:t>[本项目拟发月工资额96</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00元×12个月×中标管理费率]为基数×1.5%</w:t>
      </w:r>
      <w:r>
        <w:rPr>
          <w:rFonts w:hint="eastAsia" w:ascii="宋体" w:hAnsi="宋体" w:eastAsia="宋体" w:cs="宋体"/>
          <w:color w:val="auto"/>
          <w:sz w:val="28"/>
          <w:szCs w:val="28"/>
          <w:highlight w:val="none"/>
        </w:rPr>
        <w:t>向</w:t>
      </w:r>
      <w:r>
        <w:rPr>
          <w:rFonts w:hint="eastAsia" w:ascii="宋体" w:hAnsi="宋体" w:eastAsia="宋体" w:cs="宋体"/>
          <w:color w:val="auto"/>
          <w:sz w:val="28"/>
          <w:szCs w:val="28"/>
          <w:highlight w:val="none"/>
          <w:lang w:val="en-US" w:eastAsia="zh-CN"/>
        </w:rPr>
        <w:t>成交人</w:t>
      </w:r>
      <w:r>
        <w:rPr>
          <w:rFonts w:hint="eastAsia" w:ascii="宋体" w:hAnsi="宋体" w:eastAsia="宋体" w:cs="宋体"/>
          <w:color w:val="auto"/>
          <w:sz w:val="28"/>
          <w:szCs w:val="28"/>
          <w:highlight w:val="none"/>
        </w:rPr>
        <w:t>收取</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不足3000元的，按3000元包干计取</w:t>
      </w:r>
      <w:r>
        <w:rPr>
          <w:rFonts w:hint="eastAsia" w:ascii="宋体" w:hAnsi="宋体" w:eastAsia="宋体" w:cs="宋体"/>
          <w:color w:val="auto"/>
          <w:sz w:val="28"/>
          <w:szCs w:val="28"/>
          <w:highlight w:val="none"/>
        </w:rPr>
        <w:t>。</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p w14:paraId="09502A8C">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按合同约定执行。</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9C3E373">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19</w:t>
      </w:r>
      <w:r>
        <w:rPr>
          <w:rFonts w:hint="eastAsia" w:ascii="宋体" w:hAnsi="宋体" w:eastAsia="宋体" w:cs="宋体"/>
          <w:color w:val="auto"/>
          <w:sz w:val="28"/>
          <w:szCs w:val="28"/>
          <w:highlight w:val="none"/>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434DE98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347EC8F4">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23</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连城县冠豸居人力资源服务外包项目</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LCCQJJ20260123-3</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sectPr>
      <w:footerReference r:id="rId3"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1885466"/>
    <w:rsid w:val="039E3DB5"/>
    <w:rsid w:val="04973358"/>
    <w:rsid w:val="0804406F"/>
    <w:rsid w:val="081C4C9C"/>
    <w:rsid w:val="0834033F"/>
    <w:rsid w:val="0AEE0C79"/>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25304A"/>
    <w:rsid w:val="1A394265"/>
    <w:rsid w:val="1B215742"/>
    <w:rsid w:val="1CC932F4"/>
    <w:rsid w:val="1E303C84"/>
    <w:rsid w:val="1EF00CA7"/>
    <w:rsid w:val="1F633F72"/>
    <w:rsid w:val="1FB913FE"/>
    <w:rsid w:val="203C362E"/>
    <w:rsid w:val="211A411E"/>
    <w:rsid w:val="21E464DA"/>
    <w:rsid w:val="21EA4019"/>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31548E"/>
    <w:rsid w:val="2E7E609A"/>
    <w:rsid w:val="2F3740ED"/>
    <w:rsid w:val="2FF9333B"/>
    <w:rsid w:val="300F15EE"/>
    <w:rsid w:val="3062140F"/>
    <w:rsid w:val="31496EC2"/>
    <w:rsid w:val="31E57E30"/>
    <w:rsid w:val="31F6203D"/>
    <w:rsid w:val="32165023"/>
    <w:rsid w:val="33B33933"/>
    <w:rsid w:val="33B379FC"/>
    <w:rsid w:val="33BB5A80"/>
    <w:rsid w:val="348738A9"/>
    <w:rsid w:val="35867B7C"/>
    <w:rsid w:val="36070CBD"/>
    <w:rsid w:val="366756A0"/>
    <w:rsid w:val="371B5B3B"/>
    <w:rsid w:val="3741602B"/>
    <w:rsid w:val="38A87E0A"/>
    <w:rsid w:val="39C752B8"/>
    <w:rsid w:val="3A0C4B4E"/>
    <w:rsid w:val="3CDB07AE"/>
    <w:rsid w:val="3D3F6CF4"/>
    <w:rsid w:val="3D71306C"/>
    <w:rsid w:val="3DC87AC0"/>
    <w:rsid w:val="3E166E94"/>
    <w:rsid w:val="3FA56A13"/>
    <w:rsid w:val="407D78C3"/>
    <w:rsid w:val="410835EE"/>
    <w:rsid w:val="418B6AEE"/>
    <w:rsid w:val="41E463DC"/>
    <w:rsid w:val="42030652"/>
    <w:rsid w:val="423D177E"/>
    <w:rsid w:val="424010B3"/>
    <w:rsid w:val="42890CAC"/>
    <w:rsid w:val="429531AD"/>
    <w:rsid w:val="42E9200F"/>
    <w:rsid w:val="432E70E3"/>
    <w:rsid w:val="44B738AE"/>
    <w:rsid w:val="44E55E41"/>
    <w:rsid w:val="45A2046C"/>
    <w:rsid w:val="45D3248B"/>
    <w:rsid w:val="46797B93"/>
    <w:rsid w:val="46965745"/>
    <w:rsid w:val="4758626E"/>
    <w:rsid w:val="47CB141F"/>
    <w:rsid w:val="47ED28F0"/>
    <w:rsid w:val="48556CDA"/>
    <w:rsid w:val="485D0F10"/>
    <w:rsid w:val="4A58410E"/>
    <w:rsid w:val="4ACA1E61"/>
    <w:rsid w:val="4B42467C"/>
    <w:rsid w:val="4C6355B6"/>
    <w:rsid w:val="4CD61D0B"/>
    <w:rsid w:val="4D235499"/>
    <w:rsid w:val="4D2550DF"/>
    <w:rsid w:val="4D515A96"/>
    <w:rsid w:val="4DA2556F"/>
    <w:rsid w:val="4E143612"/>
    <w:rsid w:val="4E997C57"/>
    <w:rsid w:val="4E9D3635"/>
    <w:rsid w:val="4ED62599"/>
    <w:rsid w:val="4F4F373F"/>
    <w:rsid w:val="51A703F2"/>
    <w:rsid w:val="51AA471F"/>
    <w:rsid w:val="522E2CD6"/>
    <w:rsid w:val="524A20F8"/>
    <w:rsid w:val="524E2EDF"/>
    <w:rsid w:val="5259735E"/>
    <w:rsid w:val="53CB6FAB"/>
    <w:rsid w:val="542826BF"/>
    <w:rsid w:val="545B5616"/>
    <w:rsid w:val="55915C48"/>
    <w:rsid w:val="56DC71A4"/>
    <w:rsid w:val="59447609"/>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BF35D92"/>
    <w:rsid w:val="6CA81B7D"/>
    <w:rsid w:val="6D7B66F3"/>
    <w:rsid w:val="6E0472B5"/>
    <w:rsid w:val="6E661D1D"/>
    <w:rsid w:val="7007345D"/>
    <w:rsid w:val="707966E1"/>
    <w:rsid w:val="729A0B48"/>
    <w:rsid w:val="729B4033"/>
    <w:rsid w:val="75A82C1C"/>
    <w:rsid w:val="77354B5A"/>
    <w:rsid w:val="77875CB0"/>
    <w:rsid w:val="77CE5972"/>
    <w:rsid w:val="786F5C73"/>
    <w:rsid w:val="78F75F2F"/>
    <w:rsid w:val="79162DAA"/>
    <w:rsid w:val="7956473D"/>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qFormat/>
    <w:uiPriority w:val="0"/>
    <w:pPr>
      <w:spacing w:line="380" w:lineRule="exact"/>
    </w:pPr>
    <w:rPr>
      <w:sz w:val="24"/>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spacing w:line="480" w:lineRule="exact"/>
      <w:ind w:firstLine="567"/>
    </w:pPr>
    <w:rPr>
      <w:rFonts w:ascii="幼圆" w:eastAsia="幼圆"/>
      <w:sz w:val="28"/>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6186</Words>
  <Characters>6606</Characters>
  <Lines>4</Lines>
  <Paragraphs>7</Paragraphs>
  <TotalTime>13</TotalTime>
  <ScaleCrop>false</ScaleCrop>
  <LinksUpToDate>false</LinksUpToDate>
  <CharactersWithSpaces>6706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2026-01-19T03:40:21Z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