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cs="宋体"/>
          <w:b/>
          <w:bCs/>
          <w:color w:val="auto"/>
          <w:kern w:val="0"/>
          <w:sz w:val="44"/>
          <w:szCs w:val="44"/>
          <w:shd w:val="clear" w:color="auto" w:fill="FFFFFF"/>
          <w:lang w:val="en-US" w:eastAsia="zh-CN"/>
        </w:rPr>
        <w:t xml:space="preserve"> </w:t>
      </w: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LCCQJJ20260129-1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2026年1月29日10:00止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2026年1月29日10:00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连城县智慧养老融合发展项目-莲西医养中心医养设备采购项目（电器）</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99973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宋体" w:hAnsi="宋体" w:cs="宋体"/>
          <w:b w:val="0"/>
          <w:bCs w:val="0"/>
          <w:color w:val="auto"/>
          <w:sz w:val="28"/>
          <w:szCs w:val="28"/>
          <w:lang w:val="en-US" w:eastAsia="zh-CN"/>
        </w:rPr>
        <w:t>3.采购清单：详见附件一《采购清单》。</w:t>
      </w:r>
    </w:p>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b w:val="0"/>
          <w:bCs w:val="0"/>
          <w:color w:val="auto"/>
          <w:sz w:val="28"/>
          <w:szCs w:val="28"/>
          <w:lang w:val="en-US" w:eastAsia="zh-CN"/>
        </w:rPr>
        <w:t>404420</w:t>
      </w:r>
      <w:r>
        <w:rPr>
          <w:rFonts w:hint="eastAsia" w:ascii="宋体" w:hAnsi="宋体" w:eastAsia="宋体" w:cs="宋体"/>
          <w:b w:val="0"/>
          <w:bCs w:val="0"/>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8000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w:t>
      </w:r>
      <w:r>
        <w:rPr>
          <w:rFonts w:hint="eastAsia" w:ascii="宋体" w:hAnsi="宋体" w:cs="宋体"/>
          <w:color w:val="auto"/>
          <w:sz w:val="28"/>
          <w:szCs w:val="28"/>
          <w:lang w:val="en-US" w:eastAsia="zh-CN"/>
        </w:rPr>
        <w:t>2026年2月14日前完成供货并验收合格交付使用</w:t>
      </w:r>
      <w:r>
        <w:rPr>
          <w:rFonts w:hint="eastAsia" w:ascii="宋体" w:hAnsi="宋体" w:eastAsia="宋体" w:cs="宋体"/>
          <w:b w:val="0"/>
          <w:bCs w:val="0"/>
          <w:color w:val="auto"/>
          <w:sz w:val="28"/>
          <w:szCs w:val="28"/>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8.货物的检验、验收</w:t>
      </w:r>
    </w:p>
    <w:p w14:paraId="53CA7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自验收合格之日起，所有产品免费保修不少于二年。质保期内，须按合同条款提供免费服务。免费保修期满前1个月内成交人应负责对所有货物及配件进行一次免费全面检查，如发现潜在问题，应负责排除，保证货物正常运行。</w:t>
      </w:r>
    </w:p>
    <w:p w14:paraId="0C52F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2）成交人应派工程师到现场安装、调试至正常工作。</w:t>
      </w:r>
    </w:p>
    <w:p w14:paraId="7FC267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3）此次采购的设备应按国家有关规定进行保修，国家无规定的，按厂家标准或与委托人协商结果保修。保修期内非因操作不当造成需要更换的零配件及设备由成交人负责包修、包换，到达现场不超过8小时。</w:t>
      </w:r>
    </w:p>
    <w:p w14:paraId="52C5A0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4）竞价人可视自身能力提供更优、更合理的维修服务承诺。</w:t>
      </w:r>
    </w:p>
    <w:p w14:paraId="4F42DB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5）保修期结束后，成交人有责任（或在货物使用地区指定有能力的合作伙伴）对货物在必要时进行定期维护和修理。</w:t>
      </w:r>
    </w:p>
    <w:p w14:paraId="696593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9.验收标准及要求</w:t>
      </w:r>
    </w:p>
    <w:p w14:paraId="4B8FBF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1）验收标准：根据本竞价文件、成交人的响应文件、承诺及有关国家、行业规定进行验收。</w:t>
      </w:r>
    </w:p>
    <w:p w14:paraId="615CAE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299E7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3）委托人有权对所供产品进行破坏性测试，所有费用包含在报价内，委托人不再另行支付其他费用。</w:t>
      </w:r>
    </w:p>
    <w:p w14:paraId="65C119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4）货物到货验收时成交人代表必须在场，并提供产品合格证、质量保证文件等相关证明材料。</w:t>
      </w:r>
    </w:p>
    <w:p w14:paraId="19F537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10.包装要求</w:t>
      </w:r>
    </w:p>
    <w:p w14:paraId="374A59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1）标志：产品表层有明显的型号规格等标志，该标志在寿命期内应清晰、永久。</w:t>
      </w:r>
    </w:p>
    <w:p w14:paraId="525911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2）包装：产品的包装应保证在运输、储藏和安装期间的安全及性能不受损害。包装盒/箱内应附有产品合格证、出厂日期、产品说明书、附件及附件清单等。</w:t>
      </w:r>
    </w:p>
    <w:p w14:paraId="4DAE1C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3）运输：产品在运输过程中应避免雨雪的直接淋袭或烈日的暴晒。</w:t>
      </w:r>
    </w:p>
    <w:p w14:paraId="3D508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11.其他要求</w:t>
      </w:r>
    </w:p>
    <w:p w14:paraId="59327A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1）颜色、款式委托人可根据实际情况在生产前进行调整，但不得实质性改变竞价文件和响应文件的要求。成交人根据委托人书面确认的颜色和款式进行供货，未按要求提供的，后果由成交人自行承担。</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r>
        <w:rPr>
          <w:rFonts w:hint="eastAsia" w:ascii="宋体" w:hAnsi="宋体" w:cs="宋体"/>
          <w:color w:val="auto"/>
          <w:sz w:val="28"/>
          <w:szCs w:val="28"/>
          <w:lang w:val="en-US" w:eastAsia="zh-CN"/>
        </w:rPr>
        <w:t>；</w:t>
      </w:r>
    </w:p>
    <w:p w14:paraId="5D0F36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3.“采购清单”中的参数要求均为重要要求，</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人提供的货物需符合该要求。</w:t>
      </w:r>
      <w:r>
        <w:rPr>
          <w:rFonts w:hint="eastAsia" w:ascii="宋体" w:hAnsi="宋体" w:cs="宋体"/>
          <w:color w:val="auto"/>
          <w:sz w:val="28"/>
          <w:szCs w:val="28"/>
          <w:highlight w:val="none"/>
          <w:lang w:val="en-US" w:eastAsia="zh-CN"/>
        </w:rPr>
        <w:t>其产品及生产所需材料应符合国家及相关规定的相应技术标准，且均为生产厂家原品牌原装全新合格产品，产品质量符合要求。成交人与委托人签订各项采购合同后，必须自觉履行竞价文件的要求和其竞价承诺函，做好设备的生产、运输、售后服务等工作。采购清单详见附件一；</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8000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2026年1月29日上午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4E4489D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营业执照副本、法定代表人身份证复印件；</w:t>
      </w:r>
    </w:p>
    <w:p w14:paraId="58799B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（2）报价时同步上传《分项报价表》（格式详见附件二）；</w:t>
      </w:r>
    </w:p>
    <w:p w14:paraId="511CB0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p>
    <w:p w14:paraId="34FCD1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（4）签订完整的承诺书</w:t>
      </w:r>
      <w:r>
        <w:rPr>
          <w:rFonts w:hint="eastAsia" w:ascii="宋体" w:hAnsi="宋体" w:cs="宋体"/>
          <w:color w:val="auto"/>
          <w:sz w:val="28"/>
          <w:szCs w:val="28"/>
          <w:lang w:val="en-US" w:eastAsia="zh-CN"/>
        </w:rPr>
        <w:t>；</w:t>
      </w:r>
    </w:p>
    <w:p w14:paraId="464E97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（5）提供《采购清单》中有注明须提供检验检测报告等佐证材料复印件。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付款方式</w:t>
      </w:r>
    </w:p>
    <w:tbl>
      <w:tblPr>
        <w:tblStyle w:val="15"/>
        <w:tblW w:w="5065"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982"/>
        <w:gridCol w:w="1395"/>
        <w:gridCol w:w="7518"/>
      </w:tblGrid>
      <w:tr w14:paraId="57AB7A5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A552159">
            <w:pPr>
              <w:widowControl/>
              <w:spacing w:line="360" w:lineRule="auto"/>
              <w:jc w:val="left"/>
              <w:rPr>
                <w:color w:val="000000"/>
                <w:highlight w:val="none"/>
              </w:rPr>
            </w:pPr>
            <w:r>
              <w:rPr>
                <w:rFonts w:ascii="宋体" w:hAnsi="宋体" w:cs="宋体"/>
                <w:color w:val="000000"/>
                <w:kern w:val="0"/>
                <w:sz w:val="24"/>
                <w:highlight w:val="none"/>
              </w:rPr>
              <w:t>支付期次</w:t>
            </w:r>
          </w:p>
        </w:tc>
        <w:tc>
          <w:tcPr>
            <w:tcW w:w="7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FA3B050">
            <w:pPr>
              <w:widowControl/>
              <w:spacing w:line="360" w:lineRule="auto"/>
              <w:jc w:val="left"/>
              <w:rPr>
                <w:color w:val="000000"/>
                <w:highlight w:val="none"/>
              </w:rPr>
            </w:pPr>
            <w:r>
              <w:rPr>
                <w:rFonts w:ascii="宋体" w:hAnsi="宋体" w:cs="宋体"/>
                <w:color w:val="000000"/>
                <w:kern w:val="0"/>
                <w:sz w:val="24"/>
                <w:highlight w:val="none"/>
              </w:rPr>
              <w:t>支付比例(%)</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ACABCB9">
            <w:pPr>
              <w:widowControl/>
              <w:spacing w:line="360" w:lineRule="auto"/>
              <w:jc w:val="left"/>
              <w:rPr>
                <w:color w:val="000000"/>
                <w:highlight w:val="none"/>
              </w:rPr>
            </w:pPr>
            <w:r>
              <w:rPr>
                <w:rFonts w:ascii="宋体" w:hAnsi="宋体" w:cs="宋体"/>
                <w:color w:val="000000"/>
                <w:kern w:val="0"/>
                <w:sz w:val="24"/>
                <w:highlight w:val="none"/>
              </w:rPr>
              <w:t>支付期次说明</w:t>
            </w:r>
          </w:p>
        </w:tc>
      </w:tr>
      <w:tr w14:paraId="212290C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48FBDE7">
            <w:pPr>
              <w:widowControl/>
              <w:spacing w:line="360" w:lineRule="auto"/>
              <w:jc w:val="center"/>
              <w:rPr>
                <w:rFonts w:ascii="宋体" w:hAnsi="宋体" w:cs="宋体"/>
                <w:color w:val="000000"/>
                <w:kern w:val="0"/>
                <w:sz w:val="24"/>
                <w:highlight w:val="none"/>
              </w:rPr>
            </w:pPr>
            <w:r>
              <w:rPr>
                <w:rFonts w:ascii="宋体" w:hAnsi="宋体" w:cs="宋体"/>
                <w:color w:val="000000"/>
                <w:kern w:val="0"/>
                <w:sz w:val="24"/>
                <w:highlight w:val="none"/>
              </w:rPr>
              <w:t>1</w:t>
            </w:r>
          </w:p>
        </w:tc>
        <w:tc>
          <w:tcPr>
            <w:tcW w:w="7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FEDA728">
            <w:pPr>
              <w:spacing w:line="360" w:lineRule="auto"/>
              <w:jc w:val="center"/>
              <w:rPr>
                <w:rFonts w:ascii="宋体" w:hAnsi="宋体" w:eastAsia="宋体" w:cs="宋体"/>
                <w:color w:val="000000"/>
                <w:kern w:val="0"/>
                <w:sz w:val="24"/>
                <w:highlight w:val="none"/>
              </w:rPr>
            </w:pPr>
            <w:r>
              <w:rPr>
                <w:rFonts w:hint="eastAsia" w:ascii="宋体" w:hAnsi="宋体" w:cs="宋体"/>
                <w:color w:val="000000"/>
                <w:sz w:val="24"/>
                <w:highlight w:val="none"/>
                <w:lang w:val="en-US" w:eastAsia="zh-CN"/>
              </w:rPr>
              <w:t>30</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068D830">
            <w:pPr>
              <w:spacing w:line="360" w:lineRule="auto"/>
              <w:rPr>
                <w:rFonts w:ascii="宋体" w:hAnsi="宋体" w:cs="宋体"/>
                <w:color w:val="000000"/>
                <w:kern w:val="0"/>
                <w:sz w:val="24"/>
                <w:highlight w:val="none"/>
              </w:rPr>
            </w:pPr>
            <w:r>
              <w:rPr>
                <w:rFonts w:hint="eastAsia" w:ascii="宋体" w:hAnsi="宋体" w:cs="宋体"/>
                <w:color w:val="000000"/>
                <w:sz w:val="24"/>
                <w:highlight w:val="none"/>
              </w:rPr>
              <w:t>合同签订后，且提供相关票据，15日内支付合同价款的</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rPr>
              <w:t>%；</w:t>
            </w:r>
          </w:p>
        </w:tc>
      </w:tr>
      <w:tr w14:paraId="6D00A41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929E7BD">
            <w:pPr>
              <w:widowControl/>
              <w:spacing w:line="360" w:lineRule="auto"/>
              <w:jc w:val="center"/>
              <w:rPr>
                <w:rFonts w:ascii="宋体" w:hAnsi="宋体"/>
                <w:color w:val="000000"/>
                <w:sz w:val="24"/>
                <w:highlight w:val="none"/>
              </w:rPr>
            </w:pPr>
            <w:r>
              <w:rPr>
                <w:rFonts w:hint="eastAsia" w:ascii="宋体" w:hAnsi="宋体" w:cs="宋体"/>
                <w:color w:val="000000"/>
                <w:kern w:val="0"/>
                <w:sz w:val="24"/>
                <w:highlight w:val="none"/>
                <w:lang w:val="en-US" w:eastAsia="zh-CN"/>
              </w:rPr>
              <w:t>2</w:t>
            </w:r>
          </w:p>
        </w:tc>
        <w:tc>
          <w:tcPr>
            <w:tcW w:w="7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761A34">
            <w:pPr>
              <w:spacing w:line="360" w:lineRule="auto"/>
              <w:jc w:val="center"/>
              <w:rPr>
                <w:rFonts w:ascii="宋体" w:hAnsi="宋体"/>
                <w:color w:val="000000"/>
                <w:sz w:val="24"/>
                <w:highlight w:val="none"/>
              </w:rPr>
            </w:pPr>
            <w:r>
              <w:rPr>
                <w:rFonts w:hint="eastAsia" w:ascii="宋体" w:hAnsi="宋体" w:cs="宋体"/>
                <w:color w:val="000000"/>
                <w:sz w:val="24"/>
                <w:highlight w:val="none"/>
                <w:lang w:val="en-US" w:eastAsia="zh-CN"/>
              </w:rPr>
              <w:t>40</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205CDBC">
            <w:pPr>
              <w:spacing w:line="360" w:lineRule="auto"/>
              <w:rPr>
                <w:rFonts w:ascii="宋体" w:hAnsi="宋体"/>
                <w:color w:val="000000"/>
                <w:sz w:val="24"/>
                <w:highlight w:val="none"/>
              </w:rPr>
            </w:pPr>
            <w:r>
              <w:rPr>
                <w:rFonts w:hint="eastAsia" w:ascii="宋体" w:hAnsi="宋体" w:cs="宋体"/>
                <w:color w:val="000000"/>
                <w:sz w:val="24"/>
                <w:highlight w:val="none"/>
              </w:rPr>
              <w:t>货物进场后，且提供相关票据，15日内支付合同价款的 40%</w:t>
            </w:r>
            <w:r>
              <w:rPr>
                <w:rFonts w:hint="eastAsia" w:ascii="宋体" w:hAnsi="宋体" w:cs="宋体"/>
                <w:color w:val="000000"/>
                <w:sz w:val="24"/>
                <w:highlight w:val="none"/>
                <w:lang w:eastAsia="zh-CN"/>
              </w:rPr>
              <w:t>；</w:t>
            </w:r>
          </w:p>
        </w:tc>
      </w:tr>
      <w:tr w14:paraId="28B49CA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765C15C">
            <w:pPr>
              <w:widowControl/>
              <w:spacing w:line="360" w:lineRule="auto"/>
              <w:jc w:val="center"/>
              <w:rPr>
                <w:rFonts w:ascii="宋体" w:hAnsi="宋体"/>
                <w:color w:val="000000"/>
                <w:sz w:val="24"/>
                <w:highlight w:val="none"/>
              </w:rPr>
            </w:pPr>
            <w:r>
              <w:rPr>
                <w:rFonts w:hint="eastAsia" w:ascii="宋体" w:hAnsi="宋体" w:cs="宋体"/>
                <w:color w:val="000000"/>
                <w:kern w:val="0"/>
                <w:sz w:val="24"/>
                <w:highlight w:val="none"/>
                <w:lang w:val="en-US" w:eastAsia="zh-CN"/>
              </w:rPr>
              <w:t>3</w:t>
            </w:r>
          </w:p>
        </w:tc>
        <w:tc>
          <w:tcPr>
            <w:tcW w:w="7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4B5EDDE">
            <w:pPr>
              <w:spacing w:line="360" w:lineRule="auto"/>
              <w:jc w:val="center"/>
              <w:rPr>
                <w:rFonts w:ascii="宋体" w:hAnsi="宋体" w:eastAsia="宋体"/>
                <w:color w:val="000000"/>
                <w:sz w:val="24"/>
                <w:highlight w:val="none"/>
              </w:rPr>
            </w:pPr>
            <w:r>
              <w:rPr>
                <w:rFonts w:hint="eastAsia" w:ascii="宋体" w:hAnsi="宋体" w:cs="宋体"/>
                <w:color w:val="000000"/>
                <w:sz w:val="24"/>
                <w:highlight w:val="none"/>
                <w:lang w:val="en-US" w:eastAsia="zh-CN"/>
              </w:rPr>
              <w:t>27</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16BDAFA">
            <w:pPr>
              <w:spacing w:line="360" w:lineRule="auto"/>
              <w:rPr>
                <w:rFonts w:ascii="宋体" w:hAnsi="宋体"/>
                <w:color w:val="000000"/>
                <w:sz w:val="24"/>
                <w:highlight w:val="none"/>
              </w:rPr>
            </w:pPr>
            <w:r>
              <w:rPr>
                <w:rFonts w:hint="eastAsia" w:ascii="宋体" w:hAnsi="宋体" w:cs="宋体"/>
                <w:color w:val="000000"/>
                <w:sz w:val="24"/>
                <w:highlight w:val="none"/>
                <w:lang w:val="en-US" w:eastAsia="zh-CN"/>
              </w:rPr>
              <w:t>货物安装完毕并</w:t>
            </w:r>
            <w:r>
              <w:rPr>
                <w:rFonts w:hint="eastAsia" w:ascii="宋体" w:hAnsi="宋体" w:cs="宋体"/>
                <w:color w:val="000000"/>
                <w:sz w:val="24"/>
                <w:highlight w:val="none"/>
              </w:rPr>
              <w:t>验</w:t>
            </w:r>
            <w:r>
              <w:rPr>
                <w:rFonts w:hint="eastAsia" w:ascii="宋体" w:hAnsi="宋体" w:cs="宋体"/>
                <w:color w:val="000000"/>
                <w:sz w:val="24"/>
                <w:highlight w:val="none"/>
                <w:lang w:val="en-US" w:eastAsia="zh-CN"/>
              </w:rPr>
              <w:t>收</w:t>
            </w:r>
            <w:r>
              <w:rPr>
                <w:rFonts w:hint="eastAsia" w:ascii="宋体" w:hAnsi="宋体" w:cs="宋体"/>
                <w:color w:val="000000"/>
                <w:sz w:val="24"/>
                <w:highlight w:val="none"/>
              </w:rPr>
              <w:t>合格后，且提供相关票据的，15日内支付合同价款的</w:t>
            </w:r>
            <w:r>
              <w:rPr>
                <w:rFonts w:hint="eastAsia" w:ascii="宋体" w:hAnsi="宋体" w:cs="宋体"/>
                <w:color w:val="000000"/>
                <w:sz w:val="24"/>
                <w:highlight w:val="none"/>
                <w:lang w:val="en-US" w:eastAsia="zh-CN"/>
              </w:rPr>
              <w:t>27</w:t>
            </w:r>
            <w:r>
              <w:rPr>
                <w:rFonts w:hint="eastAsia" w:ascii="宋体" w:hAnsi="宋体" w:cs="宋体"/>
                <w:color w:val="000000"/>
                <w:sz w:val="24"/>
                <w:highlight w:val="none"/>
              </w:rPr>
              <w:t>%；</w:t>
            </w:r>
          </w:p>
        </w:tc>
      </w:tr>
      <w:tr w14:paraId="3EC7355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496"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6C338A9">
            <w:pPr>
              <w:widowControl/>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4</w:t>
            </w:r>
          </w:p>
        </w:tc>
        <w:tc>
          <w:tcPr>
            <w:tcW w:w="70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BEFCB78">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3</w:t>
            </w:r>
          </w:p>
        </w:tc>
        <w:tc>
          <w:tcPr>
            <w:tcW w:w="3798"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9C2F0FB">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设备免费保修期到期后且</w:t>
            </w:r>
            <w:r>
              <w:rPr>
                <w:rFonts w:hint="eastAsia" w:ascii="宋体" w:hAnsi="宋体" w:cs="宋体"/>
                <w:color w:val="000000"/>
                <w:kern w:val="0"/>
                <w:sz w:val="24"/>
                <w:highlight w:val="none"/>
              </w:rPr>
              <w:t>提供相关票据的，</w:t>
            </w:r>
            <w:r>
              <w:rPr>
                <w:rFonts w:hint="eastAsia" w:ascii="宋体" w:hAnsi="宋体" w:cs="宋体"/>
                <w:color w:val="000000"/>
                <w:sz w:val="24"/>
                <w:highlight w:val="none"/>
              </w:rPr>
              <w:t>15个工作日内支付剩余</w:t>
            </w:r>
            <w:r>
              <w:rPr>
                <w:rFonts w:hint="eastAsia" w:ascii="宋体" w:hAnsi="宋体" w:cs="宋体"/>
                <w:color w:val="000000"/>
                <w:kern w:val="0"/>
                <w:sz w:val="24"/>
                <w:highlight w:val="none"/>
              </w:rPr>
              <w:t>实际</w:t>
            </w:r>
            <w:r>
              <w:rPr>
                <w:rFonts w:hint="eastAsia" w:ascii="宋体" w:hAnsi="宋体" w:cs="宋体"/>
                <w:color w:val="000000"/>
                <w:sz w:val="24"/>
                <w:highlight w:val="none"/>
              </w:rPr>
              <w:t>价款（如</w:t>
            </w:r>
            <w:r>
              <w:rPr>
                <w:rFonts w:hint="eastAsia" w:ascii="宋体" w:hAnsi="宋体" w:cs="宋体"/>
                <w:color w:val="000000"/>
                <w:sz w:val="24"/>
                <w:highlight w:val="none"/>
                <w:lang w:val="en-US" w:eastAsia="zh-CN"/>
              </w:rPr>
              <w:t>乙方</w:t>
            </w:r>
            <w:r>
              <w:rPr>
                <w:rFonts w:hint="eastAsia" w:ascii="宋体" w:hAnsi="宋体" w:cs="宋体"/>
                <w:color w:val="000000"/>
                <w:kern w:val="0"/>
                <w:sz w:val="24"/>
                <w:highlight w:val="none"/>
              </w:rPr>
              <w:t>未能按相关约定按时做好保修而使</w:t>
            </w:r>
            <w:r>
              <w:rPr>
                <w:rFonts w:hint="eastAsia" w:ascii="宋体" w:hAnsi="宋体" w:cs="宋体"/>
                <w:color w:val="000000"/>
                <w:kern w:val="0"/>
                <w:sz w:val="24"/>
                <w:highlight w:val="none"/>
                <w:lang w:val="en-US" w:eastAsia="zh-CN"/>
              </w:rPr>
              <w:t>甲方</w:t>
            </w:r>
            <w:r>
              <w:rPr>
                <w:rFonts w:hint="eastAsia" w:ascii="宋体" w:hAnsi="宋体" w:cs="宋体"/>
                <w:color w:val="000000"/>
                <w:kern w:val="0"/>
                <w:sz w:val="24"/>
                <w:highlight w:val="none"/>
              </w:rPr>
              <w:t>不得不自行组织返修或请第三方进行维修的，则发生费用应在此次支付费用中扣除，剩余款项再由</w:t>
            </w:r>
            <w:r>
              <w:rPr>
                <w:rFonts w:hint="eastAsia" w:ascii="宋体" w:hAnsi="宋体" w:cs="宋体"/>
                <w:color w:val="000000"/>
                <w:kern w:val="0"/>
                <w:sz w:val="24"/>
                <w:highlight w:val="none"/>
                <w:lang w:val="en-US" w:eastAsia="zh-CN"/>
              </w:rPr>
              <w:t>甲方</w:t>
            </w:r>
            <w:r>
              <w:rPr>
                <w:rFonts w:hint="eastAsia" w:ascii="宋体" w:hAnsi="宋体" w:cs="宋体"/>
                <w:color w:val="000000"/>
                <w:kern w:val="0"/>
                <w:sz w:val="24"/>
                <w:highlight w:val="none"/>
              </w:rPr>
              <w:t>支付给</w:t>
            </w:r>
            <w:r>
              <w:rPr>
                <w:rFonts w:hint="eastAsia" w:ascii="宋体" w:hAnsi="宋体" w:cs="宋体"/>
                <w:color w:val="000000"/>
                <w:sz w:val="24"/>
                <w:highlight w:val="none"/>
                <w:lang w:val="en-US" w:eastAsia="zh-CN"/>
              </w:rPr>
              <w:t>乙方</w:t>
            </w:r>
            <w:r>
              <w:rPr>
                <w:rFonts w:hint="eastAsia" w:ascii="宋体" w:hAnsi="宋体" w:cs="宋体"/>
                <w:color w:val="000000"/>
                <w:sz w:val="24"/>
                <w:highlight w:val="none"/>
              </w:rPr>
              <w:t>）。</w:t>
            </w:r>
          </w:p>
        </w:tc>
      </w:tr>
    </w:tbl>
    <w:p w14:paraId="4BC4D34C">
      <w:pPr>
        <w:pStyle w:val="2"/>
        <w:numPr>
          <w:ilvl w:val="0"/>
          <w:numId w:val="0"/>
        </w:numPr>
        <w:ind w:leftChars="400"/>
        <w:rPr>
          <w:rFonts w:hint="eastAsia"/>
          <w:lang w:val="en-US" w:eastAsia="zh-CN"/>
        </w:rPr>
      </w:pP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5"/>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31E169A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2026年1月23日</w:t>
      </w: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E7A0C79">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2026年1月29日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连城县智慧养老融合发展项目-莲西医养中心医养设备采购项目（电器）</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LCCQJJ20260129-1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0" w:name="_GoBack"/>
      <w:bookmarkEnd w:id="0"/>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附件：《采购合同》</w:t>
      </w:r>
    </w:p>
    <w:p w14:paraId="250A9D6E">
      <w:pPr>
        <w:pStyle w:val="27"/>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8"/>
          <w:rFonts w:hint="eastAsia" w:hAnsi="宋体" w:cs="宋体"/>
          <w:color w:val="000000" w:themeColor="text1"/>
          <w:spacing w:val="0"/>
          <w:sz w:val="32"/>
          <w:szCs w:val="32"/>
          <w:highlight w:val="none"/>
          <w:lang w:val="en-US" w:eastAsia="zh-CN"/>
        </w:rPr>
        <w:t>采购合同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7"/>
        <w:spacing w:line="360" w:lineRule="auto"/>
        <w:ind w:firstLine="482" w:firstLineChars="200"/>
        <w:outlineLvl w:val="9"/>
        <w:rPr>
          <w:rFonts w:hAnsi="宋体"/>
          <w:b/>
          <w:sz w:val="24"/>
        </w:rPr>
      </w:pPr>
    </w:p>
    <w:p w14:paraId="3A00C153">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8"/>
          <w:rFonts w:hint="eastAsia" w:asciiTheme="minorEastAsia" w:hAnsiTheme="minorEastAsia" w:eastAsiaTheme="minorEastAsia" w:cstheme="minorEastAsia"/>
          <w:b/>
          <w:bCs/>
          <w:sz w:val="24"/>
        </w:rPr>
        <w:t>1、签订合同应遵守《中华人民共和国民法典》等法律法规。</w:t>
      </w:r>
    </w:p>
    <w:p w14:paraId="7B5DA05F">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8"/>
          <w:rFonts w:hint="eastAsia" w:asciiTheme="minorEastAsia" w:hAnsiTheme="minorEastAsia" w:eastAsiaTheme="minorEastAsia" w:cstheme="minorEastAsia"/>
          <w:b/>
          <w:bCs/>
          <w:sz w:val="24"/>
        </w:rPr>
        <w:t>2、签订合同时，</w:t>
      </w:r>
      <w:r>
        <w:rPr>
          <w:rStyle w:val="18"/>
          <w:rFonts w:hint="eastAsia" w:asciiTheme="minorEastAsia" w:hAnsiTheme="minorEastAsia" w:eastAsiaTheme="minorEastAsia" w:cstheme="minorEastAsia"/>
          <w:b/>
          <w:bCs/>
          <w:sz w:val="24"/>
          <w:lang w:eastAsia="zh-CN"/>
        </w:rPr>
        <w:t>委托人</w:t>
      </w:r>
      <w:r>
        <w:rPr>
          <w:rStyle w:val="18"/>
          <w:rFonts w:hint="eastAsia" w:asciiTheme="minorEastAsia" w:hAnsiTheme="minorEastAsia" w:eastAsiaTheme="minorEastAsia" w:cstheme="minorEastAsia"/>
          <w:b/>
          <w:bCs/>
          <w:sz w:val="24"/>
        </w:rPr>
        <w:t>与</w:t>
      </w:r>
      <w:r>
        <w:rPr>
          <w:rStyle w:val="18"/>
          <w:rFonts w:hint="eastAsia" w:asciiTheme="minorEastAsia" w:hAnsiTheme="minorEastAsia" w:eastAsiaTheme="minorEastAsia" w:cstheme="minorEastAsia"/>
          <w:b/>
          <w:bCs/>
          <w:sz w:val="24"/>
          <w:lang w:val="en-US" w:eastAsia="zh-CN"/>
        </w:rPr>
        <w:t>成交人</w:t>
      </w:r>
      <w:r>
        <w:rPr>
          <w:rStyle w:val="18"/>
          <w:rFonts w:hint="eastAsia" w:asciiTheme="minorEastAsia" w:hAnsiTheme="minorEastAsia" w:eastAsiaTheme="minorEastAsia" w:cstheme="minorEastAsia"/>
          <w:b/>
          <w:bCs/>
          <w:sz w:val="24"/>
        </w:rPr>
        <w:t>应结合</w:t>
      </w:r>
      <w:r>
        <w:rPr>
          <w:rStyle w:val="18"/>
          <w:rFonts w:hint="eastAsia" w:asciiTheme="minorEastAsia" w:hAnsiTheme="minorEastAsia" w:eastAsiaTheme="minorEastAsia" w:cstheme="minorEastAsia"/>
          <w:b/>
          <w:bCs/>
          <w:sz w:val="24"/>
          <w:lang w:val="en-US" w:eastAsia="zh-CN"/>
        </w:rPr>
        <w:t>竞价文件相关</w:t>
      </w:r>
      <w:r>
        <w:rPr>
          <w:rStyle w:val="18"/>
          <w:rFonts w:hint="eastAsia" w:asciiTheme="minorEastAsia" w:hAnsiTheme="minorEastAsia" w:eastAsiaTheme="minorEastAsia" w:cstheme="minorEastAsia"/>
          <w:b/>
          <w:bCs/>
          <w:sz w:val="24"/>
        </w:rPr>
        <w:t>规定填列相应内容。</w:t>
      </w:r>
      <w:r>
        <w:rPr>
          <w:rStyle w:val="18"/>
          <w:rFonts w:hint="eastAsia" w:asciiTheme="minorEastAsia" w:hAnsiTheme="minorEastAsia" w:eastAsiaTheme="minorEastAsia" w:cstheme="minorEastAsia"/>
          <w:b/>
          <w:bCs/>
          <w:sz w:val="24"/>
          <w:lang w:val="en-US" w:eastAsia="zh-CN"/>
        </w:rPr>
        <w:t>竞价文件</w:t>
      </w:r>
      <w:r>
        <w:rPr>
          <w:rStyle w:val="18"/>
          <w:rFonts w:hint="eastAsia" w:asciiTheme="minorEastAsia" w:hAnsiTheme="minorEastAsia" w:eastAsiaTheme="minorEastAsia" w:cstheme="minorEastAsia"/>
          <w:b/>
          <w:bCs/>
          <w:sz w:val="24"/>
        </w:rPr>
        <w:t>已有规定的，双方均不得变更或调整；</w:t>
      </w:r>
      <w:r>
        <w:rPr>
          <w:rStyle w:val="18"/>
          <w:rFonts w:hint="eastAsia" w:asciiTheme="minorEastAsia" w:hAnsiTheme="minorEastAsia" w:eastAsiaTheme="minorEastAsia" w:cstheme="minorEastAsia"/>
          <w:b/>
          <w:bCs/>
          <w:sz w:val="24"/>
          <w:lang w:val="en-US" w:eastAsia="zh-CN"/>
        </w:rPr>
        <w:t>竞价文件</w:t>
      </w:r>
      <w:r>
        <w:rPr>
          <w:rStyle w:val="18"/>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8"/>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6DCB881B">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14:paraId="29BAE928">
      <w:pPr>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合同编号：***-**-**-**</w:t>
      </w:r>
    </w:p>
    <w:p w14:paraId="1BAD8C2D">
      <w:pPr>
        <w:rPr>
          <w:rFonts w:hint="eastAsia"/>
          <w:sz w:val="24"/>
          <w:szCs w:val="32"/>
        </w:rPr>
      </w:pPr>
    </w:p>
    <w:p w14:paraId="15AF63D1">
      <w:pPr>
        <w:jc w:val="center"/>
        <w:rPr>
          <w:rFonts w:hint="eastAsia" w:ascii="Calibri Light" w:hAnsi="Calibri Light"/>
          <w:sz w:val="52"/>
          <w:szCs w:val="52"/>
        </w:rPr>
      </w:pPr>
    </w:p>
    <w:p w14:paraId="24394404">
      <w:pPr>
        <w:rPr>
          <w:rFonts w:hint="eastAsia" w:ascii="宋体" w:hAnsi="宋体" w:cs="宋体"/>
          <w:sz w:val="32"/>
          <w:szCs w:val="32"/>
        </w:rPr>
      </w:pPr>
    </w:p>
    <w:p w14:paraId="65606EB9">
      <w:pPr>
        <w:rPr>
          <w:rFonts w:hint="eastAsia" w:ascii="宋体" w:hAnsi="宋体" w:cs="宋体"/>
          <w:sz w:val="36"/>
          <w:szCs w:val="36"/>
        </w:rPr>
      </w:pPr>
    </w:p>
    <w:p w14:paraId="00C435A2">
      <w:pPr>
        <w:jc w:val="center"/>
        <w:outlineLvl w:val="0"/>
        <w:rPr>
          <w:rFonts w:hint="eastAsia" w:ascii="宋体" w:hAnsi="宋体" w:cs="宋体"/>
          <w:b/>
          <w:sz w:val="44"/>
          <w:szCs w:val="44"/>
        </w:rPr>
      </w:pPr>
      <w:r>
        <w:rPr>
          <w:rFonts w:hint="eastAsia" w:ascii="宋体" w:hAnsi="宋体" w:cs="宋体"/>
          <w:b/>
          <w:sz w:val="44"/>
          <w:szCs w:val="44"/>
          <w:lang w:val="en-US" w:eastAsia="zh-CN"/>
        </w:rPr>
        <w:t>连城县智慧养老融合发展项目-莲西医养中心医养设备采购项目（电器）</w:t>
      </w:r>
      <w:r>
        <w:rPr>
          <w:rFonts w:hint="eastAsia" w:ascii="宋体" w:hAnsi="宋体" w:cs="宋体"/>
          <w:b/>
          <w:sz w:val="44"/>
          <w:szCs w:val="44"/>
        </w:rPr>
        <w:t>采购合同</w:t>
      </w:r>
    </w:p>
    <w:p w14:paraId="5D535992">
      <w:pPr>
        <w:rPr>
          <w:rFonts w:hint="eastAsia" w:ascii="宋体" w:hAnsi="宋体" w:cs="宋体"/>
          <w:sz w:val="32"/>
          <w:szCs w:val="32"/>
        </w:rPr>
      </w:pPr>
    </w:p>
    <w:p w14:paraId="451F1066">
      <w:pPr>
        <w:rPr>
          <w:rFonts w:hint="eastAsia" w:ascii="宋体" w:hAnsi="宋体" w:cs="宋体"/>
          <w:sz w:val="32"/>
          <w:szCs w:val="32"/>
        </w:rPr>
      </w:pPr>
    </w:p>
    <w:p w14:paraId="239714D8">
      <w:pPr>
        <w:rPr>
          <w:rFonts w:hint="eastAsia" w:ascii="宋体" w:hAnsi="宋体" w:cs="宋体"/>
          <w:sz w:val="32"/>
          <w:szCs w:val="32"/>
        </w:rPr>
      </w:pPr>
    </w:p>
    <w:p w14:paraId="7ABF37CF">
      <w:pPr>
        <w:rPr>
          <w:rFonts w:hint="eastAsia" w:ascii="宋体" w:hAnsi="宋体" w:cs="宋体"/>
          <w:sz w:val="32"/>
          <w:szCs w:val="32"/>
        </w:rPr>
      </w:pPr>
    </w:p>
    <w:p w14:paraId="6A3664E9">
      <w:pPr>
        <w:rPr>
          <w:rFonts w:hint="eastAsia" w:ascii="宋体" w:hAnsi="宋体" w:cs="宋体"/>
          <w:sz w:val="32"/>
          <w:szCs w:val="32"/>
        </w:rPr>
      </w:pPr>
    </w:p>
    <w:p w14:paraId="7DA98E1A">
      <w:pPr>
        <w:rPr>
          <w:rFonts w:hint="eastAsia" w:ascii="宋体" w:hAnsi="宋体" w:cs="宋体"/>
          <w:sz w:val="32"/>
          <w:szCs w:val="32"/>
        </w:rPr>
      </w:pPr>
    </w:p>
    <w:p w14:paraId="4EF0A227">
      <w:pPr>
        <w:rPr>
          <w:rFonts w:hint="eastAsia" w:ascii="宋体" w:hAnsi="宋体" w:eastAsia="宋体" w:cs="宋体"/>
          <w:sz w:val="28"/>
          <w:szCs w:val="28"/>
        </w:rPr>
      </w:pPr>
    </w:p>
    <w:p w14:paraId="1EFF9A22">
      <w:pPr>
        <w:ind w:firstLine="1120" w:firstLineChars="400"/>
        <w:rPr>
          <w:rFonts w:hint="eastAsia" w:ascii="宋体" w:hAnsi="宋体" w:eastAsia="宋体" w:cs="宋体"/>
          <w:sz w:val="28"/>
          <w:szCs w:val="28"/>
        </w:rPr>
      </w:pPr>
    </w:p>
    <w:p w14:paraId="54562C05">
      <w:pPr>
        <w:ind w:firstLine="1120" w:firstLineChars="400"/>
        <w:rPr>
          <w:rFonts w:hint="eastAsia" w:ascii="宋体" w:hAnsi="宋体" w:eastAsia="宋体" w:cs="宋体"/>
          <w:sz w:val="28"/>
          <w:szCs w:val="28"/>
        </w:rPr>
      </w:pPr>
    </w:p>
    <w:p w14:paraId="3625B929">
      <w:pPr>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甲方：</w:t>
      </w:r>
    </w:p>
    <w:p w14:paraId="17D9E449">
      <w:pPr>
        <w:ind w:firstLine="1400" w:firstLineChars="500"/>
        <w:rPr>
          <w:rFonts w:hint="eastAsia" w:ascii="宋体" w:hAnsi="宋体" w:eastAsia="宋体" w:cs="宋体"/>
          <w:bCs/>
          <w:kern w:val="0"/>
          <w:sz w:val="28"/>
          <w:szCs w:val="28"/>
          <w:u w:val="none"/>
          <w:lang w:eastAsia="zh-CN"/>
        </w:rPr>
      </w:pPr>
      <w:r>
        <w:rPr>
          <w:rFonts w:hint="eastAsia" w:ascii="宋体" w:hAnsi="宋体" w:eastAsia="宋体" w:cs="宋体"/>
          <w:sz w:val="28"/>
          <w:szCs w:val="28"/>
        </w:rPr>
        <w:t>乙方：</w:t>
      </w:r>
    </w:p>
    <w:p w14:paraId="5FC6A2B5">
      <w:pPr>
        <w:ind w:firstLine="1400" w:firstLineChars="500"/>
        <w:rPr>
          <w:rFonts w:hint="default" w:ascii="宋体" w:hAnsi="宋体" w:eastAsia="宋体" w:cs="宋体"/>
          <w:bCs/>
          <w:kern w:val="0"/>
          <w:sz w:val="28"/>
          <w:szCs w:val="28"/>
          <w:u w:val="none"/>
          <w:lang w:val="en-US" w:eastAsia="zh-CN"/>
        </w:rPr>
      </w:pPr>
      <w:r>
        <w:rPr>
          <w:rFonts w:hint="eastAsia" w:ascii="宋体" w:hAnsi="宋体" w:eastAsia="宋体" w:cs="宋体"/>
          <w:bCs/>
          <w:kern w:val="0"/>
          <w:sz w:val="28"/>
          <w:szCs w:val="28"/>
          <w:u w:val="none"/>
          <w:lang w:val="en-US" w:eastAsia="zh-CN"/>
        </w:rPr>
        <w:t>日期：</w:t>
      </w:r>
    </w:p>
    <w:p w14:paraId="1EC5013F">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br w:type="page"/>
      </w:r>
      <w:r>
        <w:rPr>
          <w:rFonts w:ascii="宋体" w:hAnsi="宋体" w:eastAsia="宋体" w:cs="宋体"/>
          <w:kern w:val="0"/>
          <w:sz w:val="24"/>
          <w:szCs w:val="24"/>
        </w:rPr>
        <w:t>甲方：</w:t>
      </w:r>
    </w:p>
    <w:p w14:paraId="2489F076">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t>乙方：</w:t>
      </w:r>
    </w:p>
    <w:p w14:paraId="37C3D38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9755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根据项目编号为</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的</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连城县智慧养老融合发展项目-莲西医养中心医养设备采购项目（电器）</w:t>
      </w:r>
      <w:r>
        <w:rPr>
          <w:rFonts w:hint="eastAsia" w:asciiTheme="minorEastAsia" w:hAnsiTheme="minorEastAsia" w:eastAsiaTheme="minorEastAsia" w:cstheme="minorEastAsia"/>
          <w:b w:val="0"/>
          <w:bCs w:val="0"/>
          <w:i w:val="0"/>
          <w:iCs w:val="0"/>
          <w:caps w:val="0"/>
          <w:color w:val="333333"/>
          <w:spacing w:val="0"/>
          <w:kern w:val="0"/>
          <w:sz w:val="24"/>
          <w:szCs w:val="24"/>
          <w:u w:val="single"/>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项目（以下简称：“本项目”）的招标结果，成交人为乙方。现经委托人与成交人友好协商，就以下事项达成一致并签订本合同：</w:t>
      </w:r>
    </w:p>
    <w:p w14:paraId="08671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1、下列合同文件是构成本合同不可分割的部分：</w:t>
      </w:r>
    </w:p>
    <w:p w14:paraId="0846D5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1.1合同条款；</w:t>
      </w:r>
    </w:p>
    <w:p w14:paraId="059551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1.2竞价文件、乙方的响应文件；</w:t>
      </w:r>
    </w:p>
    <w:p w14:paraId="517AB4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1.3其他文件或材料：□无。</w:t>
      </w:r>
    </w:p>
    <w:p w14:paraId="2E70A77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合同标的</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742"/>
        <w:gridCol w:w="1246"/>
        <w:gridCol w:w="1246"/>
        <w:gridCol w:w="1246"/>
        <w:gridCol w:w="1246"/>
        <w:gridCol w:w="1246"/>
        <w:gridCol w:w="1246"/>
      </w:tblGrid>
      <w:tr w14:paraId="24D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968" w:type="dxa"/>
            <w:gridSpan w:val="8"/>
          </w:tcPr>
          <w:p w14:paraId="0C207F74">
            <w:pPr>
              <w:pStyle w:val="5"/>
              <w:numPr>
                <w:ilvl w:val="0"/>
                <w:numId w:val="0"/>
              </w:numPr>
              <w:tabs>
                <w:tab w:val="left" w:pos="2709"/>
              </w:tabs>
              <w:jc w:val="center"/>
              <w:rPr>
                <w:rFonts w:hint="eastAsia"/>
                <w:vertAlign w:val="baseline"/>
                <w:lang w:val="en-US" w:eastAsia="zh-CN"/>
              </w:rPr>
            </w:pPr>
            <w:r>
              <w:rPr>
                <w:rFonts w:hint="eastAsia"/>
                <w:sz w:val="24"/>
                <w:szCs w:val="24"/>
                <w:vertAlign w:val="baseline"/>
                <w:lang w:val="en-US" w:eastAsia="zh-CN"/>
              </w:rPr>
              <w:t>连城县智慧养老融合发展项目-莲西医养中心医养设备采购项目（电器）分项报价表</w:t>
            </w:r>
          </w:p>
        </w:tc>
      </w:tr>
      <w:tr w14:paraId="19F1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4785E92">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742" w:type="dxa"/>
            <w:vAlign w:val="center"/>
          </w:tcPr>
          <w:p w14:paraId="0A1976C6">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货物名称</w:t>
            </w:r>
          </w:p>
        </w:tc>
        <w:tc>
          <w:tcPr>
            <w:tcW w:w="1246" w:type="dxa"/>
            <w:vAlign w:val="center"/>
          </w:tcPr>
          <w:p w14:paraId="2FAD03CA">
            <w:pPr>
              <w:keepNext w:val="0"/>
              <w:keepLines w:val="0"/>
              <w:widowControl/>
              <w:suppressLineNumbers w:val="0"/>
              <w:jc w:val="left"/>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技术参数</w:t>
            </w:r>
          </w:p>
        </w:tc>
        <w:tc>
          <w:tcPr>
            <w:tcW w:w="1246" w:type="dxa"/>
            <w:vAlign w:val="center"/>
          </w:tcPr>
          <w:p w14:paraId="1D642B10">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46" w:type="dxa"/>
            <w:vAlign w:val="center"/>
          </w:tcPr>
          <w:p w14:paraId="402C352D">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246" w:type="dxa"/>
            <w:vAlign w:val="center"/>
          </w:tcPr>
          <w:p w14:paraId="395DD3C4">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246" w:type="dxa"/>
            <w:vAlign w:val="center"/>
          </w:tcPr>
          <w:p w14:paraId="3AB8781B">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合计</w:t>
            </w:r>
          </w:p>
        </w:tc>
        <w:tc>
          <w:tcPr>
            <w:tcW w:w="1246" w:type="dxa"/>
            <w:vAlign w:val="center"/>
          </w:tcPr>
          <w:p w14:paraId="2641380D">
            <w:pPr>
              <w:keepNext w:val="0"/>
              <w:keepLines w:val="0"/>
              <w:widowControl/>
              <w:suppressLineNumbers w:val="0"/>
              <w:jc w:val="center"/>
              <w:textAlignment w:val="center"/>
              <w:rPr>
                <w:rFonts w:hint="eastAsia"/>
                <w:vertAlign w:val="baseline"/>
                <w:lang w:val="en-US" w:eastAsia="zh-CN"/>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6230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5C305E0">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1</w:t>
            </w:r>
          </w:p>
        </w:tc>
        <w:tc>
          <w:tcPr>
            <w:tcW w:w="1742" w:type="dxa"/>
            <w:vAlign w:val="center"/>
          </w:tcPr>
          <w:p w14:paraId="3A0DFEBB">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25715A2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05E12188">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01DF3E84">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3797CC9E">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4386B2B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592A18F7">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r>
      <w:tr w14:paraId="1933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1B3E287">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2</w:t>
            </w:r>
          </w:p>
        </w:tc>
        <w:tc>
          <w:tcPr>
            <w:tcW w:w="1742" w:type="dxa"/>
            <w:vAlign w:val="center"/>
          </w:tcPr>
          <w:p w14:paraId="5E2D7225">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4869496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19C1B05D">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19D739F2">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083D3BD1">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03B5D813">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072BA263">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r>
      <w:tr w14:paraId="04ED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3350A02">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c>
          <w:tcPr>
            <w:tcW w:w="1742" w:type="dxa"/>
            <w:vAlign w:val="center"/>
          </w:tcPr>
          <w:p w14:paraId="5E75DD78">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c>
          <w:tcPr>
            <w:tcW w:w="1246" w:type="dxa"/>
            <w:vAlign w:val="center"/>
          </w:tcPr>
          <w:p w14:paraId="28D85E43">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c>
          <w:tcPr>
            <w:tcW w:w="1246" w:type="dxa"/>
            <w:vAlign w:val="center"/>
          </w:tcPr>
          <w:p w14:paraId="3D55BAE5">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c>
          <w:tcPr>
            <w:tcW w:w="1246" w:type="dxa"/>
            <w:vAlign w:val="center"/>
          </w:tcPr>
          <w:p w14:paraId="3D93F93E">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c>
          <w:tcPr>
            <w:tcW w:w="1246" w:type="dxa"/>
            <w:vAlign w:val="center"/>
          </w:tcPr>
          <w:p w14:paraId="604E8DC1">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c>
          <w:tcPr>
            <w:tcW w:w="1246" w:type="dxa"/>
            <w:vAlign w:val="center"/>
          </w:tcPr>
          <w:p w14:paraId="2F4AF956">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c>
          <w:tcPr>
            <w:tcW w:w="1246" w:type="dxa"/>
            <w:vAlign w:val="center"/>
          </w:tcPr>
          <w:p w14:paraId="34EF14B9">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w:t>
            </w:r>
          </w:p>
        </w:tc>
      </w:tr>
      <w:tr w14:paraId="4384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6" w:type="dxa"/>
            <w:gridSpan w:val="6"/>
            <w:vAlign w:val="center"/>
          </w:tcPr>
          <w:p w14:paraId="5D898BB8">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kern w:val="0"/>
                <w:sz w:val="22"/>
                <w:szCs w:val="22"/>
                <w:u w:val="none"/>
                <w:lang w:val="en-US" w:eastAsia="zh-CN" w:bidi="ar"/>
              </w:rPr>
            </w:pPr>
            <w:r>
              <w:rPr>
                <w:rFonts w:hint="eastAsia" w:ascii="微软雅黑" w:hAnsi="微软雅黑" w:eastAsia="微软雅黑" w:cs="微软雅黑"/>
                <w:b w:val="0"/>
                <w:bCs w:val="0"/>
                <w:i w:val="0"/>
                <w:iCs w:val="0"/>
                <w:color w:val="000000"/>
                <w:kern w:val="0"/>
                <w:sz w:val="22"/>
                <w:szCs w:val="22"/>
                <w:u w:val="none"/>
                <w:lang w:val="en-US" w:eastAsia="zh-CN" w:bidi="ar"/>
              </w:rPr>
              <w:t>合计</w:t>
            </w:r>
          </w:p>
        </w:tc>
        <w:tc>
          <w:tcPr>
            <w:tcW w:w="1246" w:type="dxa"/>
            <w:vAlign w:val="center"/>
          </w:tcPr>
          <w:p w14:paraId="464984C9">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c>
          <w:tcPr>
            <w:tcW w:w="1246" w:type="dxa"/>
            <w:vAlign w:val="center"/>
          </w:tcPr>
          <w:p w14:paraId="12200D10">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kern w:val="0"/>
                <w:sz w:val="22"/>
                <w:szCs w:val="22"/>
                <w:u w:val="none"/>
                <w:lang w:val="en-US" w:eastAsia="zh-CN" w:bidi="ar"/>
              </w:rPr>
            </w:pPr>
          </w:p>
        </w:tc>
      </w:tr>
    </w:tbl>
    <w:p w14:paraId="497041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3、合同总金额</w:t>
      </w:r>
    </w:p>
    <w:p w14:paraId="0A5BDF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3.1 中标价格：</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大写 </w:t>
      </w:r>
      <w:r>
        <w:rPr>
          <w:rFonts w:hint="eastAsia" w:asciiTheme="minorEastAsia" w:hAnsiTheme="minorEastAsia" w:eastAsiaTheme="minorEastAsia" w:cstheme="minorEastAsia"/>
          <w:b w:val="0"/>
          <w:bCs w:val="0"/>
          <w:i w:val="0"/>
          <w:iCs w:val="0"/>
          <w:color w:val="000000"/>
          <w:kern w:val="0"/>
          <w:sz w:val="24"/>
          <w:szCs w:val="24"/>
          <w:u w:val="single"/>
          <w:lang w:val="en-US" w:eastAsia="zh-CN" w:bidi="ar"/>
        </w:rPr>
        <w:t xml:space="preserve">                元整</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xml:space="preserve">  小写¥ </w:t>
      </w:r>
      <w:r>
        <w:rPr>
          <w:rFonts w:hint="eastAsia" w:asciiTheme="minorEastAsia" w:hAnsiTheme="minorEastAsia" w:eastAsiaTheme="minorEastAsia" w:cstheme="minorEastAsia"/>
          <w:b w:val="0"/>
          <w:bCs w:val="0"/>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w:t>
      </w:r>
    </w:p>
    <w:p w14:paraId="4B0A65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4、合同标的交付时间、地点和条件</w:t>
      </w:r>
    </w:p>
    <w:p w14:paraId="2703B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4.1交付时间：</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2026年2月14日前完成供货并验收合格交付使用。  </w:t>
      </w:r>
    </w:p>
    <w:p w14:paraId="045E12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4.2交付地点：</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连城县。</w:t>
      </w:r>
    </w:p>
    <w:p w14:paraId="5B64E3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4.3交付条件：</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验收合格。</w:t>
      </w:r>
    </w:p>
    <w:p w14:paraId="43374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5、合同标的应符合竞价文件、乙方响应文件的规定或约定，具体如下：</w:t>
      </w:r>
    </w:p>
    <w:p w14:paraId="3B2D5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详见竞价文件相关要求，乙方保证严格按照《连城县智慧养老融合发展项目-莲西医养中心医养设备采购项目（电器）》（项目编号</w:t>
      </w:r>
      <w:r>
        <w:rPr>
          <w:rFonts w:hint="eastAsia" w:asciiTheme="minorEastAsia" w:hAnsiTheme="minorEastAsia" w:eastAsiaTheme="minorEastAsia" w:cstheme="minorEastAsia"/>
          <w:b w:val="0"/>
          <w:bCs w:val="0"/>
          <w:i w:val="0"/>
          <w:iCs w:val="0"/>
          <w:caps w:val="0"/>
          <w:color w:val="auto"/>
          <w:spacing w:val="0"/>
          <w:sz w:val="24"/>
          <w:szCs w:val="24"/>
          <w:u w:val="single"/>
          <w:shd w:val="clear" w:fill="FFFFFF"/>
          <w:lang w:val="en-US" w:eastAsia="zh-CN"/>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）竞价文件和乙方的响应文件执行。</w:t>
      </w:r>
    </w:p>
    <w:p w14:paraId="4F275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6、验收标准：根据本竞价文件、成交人的响应文件、承诺及有关国家、行业规定进行验收。</w:t>
      </w:r>
    </w:p>
    <w:p w14:paraId="02FA17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right="0" w:rightChars="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7、支付方式：</w:t>
      </w:r>
    </w:p>
    <w:p w14:paraId="5E2F2DEB">
      <w:pPr>
        <w:pStyle w:val="2"/>
        <w:rPr>
          <w:rFonts w:hint="eastAsia"/>
          <w:lang w:val="en-US" w:eastAsia="zh-CN"/>
        </w:rPr>
      </w:pPr>
    </w:p>
    <w:tbl>
      <w:tblPr>
        <w:tblStyle w:val="15"/>
        <w:tblW w:w="5033"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416"/>
        <w:gridCol w:w="1485"/>
        <w:gridCol w:w="6931"/>
      </w:tblGrid>
      <w:tr w14:paraId="6D4AA2D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720"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322E620">
            <w:pPr>
              <w:widowControl/>
              <w:spacing w:line="360" w:lineRule="auto"/>
              <w:jc w:val="left"/>
              <w:rPr>
                <w:color w:val="000000"/>
                <w:highlight w:val="none"/>
              </w:rPr>
            </w:pPr>
            <w:r>
              <w:rPr>
                <w:rFonts w:ascii="宋体" w:hAnsi="宋体" w:cs="宋体"/>
                <w:color w:val="000000"/>
                <w:kern w:val="0"/>
                <w:sz w:val="24"/>
                <w:highlight w:val="none"/>
              </w:rPr>
              <w:t>支付期次</w:t>
            </w:r>
          </w:p>
        </w:tc>
        <w:tc>
          <w:tcPr>
            <w:tcW w:w="755"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3193BA1">
            <w:pPr>
              <w:widowControl/>
              <w:spacing w:line="360" w:lineRule="auto"/>
              <w:jc w:val="left"/>
              <w:rPr>
                <w:color w:val="000000"/>
                <w:highlight w:val="none"/>
              </w:rPr>
            </w:pPr>
            <w:r>
              <w:rPr>
                <w:rFonts w:ascii="宋体" w:hAnsi="宋体" w:cs="宋体"/>
                <w:color w:val="000000"/>
                <w:kern w:val="0"/>
                <w:sz w:val="24"/>
                <w:highlight w:val="none"/>
              </w:rPr>
              <w:t>支付比例(%)</w:t>
            </w:r>
          </w:p>
        </w:tc>
        <w:tc>
          <w:tcPr>
            <w:tcW w:w="3524" w:type="pct"/>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189EB0A">
            <w:pPr>
              <w:widowControl/>
              <w:spacing w:line="360" w:lineRule="auto"/>
              <w:jc w:val="left"/>
              <w:rPr>
                <w:color w:val="000000"/>
                <w:highlight w:val="none"/>
              </w:rPr>
            </w:pPr>
            <w:r>
              <w:rPr>
                <w:rFonts w:ascii="宋体" w:hAnsi="宋体" w:cs="宋体"/>
                <w:color w:val="000000"/>
                <w:kern w:val="0"/>
                <w:sz w:val="24"/>
                <w:highlight w:val="none"/>
              </w:rPr>
              <w:t>支付期次说明</w:t>
            </w:r>
          </w:p>
        </w:tc>
      </w:tr>
      <w:tr w14:paraId="6A3D8F8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07597941">
            <w:pPr>
              <w:widowControl/>
              <w:spacing w:line="360" w:lineRule="auto"/>
              <w:jc w:val="center"/>
              <w:rPr>
                <w:rFonts w:ascii="宋体" w:hAnsi="宋体" w:cs="宋体"/>
                <w:color w:val="000000"/>
                <w:kern w:val="0"/>
                <w:sz w:val="24"/>
                <w:highlight w:val="none"/>
              </w:rPr>
            </w:pPr>
            <w:r>
              <w:rPr>
                <w:rFonts w:ascii="宋体" w:hAnsi="宋体" w:cs="宋体"/>
                <w:color w:val="000000"/>
                <w:kern w:val="0"/>
                <w:sz w:val="24"/>
                <w:highlight w:val="none"/>
              </w:rPr>
              <w:t>1</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F9B8169">
            <w:pPr>
              <w:spacing w:line="360" w:lineRule="auto"/>
              <w:jc w:val="center"/>
              <w:rPr>
                <w:rFonts w:ascii="宋体" w:hAnsi="宋体" w:eastAsia="宋体" w:cs="宋体"/>
                <w:color w:val="000000"/>
                <w:kern w:val="0"/>
                <w:sz w:val="24"/>
                <w:highlight w:val="none"/>
              </w:rPr>
            </w:pPr>
            <w:r>
              <w:rPr>
                <w:rFonts w:hint="eastAsia" w:ascii="宋体" w:hAnsi="宋体" w:cs="宋体"/>
                <w:color w:val="000000"/>
                <w:sz w:val="24"/>
                <w:highlight w:val="none"/>
                <w:lang w:val="en-US" w:eastAsia="zh-CN"/>
              </w:rPr>
              <w:t>30</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C3C37E4">
            <w:pPr>
              <w:spacing w:line="360" w:lineRule="auto"/>
              <w:rPr>
                <w:rFonts w:ascii="宋体" w:hAnsi="宋体" w:cs="宋体"/>
                <w:color w:val="000000"/>
                <w:kern w:val="0"/>
                <w:sz w:val="24"/>
                <w:highlight w:val="none"/>
              </w:rPr>
            </w:pPr>
            <w:r>
              <w:rPr>
                <w:rFonts w:hint="eastAsia" w:ascii="宋体" w:hAnsi="宋体" w:cs="宋体"/>
                <w:color w:val="000000"/>
                <w:sz w:val="24"/>
                <w:highlight w:val="none"/>
              </w:rPr>
              <w:t>合同签订后，且提供相关票据，15日内支付合同价款的</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rPr>
              <w:t>%；</w:t>
            </w:r>
          </w:p>
        </w:tc>
      </w:tr>
      <w:tr w14:paraId="095DADF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E3EC6C7">
            <w:pPr>
              <w:widowControl/>
              <w:spacing w:line="360" w:lineRule="auto"/>
              <w:jc w:val="center"/>
              <w:rPr>
                <w:rFonts w:ascii="宋体" w:hAnsi="宋体"/>
                <w:color w:val="000000"/>
                <w:sz w:val="24"/>
                <w:highlight w:val="none"/>
              </w:rPr>
            </w:pPr>
            <w:r>
              <w:rPr>
                <w:rFonts w:hint="eastAsia" w:ascii="宋体" w:hAnsi="宋体" w:cs="宋体"/>
                <w:color w:val="000000"/>
                <w:kern w:val="0"/>
                <w:sz w:val="24"/>
                <w:highlight w:val="none"/>
                <w:lang w:val="en-US" w:eastAsia="zh-CN"/>
              </w:rPr>
              <w:t>2</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255F5CB">
            <w:pPr>
              <w:spacing w:line="360" w:lineRule="auto"/>
              <w:jc w:val="center"/>
              <w:rPr>
                <w:rFonts w:ascii="宋体" w:hAnsi="宋体"/>
                <w:color w:val="000000"/>
                <w:sz w:val="24"/>
                <w:highlight w:val="none"/>
              </w:rPr>
            </w:pPr>
            <w:r>
              <w:rPr>
                <w:rFonts w:hint="eastAsia" w:ascii="宋体" w:hAnsi="宋体" w:cs="宋体"/>
                <w:color w:val="000000"/>
                <w:sz w:val="24"/>
                <w:highlight w:val="none"/>
                <w:lang w:val="en-US" w:eastAsia="zh-CN"/>
              </w:rPr>
              <w:t>40</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47B7FFDD">
            <w:pPr>
              <w:spacing w:line="360" w:lineRule="auto"/>
              <w:rPr>
                <w:rFonts w:ascii="宋体" w:hAnsi="宋体"/>
                <w:color w:val="000000"/>
                <w:sz w:val="24"/>
                <w:highlight w:val="none"/>
              </w:rPr>
            </w:pPr>
            <w:r>
              <w:rPr>
                <w:rFonts w:hint="eastAsia" w:ascii="宋体" w:hAnsi="宋体" w:cs="宋体"/>
                <w:color w:val="000000"/>
                <w:sz w:val="24"/>
                <w:highlight w:val="none"/>
              </w:rPr>
              <w:t>货物进场后，且提供相关票据，15日内支付合同价款的 40%</w:t>
            </w:r>
            <w:r>
              <w:rPr>
                <w:rFonts w:hint="eastAsia" w:ascii="宋体" w:hAnsi="宋体" w:cs="宋体"/>
                <w:color w:val="000000"/>
                <w:sz w:val="24"/>
                <w:highlight w:val="none"/>
                <w:lang w:eastAsia="zh-CN"/>
              </w:rPr>
              <w:t>；</w:t>
            </w:r>
          </w:p>
        </w:tc>
      </w:tr>
      <w:tr w14:paraId="77FABD3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F265DC8">
            <w:pPr>
              <w:widowControl/>
              <w:spacing w:line="360" w:lineRule="auto"/>
              <w:jc w:val="center"/>
              <w:rPr>
                <w:rFonts w:ascii="宋体" w:hAnsi="宋体"/>
                <w:color w:val="000000"/>
                <w:sz w:val="24"/>
                <w:highlight w:val="none"/>
              </w:rPr>
            </w:pPr>
            <w:r>
              <w:rPr>
                <w:rFonts w:hint="eastAsia" w:ascii="宋体" w:hAnsi="宋体" w:cs="宋体"/>
                <w:color w:val="000000"/>
                <w:kern w:val="0"/>
                <w:sz w:val="24"/>
                <w:highlight w:val="none"/>
                <w:lang w:val="en-US" w:eastAsia="zh-CN"/>
              </w:rPr>
              <w:t>3</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C20E5AE">
            <w:pPr>
              <w:spacing w:line="360" w:lineRule="auto"/>
              <w:jc w:val="center"/>
              <w:rPr>
                <w:rFonts w:ascii="宋体" w:hAnsi="宋体" w:eastAsia="宋体"/>
                <w:color w:val="000000"/>
                <w:sz w:val="24"/>
                <w:highlight w:val="none"/>
              </w:rPr>
            </w:pPr>
            <w:r>
              <w:rPr>
                <w:rFonts w:hint="eastAsia" w:ascii="宋体" w:hAnsi="宋体" w:cs="宋体"/>
                <w:color w:val="000000"/>
                <w:sz w:val="24"/>
                <w:highlight w:val="none"/>
                <w:lang w:val="en-US" w:eastAsia="zh-CN"/>
              </w:rPr>
              <w:t>27</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78E6A775">
            <w:pPr>
              <w:spacing w:line="360" w:lineRule="auto"/>
              <w:rPr>
                <w:rFonts w:ascii="宋体" w:hAnsi="宋体"/>
                <w:color w:val="000000"/>
                <w:sz w:val="24"/>
                <w:highlight w:val="none"/>
              </w:rPr>
            </w:pPr>
            <w:r>
              <w:rPr>
                <w:rFonts w:hint="eastAsia" w:ascii="宋体" w:hAnsi="宋体" w:cs="宋体"/>
                <w:color w:val="000000"/>
                <w:sz w:val="24"/>
                <w:highlight w:val="none"/>
                <w:lang w:val="en-US" w:eastAsia="zh-CN"/>
              </w:rPr>
              <w:t>货物安装完毕并</w:t>
            </w:r>
            <w:r>
              <w:rPr>
                <w:rFonts w:hint="eastAsia" w:ascii="宋体" w:hAnsi="宋体" w:cs="宋体"/>
                <w:color w:val="000000"/>
                <w:sz w:val="24"/>
                <w:highlight w:val="none"/>
              </w:rPr>
              <w:t>验</w:t>
            </w:r>
            <w:r>
              <w:rPr>
                <w:rFonts w:hint="eastAsia" w:ascii="宋体" w:hAnsi="宋体" w:cs="宋体"/>
                <w:color w:val="000000"/>
                <w:sz w:val="24"/>
                <w:highlight w:val="none"/>
                <w:lang w:val="en-US" w:eastAsia="zh-CN"/>
              </w:rPr>
              <w:t>收</w:t>
            </w:r>
            <w:r>
              <w:rPr>
                <w:rFonts w:hint="eastAsia" w:ascii="宋体" w:hAnsi="宋体" w:cs="宋体"/>
                <w:color w:val="000000"/>
                <w:sz w:val="24"/>
                <w:highlight w:val="none"/>
              </w:rPr>
              <w:t>合格后，且提供相关票据的，15日内支付合同价款的</w:t>
            </w:r>
            <w:r>
              <w:rPr>
                <w:rFonts w:hint="eastAsia" w:ascii="宋体" w:hAnsi="宋体" w:cs="宋体"/>
                <w:color w:val="000000"/>
                <w:sz w:val="24"/>
                <w:highlight w:val="none"/>
                <w:lang w:val="en-US" w:eastAsia="zh-CN"/>
              </w:rPr>
              <w:t>27</w:t>
            </w:r>
            <w:r>
              <w:rPr>
                <w:rFonts w:hint="eastAsia" w:ascii="宋体" w:hAnsi="宋体" w:cs="宋体"/>
                <w:color w:val="000000"/>
                <w:sz w:val="24"/>
                <w:highlight w:val="none"/>
              </w:rPr>
              <w:t>%；</w:t>
            </w:r>
          </w:p>
        </w:tc>
      </w:tr>
      <w:tr w14:paraId="6176F1D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317"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573EA4B">
            <w:pPr>
              <w:widowControl/>
              <w:spacing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4</w:t>
            </w:r>
          </w:p>
        </w:tc>
        <w:tc>
          <w:tcPr>
            <w:tcW w:w="1381"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2D25A7C7">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3</w:t>
            </w:r>
          </w:p>
        </w:tc>
        <w:tc>
          <w:tcPr>
            <w:tcW w:w="6448"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302EC08">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设备免费保修期到期后且</w:t>
            </w:r>
            <w:r>
              <w:rPr>
                <w:rFonts w:hint="eastAsia" w:ascii="宋体" w:hAnsi="宋体" w:cs="宋体"/>
                <w:color w:val="000000"/>
                <w:kern w:val="0"/>
                <w:sz w:val="24"/>
                <w:highlight w:val="none"/>
              </w:rPr>
              <w:t>提供相关票据的，</w:t>
            </w:r>
            <w:r>
              <w:rPr>
                <w:rFonts w:hint="eastAsia" w:ascii="宋体" w:hAnsi="宋体" w:cs="宋体"/>
                <w:color w:val="000000"/>
                <w:sz w:val="24"/>
                <w:highlight w:val="none"/>
              </w:rPr>
              <w:t>15个工作日内支付剩余</w:t>
            </w:r>
            <w:r>
              <w:rPr>
                <w:rFonts w:hint="eastAsia" w:ascii="宋体" w:hAnsi="宋体" w:cs="宋体"/>
                <w:color w:val="000000"/>
                <w:kern w:val="0"/>
                <w:sz w:val="24"/>
                <w:highlight w:val="none"/>
              </w:rPr>
              <w:t>实际</w:t>
            </w:r>
            <w:r>
              <w:rPr>
                <w:rFonts w:hint="eastAsia" w:ascii="宋体" w:hAnsi="宋体" w:cs="宋体"/>
                <w:color w:val="000000"/>
                <w:sz w:val="24"/>
                <w:highlight w:val="none"/>
              </w:rPr>
              <w:t>价款（如</w:t>
            </w:r>
            <w:r>
              <w:rPr>
                <w:rFonts w:hint="eastAsia" w:ascii="宋体" w:hAnsi="宋体" w:cs="宋体"/>
                <w:color w:val="000000"/>
                <w:sz w:val="24"/>
                <w:highlight w:val="none"/>
                <w:lang w:val="en-US" w:eastAsia="zh-CN"/>
              </w:rPr>
              <w:t>乙方</w:t>
            </w:r>
            <w:r>
              <w:rPr>
                <w:rFonts w:hint="eastAsia" w:ascii="宋体" w:hAnsi="宋体" w:cs="宋体"/>
                <w:color w:val="000000"/>
                <w:kern w:val="0"/>
                <w:sz w:val="24"/>
                <w:highlight w:val="none"/>
              </w:rPr>
              <w:t>未能按相关约定按时做好保修而使</w:t>
            </w:r>
            <w:r>
              <w:rPr>
                <w:rFonts w:hint="eastAsia" w:ascii="宋体" w:hAnsi="宋体" w:cs="宋体"/>
                <w:color w:val="000000"/>
                <w:kern w:val="0"/>
                <w:sz w:val="24"/>
                <w:highlight w:val="none"/>
                <w:lang w:val="en-US" w:eastAsia="zh-CN"/>
              </w:rPr>
              <w:t>甲方</w:t>
            </w:r>
            <w:r>
              <w:rPr>
                <w:rFonts w:hint="eastAsia" w:ascii="宋体" w:hAnsi="宋体" w:cs="宋体"/>
                <w:color w:val="000000"/>
                <w:kern w:val="0"/>
                <w:sz w:val="24"/>
                <w:highlight w:val="none"/>
              </w:rPr>
              <w:t>不得不自行组织返修或请第三方进行维修的，则发生费用应在此次支付费用中扣除，剩余款项再由</w:t>
            </w:r>
            <w:r>
              <w:rPr>
                <w:rFonts w:hint="eastAsia" w:ascii="宋体" w:hAnsi="宋体" w:cs="宋体"/>
                <w:color w:val="000000"/>
                <w:kern w:val="0"/>
                <w:sz w:val="24"/>
                <w:highlight w:val="none"/>
                <w:lang w:val="en-US" w:eastAsia="zh-CN"/>
              </w:rPr>
              <w:t>甲方</w:t>
            </w:r>
            <w:r>
              <w:rPr>
                <w:rFonts w:hint="eastAsia" w:ascii="宋体" w:hAnsi="宋体" w:cs="宋体"/>
                <w:color w:val="000000"/>
                <w:kern w:val="0"/>
                <w:sz w:val="24"/>
                <w:highlight w:val="none"/>
              </w:rPr>
              <w:t>支付给</w:t>
            </w:r>
            <w:r>
              <w:rPr>
                <w:rFonts w:hint="eastAsia" w:ascii="宋体" w:hAnsi="宋体" w:cs="宋体"/>
                <w:color w:val="000000"/>
                <w:sz w:val="24"/>
                <w:highlight w:val="none"/>
                <w:lang w:val="en-US" w:eastAsia="zh-CN"/>
              </w:rPr>
              <w:t>乙方</w:t>
            </w:r>
            <w:r>
              <w:rPr>
                <w:rFonts w:hint="eastAsia" w:ascii="宋体" w:hAnsi="宋体" w:cs="宋体"/>
                <w:color w:val="000000"/>
                <w:sz w:val="24"/>
                <w:highlight w:val="none"/>
              </w:rPr>
              <w:t>）。</w:t>
            </w:r>
          </w:p>
        </w:tc>
      </w:tr>
    </w:tbl>
    <w:p w14:paraId="6F4F2DCD">
      <w:pPr>
        <w:pStyle w:val="2"/>
        <w:rPr>
          <w:rFonts w:hint="eastAsia"/>
          <w:lang w:val="en-US" w:eastAsia="zh-CN"/>
        </w:rPr>
      </w:pPr>
    </w:p>
    <w:p w14:paraId="50E75E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备注：（1）乙方自行承担参加竞价会有关的全部费用（包括但不限于差旅费、邮寄费、资料费等）。</w:t>
      </w:r>
    </w:p>
    <w:p w14:paraId="6049C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200F4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Autospacing="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sz w:val="24"/>
          <w:szCs w:val="24"/>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8、保密条款：</w:t>
      </w:r>
    </w:p>
    <w:p w14:paraId="66541D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A68C5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8.2商业秘密指双方有关项目设计信息、作品创意构思及其它技术信息。</w:t>
      </w:r>
    </w:p>
    <w:p w14:paraId="49FB5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8.3此保密条款在本合同期内及本合同终止后叁年内有效。任何一方违反保密条款，给另一方造成损失，应当承担赔偿责任。</w:t>
      </w:r>
    </w:p>
    <w:p w14:paraId="32A620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9、合同有效期：</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2年          。</w:t>
      </w:r>
    </w:p>
    <w:p w14:paraId="5D2EF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10、违约责任</w:t>
      </w:r>
    </w:p>
    <w:p w14:paraId="31FD33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10.1若甲方认为乙方的成品不符合甲方要求的，甲方有权要求乙方返工，乙方应于收到甲方的返工要求后七个工作日内或双方商定的时间内重新设计提交。</w:t>
      </w:r>
    </w:p>
    <w:p w14:paraId="517D3A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10.2如甲方未能按本合同或各分项合同约定的时间内付款，使乙方不能及时开展各项工作，因此而给甲方造成的工作延误或影响，乙方不承担任何损失或责任。</w:t>
      </w:r>
    </w:p>
    <w:p w14:paraId="7924C9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10.3如因乙方原因未能在规定的计划时间内完成工作内容及工作量，且经双方反复就服务内容进行沟通均未达到项目工作要求，并对项目推广造成影响的，甲方可书面下达整改通知书，在整改通知书下达后15日内仍未取得显著改观的，甲方有权单方面行使合同解除权并且不承担违约责任，甲方以书面形式向乙方送达解除合同函件，并以送达之日为合同解除日。</w:t>
      </w:r>
    </w:p>
    <w:p w14:paraId="7BC84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10.4因不可抗力致使本合同无法继续履行的，任何一方均可书面提出终止本合同。双方互不承担责任。</w:t>
      </w:r>
    </w:p>
    <w:p w14:paraId="0D8F5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10.5如甲方因自身原因单方面提前解约，应按实际已完成的服务时间向成交人结算并支付费用。</w:t>
      </w:r>
    </w:p>
    <w:p w14:paraId="30425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10.6如乙方因自身原因单方面提前解约，甲方即可扣除成交人该阶段服务费。</w:t>
      </w:r>
    </w:p>
    <w:p w14:paraId="5F97B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10.7如甲方与乙方其中一方未按本合同约定履行职责，其中一方可以书面通知违约方，并给予违约方不超过15天的整改期，若期满未修正的，则其中一方可单方解除合同。合同解除后，乙方可收取合同解除前所完成之服务项目的费用，但因乙方无故单方提前解除的除外。</w:t>
      </w:r>
    </w:p>
    <w:p w14:paraId="283370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10.8对于因违约而引起的诉讼产生的费用（包括但不限于：法院判决的赔偿费用、诉讼费、律师费、鉴定费、公证费、差旅费等），应由违约方承担。</w:t>
      </w:r>
    </w:p>
    <w:p w14:paraId="244869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10.9成交人未按本合同约定的时间向甲方交付成果的，每逾期一天向甲方支付本合同千分之一的违约金，逾期超过30天的，甲方有权解除合同。</w:t>
      </w:r>
    </w:p>
    <w:p w14:paraId="1A4311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11、知识产权</w:t>
      </w:r>
    </w:p>
    <w:p w14:paraId="1ED1F7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11.1甲方最后确认交付的项目规划和品牌内容，其知识产权永久性归甲方所有，未经甲方同意，乙方不得交由其他任何第三方使用。</w:t>
      </w:r>
    </w:p>
    <w:p w14:paraId="60670D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6325DA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684506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11.4经甲方同意，乙方可将本合同所完成的工作成果及作品，用于为乙方自身宣传和专业研究的目的。</w:t>
      </w:r>
    </w:p>
    <w:p w14:paraId="4C97FD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12、解决争议的方法</w:t>
      </w:r>
    </w:p>
    <w:p w14:paraId="540B3B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12.1甲、乙双方协商解决。</w:t>
      </w:r>
    </w:p>
    <w:p w14:paraId="4B7984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100" w:beforeAutospacing="0" w:after="100" w:afterAutospacing="0" w:line="240" w:lineRule="auto"/>
        <w:ind w:left="0" w:leftChars="0" w:right="0" w:rightChars="0" w:firstLine="480" w:firstLineChars="200"/>
        <w:jc w:val="left"/>
        <w:outlineLvl w:val="0"/>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12.2若协商解决不成，则通过下列途径之一解决：</w:t>
      </w:r>
    </w:p>
    <w:p w14:paraId="798AA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☑向人民法院提起诉讼，具体如下：</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向连城县人民法院提起诉讼</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。败诉方承担包括但不限于诉讼费、交通费、财产保全保险费、保全费、律师代理费等相关费用。</w:t>
      </w:r>
    </w:p>
    <w:p w14:paraId="746959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13、不可抗力</w:t>
      </w:r>
    </w:p>
    <w:p w14:paraId="5A524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54C11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13.2本合同中的不可抗力指不能预见、不能避免、不能克服的客观情况，包括但不限于：自然灾害如地震、台风、洪水、火灾及政府行为、法律规定或其适用的变化或其他任何无法预见、避免或控制的事件。</w:t>
      </w:r>
    </w:p>
    <w:p w14:paraId="42E34F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14、合同条款</w:t>
      </w:r>
    </w:p>
    <w:p w14:paraId="7F5EF0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按照实际情况编制填写。竞价文件第三章已有规定的，双方均不得变更或调整；竞价文件第三章未作规定的，双方可通过友好协商进行约定</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w:t>
      </w:r>
    </w:p>
    <w:p w14:paraId="6297B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15、其他约定</w:t>
      </w:r>
    </w:p>
    <w:p w14:paraId="7C401A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15.1合同文件与本合同具有同等法律效力。</w:t>
      </w:r>
    </w:p>
    <w:p w14:paraId="20B1F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15.2本合同未尽事宜，双方可另行签订补充协议。</w:t>
      </w:r>
    </w:p>
    <w:p w14:paraId="64DEE9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15.3合同生效：自签订之日起生效。</w:t>
      </w:r>
    </w:p>
    <w:p w14:paraId="7D5F91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15.4本合同一式</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肆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份，经双方授权代表签字并盖章后生效。甲、乙双方各执</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贰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份，具有同等效力。</w:t>
      </w:r>
    </w:p>
    <w:p w14:paraId="0E06E5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15.5其他：☑无。□</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（按照实际情况编制填写需要增加的内容）</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w:t>
      </w:r>
    </w:p>
    <w:p w14:paraId="77F1C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（以下无正文）</w:t>
      </w:r>
    </w:p>
    <w:p w14:paraId="0665F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p>
    <w:p w14:paraId="2678B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p>
    <w:p w14:paraId="72B5D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p>
    <w:p w14:paraId="0ABDD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leftChars="0" w:right="0" w:rightChars="0" w:firstLine="482" w:firstLine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p>
    <w:tbl>
      <w:tblPr>
        <w:tblStyle w:val="1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1"/>
        <w:gridCol w:w="4757"/>
      </w:tblGrid>
      <w:tr w14:paraId="1C06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nil"/>
              <w:left w:val="nil"/>
              <w:bottom w:val="nil"/>
              <w:right w:val="nil"/>
            </w:tcBorders>
          </w:tcPr>
          <w:p w14:paraId="73E0AB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甲方（章）：</w:t>
            </w:r>
          </w:p>
          <w:p w14:paraId="2FAFA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住所：                                    </w:t>
            </w:r>
          </w:p>
          <w:p w14:paraId="4C176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统一社会信用代码：                    </w:t>
            </w:r>
          </w:p>
          <w:p w14:paraId="7EFEC7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单位负责人：              </w:t>
            </w:r>
          </w:p>
          <w:p w14:paraId="79790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委托代理人：             </w:t>
            </w:r>
          </w:p>
          <w:p w14:paraId="488A2D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联系方法：               </w:t>
            </w:r>
          </w:p>
          <w:p w14:paraId="317BEB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开户银行：               </w:t>
            </w:r>
          </w:p>
          <w:p w14:paraId="1B4D76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账号：                 </w:t>
            </w:r>
          </w:p>
          <w:p w14:paraId="4E1F4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签订地点：</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p>
          <w:p w14:paraId="7FC583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签订日期：</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年 </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月  </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日</w:t>
            </w:r>
          </w:p>
          <w:p w14:paraId="3ED53C3B">
            <w:pPr>
              <w:rPr>
                <w:rFonts w:hint="eastAsia" w:asciiTheme="minorEastAsia" w:hAnsiTheme="minorEastAsia" w:eastAsiaTheme="minorEastAsia" w:cstheme="minorEastAsia"/>
                <w:b w:val="0"/>
                <w:bCs w:val="0"/>
                <w:i w:val="0"/>
                <w:iCs w:val="0"/>
                <w:caps w:val="0"/>
                <w:color w:val="auto"/>
                <w:spacing w:val="0"/>
                <w:sz w:val="24"/>
                <w:szCs w:val="24"/>
                <w:shd w:val="clear" w:fill="FFFFFF"/>
              </w:rPr>
            </w:pPr>
          </w:p>
        </w:tc>
        <w:tc>
          <w:tcPr>
            <w:tcW w:w="4676" w:type="dxa"/>
            <w:tcBorders>
              <w:top w:val="nil"/>
              <w:left w:val="nil"/>
              <w:bottom w:val="nil"/>
              <w:right w:val="nil"/>
            </w:tcBorders>
          </w:tcPr>
          <w:p w14:paraId="64D4C8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乙方（章）：</w:t>
            </w:r>
          </w:p>
          <w:p w14:paraId="5ED1AB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住所：                               </w:t>
            </w:r>
          </w:p>
          <w:p w14:paraId="7BCED97A">
            <w:pPr>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统一社会信用代码：                  </w:t>
            </w:r>
          </w:p>
          <w:p w14:paraId="5528DA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单位负责人：              </w:t>
            </w:r>
          </w:p>
          <w:p w14:paraId="52E45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委托代理人：/             </w:t>
            </w:r>
          </w:p>
          <w:p w14:paraId="60B3DF2D">
            <w:pPr>
              <w:rPr>
                <w:rFonts w:hint="eastAsia" w:asciiTheme="minorEastAsia" w:hAnsiTheme="minorEastAsia" w:eastAsiaTheme="minorEastAsia" w:cstheme="minorEastAsia"/>
                <w:b w:val="0"/>
                <w:bCs w:val="0"/>
                <w:i w:val="0"/>
                <w:iCs w:val="0"/>
                <w:caps w:val="0"/>
                <w:color w:val="auto"/>
                <w:spacing w:val="0"/>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联系方法：              </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 xml:space="preserve"> </w:t>
            </w:r>
          </w:p>
          <w:p w14:paraId="1C5886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开户银行：               </w:t>
            </w:r>
          </w:p>
          <w:p w14:paraId="059E95F7">
            <w:pPr>
              <w:jc w:val="left"/>
              <w:rPr>
                <w:rFonts w:hint="eastAsia" w:asciiTheme="minorEastAsia" w:hAnsiTheme="minorEastAsia" w:eastAsiaTheme="minorEastAsia" w:cstheme="minorEastAsia"/>
                <w:b w:val="0"/>
                <w:bCs w:val="0"/>
                <w:i w:val="0"/>
                <w:iCs w:val="0"/>
                <w:caps w:val="0"/>
                <w:color w:val="auto"/>
                <w:spacing w:val="0"/>
                <w:sz w:val="24"/>
                <w:szCs w:val="24"/>
                <w:lang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账号：                </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 xml:space="preserve"> </w:t>
            </w:r>
          </w:p>
          <w:p w14:paraId="0E7D44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签订地点：</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p>
          <w:p w14:paraId="5C76D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300" w:lineRule="auto"/>
              <w:ind w:left="0" w:right="0" w:rightChars="0"/>
              <w:jc w:val="left"/>
              <w:rPr>
                <w:rFonts w:hint="eastAsia" w:asciiTheme="minorEastAsia" w:hAnsiTheme="minorEastAsia" w:eastAsiaTheme="minorEastAsia" w:cstheme="minorEastAsia"/>
                <w:b w:val="0"/>
                <w:bCs w:val="0"/>
                <w:i w:val="0"/>
                <w:iCs w:val="0"/>
                <w:caps w:val="0"/>
                <w:color w:val="auto"/>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签订日期：</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年</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月 </w:t>
            </w:r>
            <w:r>
              <w:rPr>
                <w:rFonts w:hint="eastAsia" w:asciiTheme="minorEastAsia" w:hAnsiTheme="minorEastAsia" w:eastAsiaTheme="minorEastAsia" w:cstheme="minorEastAsia"/>
                <w:b w:val="0"/>
                <w:bCs w:val="0"/>
                <w:i w:val="0"/>
                <w:iCs w:val="0"/>
                <w:caps w:val="0"/>
                <w:color w:val="auto"/>
                <w:spacing w:val="0"/>
                <w:kern w:val="0"/>
                <w:sz w:val="24"/>
                <w:szCs w:val="24"/>
                <w:u w:val="single"/>
                <w:shd w:val="clear" w:fill="FFFFFF"/>
                <w:lang w:val="en-US" w:eastAsia="zh-CN" w:bidi="ar"/>
              </w:rPr>
              <w:t>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日</w:t>
            </w:r>
          </w:p>
          <w:p w14:paraId="35249E3D">
            <w:pPr>
              <w:rPr>
                <w:rFonts w:hint="eastAsia" w:asciiTheme="minorEastAsia" w:hAnsiTheme="minorEastAsia" w:eastAsiaTheme="minorEastAsia" w:cstheme="minorEastAsia"/>
                <w:b w:val="0"/>
                <w:bCs w:val="0"/>
                <w:sz w:val="24"/>
                <w:szCs w:val="24"/>
                <w:vertAlign w:val="baseline"/>
              </w:rPr>
            </w:pPr>
          </w:p>
        </w:tc>
      </w:tr>
    </w:tbl>
    <w:p w14:paraId="487EE53D">
      <w:pPr>
        <w:pStyle w:val="5"/>
        <w:numPr>
          <w:ilvl w:val="0"/>
          <w:numId w:val="0"/>
        </w:numPr>
        <w:rPr>
          <w:rFonts w:hint="eastAsia"/>
          <w:lang w:val="en-US" w:eastAsia="zh-CN"/>
        </w:rPr>
      </w:pPr>
    </w:p>
    <w:p w14:paraId="3B899C2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lang w:val="en-US" w:eastAsia="zh-CN"/>
        </w:rPr>
      </w:pPr>
    </w:p>
    <w:sectPr>
      <w:footerReference r:id="rId3" w:type="default"/>
      <w:pgSz w:w="11906" w:h="16838"/>
      <w:pgMar w:top="986" w:right="1077" w:bottom="986"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12"/>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13BE25"/>
    <w:multiLevelType w:val="singleLevel"/>
    <w:tmpl w:val="DF13BE25"/>
    <w:lvl w:ilvl="0" w:tentative="0">
      <w:start w:val="2"/>
      <w:numFmt w:val="decimal"/>
      <w:suff w:val="nothing"/>
      <w:lvlText w:val="%1、"/>
      <w:lvlJc w:val="left"/>
    </w:lvl>
  </w:abstractNum>
  <w:abstractNum w:abstractNumId="1">
    <w:nsid w:val="E82A9F90"/>
    <w:multiLevelType w:val="singleLevel"/>
    <w:tmpl w:val="E82A9F90"/>
    <w:lvl w:ilvl="0" w:tentative="0">
      <w:start w:val="8"/>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3">
    <w:nsid w:val="4F5B0405"/>
    <w:multiLevelType w:val="singleLevel"/>
    <w:tmpl w:val="4F5B0405"/>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CA3FAE"/>
    <w:rsid w:val="039E3DB5"/>
    <w:rsid w:val="04973358"/>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0E02F65"/>
    <w:rsid w:val="211A411E"/>
    <w:rsid w:val="21E464DA"/>
    <w:rsid w:val="226244CC"/>
    <w:rsid w:val="22950329"/>
    <w:rsid w:val="22A30872"/>
    <w:rsid w:val="234F36E4"/>
    <w:rsid w:val="236A7C99"/>
    <w:rsid w:val="23761465"/>
    <w:rsid w:val="23A6593F"/>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790770"/>
    <w:rsid w:val="2CDF621C"/>
    <w:rsid w:val="2D697A29"/>
    <w:rsid w:val="2E301AB4"/>
    <w:rsid w:val="2E7E609A"/>
    <w:rsid w:val="2F3740ED"/>
    <w:rsid w:val="2FF9333B"/>
    <w:rsid w:val="300F15EE"/>
    <w:rsid w:val="3062140F"/>
    <w:rsid w:val="31496EC2"/>
    <w:rsid w:val="31E57E30"/>
    <w:rsid w:val="31F6203D"/>
    <w:rsid w:val="32165023"/>
    <w:rsid w:val="330407DF"/>
    <w:rsid w:val="33B379FC"/>
    <w:rsid w:val="33BB5A80"/>
    <w:rsid w:val="348738A9"/>
    <w:rsid w:val="34A710A8"/>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351704"/>
    <w:rsid w:val="53CB6FAB"/>
    <w:rsid w:val="542826BF"/>
    <w:rsid w:val="545B5616"/>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A0A1171"/>
    <w:rsid w:val="6B776A6D"/>
    <w:rsid w:val="6BCB02F6"/>
    <w:rsid w:val="6CA81B7D"/>
    <w:rsid w:val="6D7B66F3"/>
    <w:rsid w:val="6E661D1D"/>
    <w:rsid w:val="6F5D5B73"/>
    <w:rsid w:val="7007345D"/>
    <w:rsid w:val="706E1953"/>
    <w:rsid w:val="707966E1"/>
    <w:rsid w:val="709E0487"/>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5">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1624"/>
    <w:pPr>
      <w:spacing w:after="120"/>
      <w:ind w:left="200" w:leftChars="200"/>
    </w:pPr>
    <w:rPr>
      <w:rFonts w:eastAsia="宋体"/>
      <w:kern w:val="0"/>
      <w:sz w:val="20"/>
    </w:rPr>
  </w:style>
  <w:style w:type="paragraph" w:styleId="6">
    <w:name w:val="Normal Indent"/>
    <w:basedOn w:val="1"/>
    <w:next w:val="1"/>
    <w:qFormat/>
    <w:uiPriority w:val="0"/>
    <w:pPr>
      <w:ind w:firstLine="420"/>
    </w:pPr>
    <w:rPr>
      <w:szCs w:val="20"/>
    </w:rPr>
  </w:style>
  <w:style w:type="paragraph" w:styleId="7">
    <w:name w:val="Body Text"/>
    <w:basedOn w:val="1"/>
    <w:next w:val="8"/>
    <w:qFormat/>
    <w:uiPriority w:val="0"/>
    <w:pPr>
      <w:spacing w:line="380" w:lineRule="exact"/>
    </w:pPr>
    <w:rPr>
      <w:sz w:val="24"/>
    </w:rPr>
  </w:style>
  <w:style w:type="paragraph" w:customStyle="1" w:styleId="8">
    <w:name w:val="样式 表格正文 + 两端对齐"/>
    <w:basedOn w:val="1"/>
    <w:next w:val="9"/>
    <w:qFormat/>
    <w:uiPriority w:val="0"/>
    <w:pPr>
      <w:spacing w:line="300" w:lineRule="auto"/>
    </w:pPr>
  </w:style>
  <w:style w:type="paragraph" w:customStyle="1" w:styleId="9">
    <w:name w:val="正文1"/>
    <w:basedOn w:val="1"/>
    <w:qFormat/>
    <w:uiPriority w:val="0"/>
    <w:pPr>
      <w:spacing w:line="480" w:lineRule="exact"/>
      <w:ind w:firstLine="567"/>
    </w:pPr>
    <w:rPr>
      <w:rFonts w:ascii="幼圆" w:eastAsia="幼圆"/>
      <w:sz w:val="28"/>
      <w:szCs w:val="20"/>
    </w:rPr>
  </w:style>
  <w:style w:type="paragraph" w:styleId="10">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11">
    <w:name w:val="Balloon Text"/>
    <w:basedOn w:val="1"/>
    <w:link w:val="2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2">
    <w:name w:val="批注框文本 Char"/>
    <w:basedOn w:val="17"/>
    <w:link w:val="11"/>
    <w:qFormat/>
    <w:uiPriority w:val="0"/>
    <w:rPr>
      <w:rFonts w:ascii="Calibri" w:hAnsi="Calibri" w:eastAsia="宋体" w:cs="Arial"/>
      <w:kern w:val="2"/>
      <w:sz w:val="18"/>
      <w:szCs w:val="18"/>
    </w:rPr>
  </w:style>
  <w:style w:type="paragraph" w:customStyle="1" w:styleId="23">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character" w:customStyle="1" w:styleId="25">
    <w:name w:val="font101"/>
    <w:basedOn w:val="17"/>
    <w:qFormat/>
    <w:uiPriority w:val="0"/>
    <w:rPr>
      <w:rFonts w:hint="eastAsia" w:ascii="宋体" w:hAnsi="宋体" w:eastAsia="宋体" w:cs="宋体"/>
      <w:color w:val="000000"/>
      <w:sz w:val="20"/>
      <w:szCs w:val="20"/>
      <w:u w:val="none"/>
    </w:rPr>
  </w:style>
  <w:style w:type="character" w:customStyle="1" w:styleId="26">
    <w:name w:val="font11"/>
    <w:basedOn w:val="17"/>
    <w:qFormat/>
    <w:uiPriority w:val="0"/>
    <w:rPr>
      <w:rFonts w:hint="eastAsia" w:ascii="微软雅黑" w:hAnsi="微软雅黑" w:eastAsia="微软雅黑" w:cs="微软雅黑"/>
      <w:color w:val="000000"/>
      <w:sz w:val="20"/>
      <w:szCs w:val="20"/>
      <w:u w:val="none"/>
    </w:rPr>
  </w:style>
  <w:style w:type="paragraph" w:customStyle="1" w:styleId="27">
    <w:name w:val="样式3"/>
    <w:basedOn w:val="10"/>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5641</Words>
  <Characters>6039</Characters>
  <Lines>4</Lines>
  <Paragraphs>7</Paragraphs>
  <TotalTime>0</TotalTime>
  <ScaleCrop>false</ScaleCrop>
  <LinksUpToDate>false</LinksUpToDate>
  <CharactersWithSpaces>6201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2026-01-23T09:39:18Z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