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30A82">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44"/>
          <w:szCs w:val="44"/>
        </w:rPr>
      </w:pPr>
      <w:r>
        <w:rPr>
          <w:rFonts w:hint="eastAsia" w:ascii="宋体" w:hAnsi="宋体" w:eastAsia="宋体" w:cs="宋体"/>
          <w:b/>
          <w:bCs/>
          <w:color w:val="auto"/>
          <w:kern w:val="0"/>
          <w:sz w:val="44"/>
          <w:szCs w:val="44"/>
          <w:shd w:val="clear" w:color="auto" w:fill="FFFFFF"/>
        </w:rPr>
        <w:t>网络竞价须知</w:t>
      </w:r>
    </w:p>
    <w:p w14:paraId="4075846D">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28"/>
          <w:szCs w:val="28"/>
        </w:rPr>
      </w:pPr>
      <w:r>
        <w:rPr>
          <w:rFonts w:hint="eastAsia" w:ascii="宋体" w:hAnsi="宋体" w:eastAsia="宋体" w:cs="宋体"/>
          <w:b/>
          <w:bCs/>
          <w:color w:val="auto"/>
          <w:kern w:val="0"/>
          <w:sz w:val="28"/>
          <w:szCs w:val="28"/>
          <w:shd w:val="clear" w:color="auto" w:fill="FFFFFF"/>
        </w:rPr>
        <w:t>（项目编号:</w:t>
      </w:r>
      <w:r>
        <w:rPr>
          <w:rFonts w:hint="eastAsia" w:ascii="宋体" w:hAnsi="宋体" w:cs="宋体"/>
          <w:b/>
          <w:bCs/>
          <w:color w:val="auto"/>
          <w:kern w:val="0"/>
          <w:sz w:val="28"/>
          <w:szCs w:val="28"/>
          <w:shd w:val="clear" w:color="auto" w:fill="FFFFFF"/>
          <w:lang w:eastAsia="zh-CN"/>
        </w:rPr>
        <w:t>LCCQJJ20260130-2</w:t>
      </w:r>
      <w:r>
        <w:rPr>
          <w:rFonts w:hint="eastAsia" w:ascii="宋体" w:hAnsi="宋体" w:eastAsia="宋体" w:cs="宋体"/>
          <w:b/>
          <w:bCs/>
          <w:color w:val="auto"/>
          <w:kern w:val="0"/>
          <w:sz w:val="28"/>
          <w:szCs w:val="28"/>
          <w:shd w:val="clear" w:color="auto" w:fill="FFFFFF"/>
        </w:rPr>
        <w:t>）</w:t>
      </w:r>
    </w:p>
    <w:p w14:paraId="59EC2C2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p>
    <w:p w14:paraId="5FF80A1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连城县国有资产产权交易服务有限公司（以下简称本公司）遵循“公开、公平、公正、诚实信用”的原则，依照国家法律、法规、政策为本次竞价活动提供服务。现将有关竞价事项告知如下：</w:t>
      </w:r>
    </w:p>
    <w:p w14:paraId="359CC9B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一、公开竞价、报名时间、地点</w:t>
      </w:r>
    </w:p>
    <w:p w14:paraId="56F7725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w:t>
      </w:r>
      <w:r>
        <w:rPr>
          <w:rFonts w:hint="eastAsia" w:ascii="宋体" w:hAnsi="宋体" w:cs="宋体"/>
          <w:color w:val="auto"/>
          <w:sz w:val="28"/>
          <w:szCs w:val="28"/>
          <w:lang w:val="en-US" w:eastAsia="zh-CN"/>
        </w:rPr>
        <w:t>截</w:t>
      </w:r>
      <w:r>
        <w:rPr>
          <w:rFonts w:hint="eastAsia" w:ascii="宋体" w:hAnsi="宋体" w:eastAsia="宋体" w:cs="宋体"/>
          <w:color w:val="auto"/>
          <w:sz w:val="28"/>
          <w:szCs w:val="28"/>
          <w:lang w:val="en-US" w:eastAsia="zh-CN"/>
        </w:rPr>
        <w:t>止时间：</w:t>
      </w:r>
      <w:r>
        <w:rPr>
          <w:rFonts w:hint="eastAsia" w:ascii="宋体" w:hAnsi="宋体" w:cs="宋体"/>
          <w:color w:val="auto"/>
          <w:sz w:val="28"/>
          <w:szCs w:val="28"/>
          <w:lang w:val="en-US" w:eastAsia="zh-CN"/>
        </w:rPr>
        <w:t>2026年1月30日10:00止</w:t>
      </w:r>
      <w:r>
        <w:rPr>
          <w:rFonts w:hint="eastAsia" w:ascii="宋体" w:hAnsi="宋体" w:eastAsia="宋体" w:cs="宋体"/>
          <w:color w:val="auto"/>
          <w:sz w:val="28"/>
          <w:szCs w:val="28"/>
          <w:lang w:val="en-US" w:eastAsia="zh-CN"/>
        </w:rPr>
        <w:t>。</w:t>
      </w:r>
    </w:p>
    <w:p w14:paraId="5A1DB88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竞价地点：</w:t>
      </w:r>
      <w:r>
        <w:rPr>
          <w:rFonts w:hint="eastAsia" w:ascii="宋体" w:hAnsi="宋体" w:eastAsia="宋体" w:cs="宋体"/>
          <w:color w:val="auto"/>
          <w:sz w:val="28"/>
          <w:szCs w:val="28"/>
          <w:lang w:eastAsia="zh-CN"/>
        </w:rPr>
        <w:t>连城县招标投标交易平台</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https://lcyjy.enjoy5191.com/home</w:t>
      </w:r>
      <w:r>
        <w:rPr>
          <w:rFonts w:hint="eastAsia" w:ascii="宋体" w:hAnsi="宋体" w:eastAsia="宋体" w:cs="宋体"/>
          <w:color w:val="auto"/>
          <w:sz w:val="28"/>
          <w:szCs w:val="28"/>
        </w:rPr>
        <w:t xml:space="preserve"> )</w:t>
      </w:r>
    </w:p>
    <w:p w14:paraId="6EF3AA5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w:t>
      </w:r>
      <w:r>
        <w:rPr>
          <w:rFonts w:hint="eastAsia" w:ascii="宋体" w:hAnsi="宋体" w:cs="宋体"/>
          <w:color w:val="auto"/>
          <w:sz w:val="28"/>
          <w:szCs w:val="28"/>
          <w:lang w:val="en-US" w:eastAsia="zh-CN"/>
        </w:rPr>
        <w:t>截止</w:t>
      </w:r>
      <w:r>
        <w:rPr>
          <w:rFonts w:hint="eastAsia" w:ascii="宋体" w:hAnsi="宋体" w:eastAsia="宋体" w:cs="宋体"/>
          <w:color w:val="auto"/>
          <w:sz w:val="28"/>
          <w:szCs w:val="28"/>
          <w:lang w:val="en-US" w:eastAsia="zh-CN"/>
        </w:rPr>
        <w:t>时间：</w:t>
      </w:r>
      <w:r>
        <w:rPr>
          <w:rFonts w:hint="eastAsia" w:ascii="宋体" w:hAnsi="宋体" w:cs="宋体"/>
          <w:color w:val="auto"/>
          <w:sz w:val="28"/>
          <w:szCs w:val="28"/>
          <w:lang w:val="en-US" w:eastAsia="zh-CN"/>
        </w:rPr>
        <w:t>2026年1月30日10:00</w:t>
      </w:r>
      <w:r>
        <w:rPr>
          <w:rFonts w:hint="eastAsia" w:ascii="宋体" w:hAnsi="宋体" w:eastAsia="宋体" w:cs="宋体"/>
          <w:color w:val="auto"/>
          <w:sz w:val="28"/>
          <w:szCs w:val="28"/>
          <w:lang w:val="en-US" w:eastAsia="zh-CN"/>
        </w:rPr>
        <w:t>止</w:t>
      </w:r>
      <w:r>
        <w:rPr>
          <w:rFonts w:hint="eastAsia" w:ascii="宋体" w:hAnsi="宋体" w:cs="宋体"/>
          <w:color w:val="auto"/>
          <w:sz w:val="28"/>
          <w:szCs w:val="28"/>
          <w:lang w:val="en-US" w:eastAsia="zh-CN"/>
        </w:rPr>
        <w:t>。</w:t>
      </w:r>
    </w:p>
    <w:p w14:paraId="208A08B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报名地点：连城县国有资产产权交易服务有限公司（福建省龙岩市连城县莲峰镇李彭村彭坊桥路1号4层）</w:t>
      </w:r>
    </w:p>
    <w:p w14:paraId="664BF25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连城产权联系电话：</w:t>
      </w:r>
      <w:r>
        <w:rPr>
          <w:rFonts w:hint="eastAsia" w:ascii="宋体" w:hAnsi="宋体" w:cs="宋体"/>
          <w:color w:val="auto"/>
          <w:sz w:val="28"/>
          <w:szCs w:val="28"/>
          <w:lang w:val="en-US" w:eastAsia="zh-CN"/>
        </w:rPr>
        <w:t>林女士 18039848961</w:t>
      </w:r>
    </w:p>
    <w:p w14:paraId="025B69B3">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二、项目概况及工作要求</w:t>
      </w:r>
    </w:p>
    <w:p w14:paraId="3037AAB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1.项目名称：</w:t>
      </w:r>
      <w:r>
        <w:rPr>
          <w:rFonts w:hint="eastAsia" w:ascii="宋体" w:hAnsi="宋体" w:cs="宋体"/>
          <w:color w:val="auto"/>
          <w:sz w:val="28"/>
          <w:szCs w:val="28"/>
          <w:lang w:val="en-US" w:eastAsia="zh-CN"/>
        </w:rPr>
        <w:t>连城县智算中心建设项目可行性研究报告编制服务采购</w:t>
      </w:r>
      <w:r>
        <w:rPr>
          <w:rFonts w:hint="eastAsia" w:ascii="宋体" w:hAnsi="宋体" w:eastAsia="宋体" w:cs="宋体"/>
          <w:b w:val="0"/>
          <w:bCs w:val="0"/>
          <w:color w:val="auto"/>
          <w:sz w:val="28"/>
          <w:szCs w:val="28"/>
          <w:lang w:val="en-US" w:eastAsia="zh-CN"/>
        </w:rPr>
        <w:t>。</w:t>
      </w:r>
    </w:p>
    <w:p w14:paraId="438B6A1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2.项目基本情况：以人工智能为代表的新一轮科技革命和产业变革正在重塑全球经济结构，也将重构区域竞争格局。加快人工智能产业发展，既是落实省委省政府工作部署的具体举措，也是加快产业转型升级的迫切需要。以“新算力”基础设施建设为契机，结合福建省及连城县本地人工智能产业发展和业务需</w:t>
      </w:r>
      <w:bookmarkStart w:id="0" w:name="_GoBack"/>
      <w:bookmarkEnd w:id="0"/>
      <w:r>
        <w:rPr>
          <w:rFonts w:hint="eastAsia" w:ascii="宋体" w:hAnsi="宋体" w:cs="宋体"/>
          <w:color w:val="auto"/>
          <w:sz w:val="28"/>
          <w:szCs w:val="28"/>
          <w:lang w:val="en-US" w:eastAsia="zh-CN"/>
        </w:rPr>
        <w:t>求，构建连城县人工智能算力中心，补充连城县域内智能计算能力，形成高度一体化、智能化的新型城市基础设施，逐步提升智能算力占比，推动多元算力协同发展，完善算力综合供给体系。</w:t>
      </w:r>
    </w:p>
    <w:p w14:paraId="6513B54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3</w:t>
      </w:r>
      <w:r>
        <w:rPr>
          <w:rFonts w:hint="eastAsia" w:ascii="宋体" w:hAnsi="宋体" w:eastAsia="宋体" w:cs="宋体"/>
          <w:b w:val="0"/>
          <w:bCs w:val="0"/>
          <w:color w:val="auto"/>
          <w:sz w:val="28"/>
          <w:szCs w:val="28"/>
          <w:lang w:val="en-US" w:eastAsia="zh-CN"/>
        </w:rPr>
        <w:t>.最高限价：</w:t>
      </w:r>
      <w:r>
        <w:rPr>
          <w:rFonts w:hint="eastAsia" w:ascii="宋体" w:hAnsi="宋体" w:cs="宋体"/>
          <w:b w:val="0"/>
          <w:bCs w:val="0"/>
          <w:color w:val="auto"/>
          <w:sz w:val="28"/>
          <w:szCs w:val="28"/>
          <w:lang w:val="en-US" w:eastAsia="zh-CN"/>
        </w:rPr>
        <w:t>78000元。</w:t>
      </w:r>
    </w:p>
    <w:p w14:paraId="1825C35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4</w:t>
      </w:r>
      <w:r>
        <w:rPr>
          <w:rFonts w:hint="eastAsia" w:ascii="宋体" w:hAnsi="宋体" w:eastAsia="宋体" w:cs="宋体"/>
          <w:b w:val="0"/>
          <w:bCs w:val="0"/>
          <w:color w:val="auto"/>
          <w:sz w:val="28"/>
          <w:szCs w:val="28"/>
          <w:lang w:val="en-US" w:eastAsia="zh-CN"/>
        </w:rPr>
        <w:t>.竞价保证金</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1500</w:t>
      </w:r>
      <w:r>
        <w:rPr>
          <w:rFonts w:hint="eastAsia" w:ascii="宋体" w:hAnsi="宋体" w:eastAsia="宋体" w:cs="宋体"/>
          <w:color w:val="auto"/>
          <w:sz w:val="28"/>
          <w:szCs w:val="28"/>
          <w:lang w:val="en-US" w:eastAsia="zh-CN"/>
        </w:rPr>
        <w:t>元</w:t>
      </w:r>
      <w:r>
        <w:rPr>
          <w:rFonts w:hint="eastAsia" w:ascii="宋体" w:hAnsi="宋体" w:cs="宋体"/>
          <w:color w:val="auto"/>
          <w:sz w:val="28"/>
          <w:szCs w:val="28"/>
          <w:lang w:val="en-US" w:eastAsia="zh-CN"/>
        </w:rPr>
        <w:t>。</w:t>
      </w:r>
    </w:p>
    <w:p w14:paraId="080AD37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5.</w:t>
      </w:r>
      <w:r>
        <w:rPr>
          <w:rFonts w:hint="eastAsia" w:ascii="宋体" w:hAnsi="宋体" w:cs="宋体"/>
          <w:b w:val="0"/>
          <w:bCs w:val="0"/>
          <w:color w:val="auto"/>
          <w:sz w:val="28"/>
          <w:szCs w:val="28"/>
          <w:lang w:val="en-US" w:eastAsia="zh-CN"/>
        </w:rPr>
        <w:t>交付时间</w:t>
      </w:r>
      <w:r>
        <w:rPr>
          <w:rFonts w:hint="eastAsia" w:ascii="宋体" w:hAnsi="宋体" w:eastAsia="宋体" w:cs="宋体"/>
          <w:b w:val="0"/>
          <w:bCs w:val="0"/>
          <w:color w:val="auto"/>
          <w:sz w:val="28"/>
          <w:szCs w:val="28"/>
          <w:lang w:val="en-US" w:eastAsia="zh-CN"/>
        </w:rPr>
        <w:t>：在</w:t>
      </w:r>
      <w:r>
        <w:rPr>
          <w:rFonts w:hint="eastAsia" w:ascii="宋体" w:hAnsi="宋体" w:cs="宋体"/>
          <w:b w:val="0"/>
          <w:bCs w:val="0"/>
          <w:color w:val="auto"/>
          <w:sz w:val="28"/>
          <w:szCs w:val="28"/>
          <w:lang w:val="en-US" w:eastAsia="zh-CN"/>
        </w:rPr>
        <w:t>委托人</w:t>
      </w:r>
      <w:r>
        <w:rPr>
          <w:rFonts w:hint="eastAsia" w:ascii="宋体" w:hAnsi="宋体" w:eastAsia="宋体" w:cs="宋体"/>
          <w:b w:val="0"/>
          <w:bCs w:val="0"/>
          <w:color w:val="auto"/>
          <w:sz w:val="28"/>
          <w:szCs w:val="28"/>
          <w:lang w:val="en-US" w:eastAsia="zh-CN"/>
        </w:rPr>
        <w:t>资料提齐后 45日历天内</w:t>
      </w:r>
      <w:r>
        <w:rPr>
          <w:rFonts w:hint="eastAsia" w:ascii="宋体" w:hAnsi="宋体" w:cs="宋体"/>
          <w:b w:val="0"/>
          <w:bCs w:val="0"/>
          <w:color w:val="auto"/>
          <w:sz w:val="28"/>
          <w:szCs w:val="28"/>
          <w:lang w:val="en-US" w:eastAsia="zh-CN"/>
        </w:rPr>
        <w:t>竞价成交人</w:t>
      </w:r>
      <w:r>
        <w:rPr>
          <w:rFonts w:hint="eastAsia" w:ascii="宋体" w:hAnsi="宋体" w:eastAsia="宋体" w:cs="宋体"/>
          <w:b w:val="0"/>
          <w:bCs w:val="0"/>
          <w:color w:val="auto"/>
          <w:sz w:val="28"/>
          <w:szCs w:val="28"/>
          <w:lang w:val="en-US" w:eastAsia="zh-CN"/>
        </w:rPr>
        <w:t>提供可行性报告电子版本1份、装订文本6份。如</w:t>
      </w:r>
      <w:r>
        <w:rPr>
          <w:rFonts w:hint="eastAsia" w:ascii="宋体" w:hAnsi="宋体" w:cs="宋体"/>
          <w:b w:val="0"/>
          <w:bCs w:val="0"/>
          <w:color w:val="auto"/>
          <w:sz w:val="28"/>
          <w:szCs w:val="28"/>
          <w:lang w:val="en-US" w:eastAsia="zh-CN"/>
        </w:rPr>
        <w:t>委托人</w:t>
      </w:r>
      <w:r>
        <w:rPr>
          <w:rFonts w:hint="eastAsia" w:ascii="宋体" w:hAnsi="宋体" w:eastAsia="宋体" w:cs="宋体"/>
          <w:b w:val="0"/>
          <w:bCs w:val="0"/>
          <w:color w:val="auto"/>
          <w:sz w:val="28"/>
          <w:szCs w:val="28"/>
          <w:lang w:val="en-US" w:eastAsia="zh-CN"/>
        </w:rPr>
        <w:t>资料未按时提供，文本提交时间顺延。</w:t>
      </w:r>
    </w:p>
    <w:p w14:paraId="222271D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可行性研究报告编制：含需求分析、技术方案、投资估算、效益分析、风险评估、节能评估、环境影响评价章节等全内容编制，以及协助招标人完成立项备案、审批等相关工作。</w:t>
      </w:r>
    </w:p>
    <w:p w14:paraId="4DBE7F6B">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三、竞价资格</w:t>
      </w:r>
    </w:p>
    <w:p w14:paraId="50421C8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1.遵守中华人民共和国法律、法规，且能够诚信经营的供应商均有可能成为合格的竞价人,但已经被列入失信被执行人名单（截止报名时间）的除外</w:t>
      </w:r>
      <w:r>
        <w:rPr>
          <w:rFonts w:hint="eastAsia" w:ascii="宋体" w:hAnsi="宋体" w:cs="宋体"/>
          <w:color w:val="auto"/>
          <w:sz w:val="28"/>
          <w:szCs w:val="28"/>
          <w:lang w:val="en-US" w:eastAsia="zh-CN"/>
        </w:rPr>
        <w:t>；</w:t>
      </w:r>
    </w:p>
    <w:p w14:paraId="3DBCA26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2.近三年执业未因违反执业规范和执业纪律受到处罚，具有良好的商业信誉</w:t>
      </w:r>
      <w:r>
        <w:rPr>
          <w:rFonts w:hint="eastAsia" w:ascii="宋体" w:hAnsi="宋体" w:cs="宋体"/>
          <w:color w:val="auto"/>
          <w:sz w:val="28"/>
          <w:szCs w:val="28"/>
          <w:lang w:val="en-US" w:eastAsia="zh-CN"/>
        </w:rPr>
        <w:t>；</w:t>
      </w:r>
    </w:p>
    <w:p w14:paraId="668D4FB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3.竞价人必须是委托人邀请的单位</w:t>
      </w:r>
      <w:r>
        <w:rPr>
          <w:rFonts w:hint="eastAsia" w:ascii="宋体" w:hAnsi="宋体" w:cs="宋体"/>
          <w:color w:val="auto"/>
          <w:sz w:val="28"/>
          <w:szCs w:val="28"/>
          <w:lang w:val="en-US" w:eastAsia="zh-CN"/>
        </w:rPr>
        <w:t>；</w:t>
      </w:r>
    </w:p>
    <w:p w14:paraId="15BCE09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4</w:t>
      </w:r>
      <w:r>
        <w:rPr>
          <w:rFonts w:hint="eastAsia" w:ascii="宋体" w:hAnsi="宋体" w:eastAsia="宋体" w:cs="宋体"/>
          <w:color w:val="auto"/>
          <w:sz w:val="28"/>
          <w:szCs w:val="28"/>
          <w:lang w:val="en-US" w:eastAsia="zh-CN"/>
        </w:rPr>
        <w:t>.已认真阅读并同意本公告附件-网络竞价须知</w:t>
      </w:r>
      <w:r>
        <w:rPr>
          <w:rFonts w:hint="eastAsia" w:ascii="宋体" w:hAnsi="宋体" w:cs="宋体"/>
          <w:color w:val="auto"/>
          <w:sz w:val="28"/>
          <w:szCs w:val="28"/>
          <w:lang w:val="en-US" w:eastAsia="zh-CN"/>
        </w:rPr>
        <w:t>；</w:t>
      </w:r>
    </w:p>
    <w:p w14:paraId="4DBD36C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5</w:t>
      </w:r>
      <w:r>
        <w:rPr>
          <w:rFonts w:hint="eastAsia" w:ascii="宋体" w:hAnsi="宋体" w:eastAsia="宋体" w:cs="宋体"/>
          <w:color w:val="auto"/>
          <w:sz w:val="28"/>
          <w:szCs w:val="28"/>
        </w:rPr>
        <w:t>.竞价资格（及限制性条件）认定由竞价人自行审查</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因此产生委托人不予签订合同及其它一切后果由竞价人自行负责。竞价人提供虚假材料或资质不符合条件的，视为恶意竞价，保证金不予退回，按违约处理，委托人可另行选取中介服务机构。</w:t>
      </w:r>
    </w:p>
    <w:p w14:paraId="35A190C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四、竞价保证金</w:t>
      </w:r>
    </w:p>
    <w:p w14:paraId="16775A0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1.竞价保证金</w:t>
      </w:r>
      <w:r>
        <w:rPr>
          <w:rFonts w:hint="eastAsia" w:ascii="宋体" w:hAnsi="宋体" w:cs="宋体"/>
          <w:color w:val="auto"/>
          <w:sz w:val="28"/>
          <w:szCs w:val="28"/>
          <w:lang w:val="en-US" w:eastAsia="zh-CN"/>
        </w:rPr>
        <w:t>150</w:t>
      </w:r>
      <w:r>
        <w:rPr>
          <w:rFonts w:hint="eastAsia" w:ascii="宋体" w:hAnsi="宋体" w:eastAsia="宋体" w:cs="宋体"/>
          <w:color w:val="auto"/>
          <w:sz w:val="28"/>
          <w:szCs w:val="28"/>
          <w:lang w:val="en-US" w:eastAsia="zh-CN"/>
        </w:rPr>
        <w:t>0元，必须于</w:t>
      </w:r>
      <w:r>
        <w:rPr>
          <w:rFonts w:hint="eastAsia" w:ascii="宋体" w:hAnsi="宋体" w:cs="宋体"/>
          <w:color w:val="auto"/>
          <w:sz w:val="28"/>
          <w:szCs w:val="28"/>
          <w:lang w:val="en-US" w:eastAsia="zh-CN"/>
        </w:rPr>
        <w:t>2026年1月30日上午</w:t>
      </w:r>
      <w:r>
        <w:rPr>
          <w:rFonts w:hint="eastAsia" w:ascii="宋体" w:hAnsi="宋体" w:cs="宋体"/>
          <w:b/>
          <w:bCs/>
          <w:color w:val="auto"/>
          <w:kern w:val="0"/>
          <w:sz w:val="28"/>
          <w:szCs w:val="28"/>
          <w:shd w:val="clear" w:color="auto" w:fill="FFFFFF"/>
          <w:lang w:val="en-US" w:eastAsia="zh-CN"/>
        </w:rPr>
        <w:t>10:00</w:t>
      </w:r>
      <w:r>
        <w:rPr>
          <w:rFonts w:hint="eastAsia" w:ascii="宋体" w:hAnsi="宋体" w:eastAsia="宋体" w:cs="宋体"/>
          <w:color w:val="auto"/>
          <w:sz w:val="28"/>
          <w:szCs w:val="28"/>
          <w:lang w:val="en-US" w:eastAsia="zh-CN"/>
        </w:rPr>
        <w:t>前汇到本公司指定账户（户名：连城县国有资产产权交易服务有限公司，开户行：中国农业银行连城县支行，账号：1377 0101 0400 18263）。报名参加的竞价人与缴交竞价保证金的名称要一致。竞价保证金缴至以上账户时，交款单中“款项来源”或“用途”一栏内须填写“****项目的竞价保证金”。</w:t>
      </w:r>
    </w:p>
    <w:p w14:paraId="4D18949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2.竞价成交后，成交人必须在成交之日起2个工作日内与本公司签订《竞价结果通知书》，并在签订《竞价结果通知书》2个工作日内向委托人提供《</w:t>
      </w:r>
      <w:r>
        <w:rPr>
          <w:rFonts w:hint="eastAsia" w:ascii="宋体" w:hAnsi="宋体" w:cs="宋体"/>
          <w:color w:val="auto"/>
          <w:sz w:val="28"/>
          <w:szCs w:val="28"/>
          <w:lang w:val="en-US" w:eastAsia="zh-CN"/>
        </w:rPr>
        <w:t>咨询合同</w:t>
      </w:r>
      <w:r>
        <w:rPr>
          <w:rFonts w:hint="eastAsia" w:ascii="宋体" w:hAnsi="宋体" w:eastAsia="宋体" w:cs="宋体"/>
          <w:color w:val="auto"/>
          <w:sz w:val="28"/>
          <w:szCs w:val="28"/>
          <w:lang w:val="en-US" w:eastAsia="zh-CN"/>
        </w:rPr>
        <w:t>》，由委托人经过相应审批程序后签订。</w:t>
      </w:r>
    </w:p>
    <w:p w14:paraId="7456ADD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3.成交人的竞价保证金在成交人与委托人签订委托合同后10个工作日内一次性无息退回。</w:t>
      </w:r>
    </w:p>
    <w:p w14:paraId="183242D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4.未成交人的保证金，在竞价结束后10个工作日内（遇法定节假日顺延）无息退回。</w:t>
      </w:r>
    </w:p>
    <w:p w14:paraId="3BBE1BD1">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五、竞价手续</w:t>
      </w:r>
    </w:p>
    <w:p w14:paraId="35A5036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1.有意参加竞价人应提供如下有效证照复印件：</w:t>
      </w:r>
    </w:p>
    <w:p w14:paraId="7E4A388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(1)营业执照副本或登记证书、法定代表人身份证复印件；</w:t>
      </w:r>
    </w:p>
    <w:p w14:paraId="790A7EB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(2)签订完整的承诺书；</w:t>
      </w:r>
    </w:p>
    <w:p w14:paraId="6C6B371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(3)已缴纳的竞价保证金凭证（若有）；</w:t>
      </w:r>
    </w:p>
    <w:p w14:paraId="3FE1D05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(4)在参加本次采购活动前3年内在经营活动中没有重大违法记录的书面声明（格式自拟）；</w:t>
      </w:r>
    </w:p>
    <w:p w14:paraId="5128C86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(5)通过“信用中国”网（www.creditchina.gov.cn）或中国政府采购网（www.ccgp.gov.cn）信用信息查询无严重违法失信行为信息记录的打印件（或截图）。</w:t>
      </w:r>
    </w:p>
    <w:p w14:paraId="04CA3C64">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以上材料复印件须加盖公章并上传至平台系统。</w:t>
      </w:r>
    </w:p>
    <w:p w14:paraId="04F44A5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2.报名方式</w:t>
      </w:r>
    </w:p>
    <w:p w14:paraId="3CD2948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参与本次竞价会的竞价人须在规定时间前缴纳竞价保证金，登录连城县招标投标交易平台办理竞价登记手续</w:t>
      </w:r>
      <w:r>
        <w:rPr>
          <w:rFonts w:hint="eastAsia" w:ascii="宋体" w:hAnsi="宋体" w:cs="宋体"/>
          <w:color w:val="auto"/>
          <w:sz w:val="28"/>
          <w:szCs w:val="28"/>
          <w:lang w:val="en-US" w:eastAsia="zh-CN"/>
        </w:rPr>
        <w:t>并</w:t>
      </w:r>
      <w:r>
        <w:rPr>
          <w:rFonts w:hint="eastAsia" w:ascii="宋体" w:hAnsi="宋体" w:eastAsia="宋体" w:cs="宋体"/>
          <w:color w:val="auto"/>
          <w:sz w:val="28"/>
          <w:szCs w:val="28"/>
          <w:lang w:val="en-US" w:eastAsia="zh-CN"/>
        </w:rPr>
        <w:t>需支付平台使用费100元，并将报名资料上传至交易平台</w:t>
      </w:r>
      <w:r>
        <w:rPr>
          <w:rFonts w:hint="eastAsia" w:ascii="宋体" w:hAnsi="宋体" w:cs="宋体"/>
          <w:color w:val="auto"/>
          <w:sz w:val="28"/>
          <w:szCs w:val="28"/>
          <w:lang w:val="en-US" w:eastAsia="zh-CN"/>
        </w:rPr>
        <w:t>（</w:t>
      </w:r>
      <w:r>
        <w:rPr>
          <w:rFonts w:hint="eastAsia" w:ascii="宋体" w:hAnsi="宋体" w:eastAsia="宋体" w:cs="宋体"/>
          <w:color w:val="auto"/>
          <w:sz w:val="28"/>
          <w:szCs w:val="28"/>
        </w:rPr>
        <w:t>https://lcyjy.enjoy5191.com/home</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。若因系统原因无法上传报名材料，可通过现场递交或邮件（邮箱地址</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lccqjyw20251@16</w:t>
      </w:r>
      <w:r>
        <w:rPr>
          <w:rFonts w:hint="eastAsia" w:ascii="宋体" w:hAnsi="宋体" w:cs="宋体"/>
          <w:color w:val="auto"/>
          <w:sz w:val="28"/>
          <w:szCs w:val="28"/>
          <w:lang w:val="en-US" w:eastAsia="zh-CN"/>
        </w:rPr>
        <w:t>3.com</w:t>
      </w:r>
      <w:r>
        <w:rPr>
          <w:rFonts w:hint="eastAsia" w:ascii="宋体" w:hAnsi="宋体" w:eastAsia="宋体" w:cs="宋体"/>
          <w:color w:val="auto"/>
          <w:sz w:val="28"/>
          <w:szCs w:val="28"/>
          <w:lang w:val="en-US" w:eastAsia="zh-CN"/>
        </w:rPr>
        <w:t xml:space="preserve">）的方式提交。 </w:t>
      </w:r>
    </w:p>
    <w:p w14:paraId="12FF1DA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3.竞价人应自行登连城县招标</w:t>
      </w:r>
      <w:r>
        <w:rPr>
          <w:rFonts w:hint="eastAsia" w:ascii="宋体" w:hAnsi="宋体" w:eastAsia="宋体" w:cs="宋体"/>
          <w:color w:val="auto"/>
          <w:sz w:val="28"/>
          <w:szCs w:val="28"/>
        </w:rPr>
        <w:t>投标交易平台</w:t>
      </w:r>
      <w:r>
        <w:rPr>
          <w:rFonts w:hint="eastAsia" w:ascii="宋体" w:hAnsi="宋体" w:eastAsia="宋体" w:cs="宋体"/>
          <w:color w:val="auto"/>
          <w:sz w:val="28"/>
          <w:szCs w:val="28"/>
          <w:lang w:val="en-US" w:eastAsia="zh-CN"/>
        </w:rPr>
        <w:t>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14:paraId="4A56453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14:paraId="6F78E9B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六、竞价程序</w:t>
      </w:r>
    </w:p>
    <w:p w14:paraId="4FA0376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r>
        <w:rPr>
          <w:rFonts w:hint="eastAsia" w:ascii="宋体" w:hAnsi="宋体" w:eastAsia="宋体" w:cs="宋体"/>
          <w:color w:val="000000"/>
          <w:sz w:val="28"/>
          <w:szCs w:val="28"/>
        </w:rPr>
        <w:t>本场竞价</w:t>
      </w:r>
      <w:r>
        <w:rPr>
          <w:rFonts w:hint="eastAsia" w:ascii="宋体" w:hAnsi="宋体" w:eastAsia="宋体" w:cs="宋体"/>
          <w:color w:val="000000"/>
          <w:sz w:val="28"/>
          <w:szCs w:val="28"/>
          <w:lang w:eastAsia="zh-CN"/>
        </w:rPr>
        <w:t>须三家及以上竞价人在规定时间内参与竞价，如果在规定时间内参与竞价的竞价人不足三家，则按流标处理</w:t>
      </w:r>
      <w:r>
        <w:rPr>
          <w:rFonts w:hint="eastAsia" w:ascii="宋体" w:hAnsi="宋体" w:eastAsia="宋体" w:cs="宋体"/>
          <w:color w:val="000000"/>
          <w:sz w:val="28"/>
          <w:szCs w:val="28"/>
        </w:rPr>
        <w:t>，竞价人不得有异议。</w:t>
      </w:r>
    </w:p>
    <w:p w14:paraId="6A686FAB">
      <w:pPr>
        <w:widowControl/>
        <w:shd w:val="clear"/>
        <w:snapToGrid/>
        <w:spacing w:before="0" w:line="520" w:lineRule="exact"/>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sz w:val="28"/>
          <w:szCs w:val="28"/>
          <w:lang w:val="en-US" w:eastAsia="zh-CN"/>
        </w:rPr>
        <w:t>2.</w:t>
      </w:r>
      <w:r>
        <w:rPr>
          <w:rFonts w:hint="eastAsia" w:ascii="宋体" w:hAnsi="宋体" w:eastAsia="宋体" w:cs="宋体"/>
          <w:color w:val="auto"/>
          <w:kern w:val="2"/>
          <w:sz w:val="28"/>
          <w:szCs w:val="28"/>
          <w:shd w:val="clear"/>
        </w:rPr>
        <w:t>意向</w:t>
      </w:r>
      <w:r>
        <w:rPr>
          <w:rFonts w:hint="eastAsia" w:ascii="宋体" w:hAnsi="宋体" w:eastAsia="宋体" w:cs="宋体"/>
          <w:color w:val="auto"/>
          <w:kern w:val="2"/>
          <w:sz w:val="28"/>
          <w:szCs w:val="28"/>
          <w:shd w:val="clear"/>
          <w:lang w:eastAsia="zh-CN"/>
        </w:rPr>
        <w:t>竞价人</w:t>
      </w:r>
      <w:r>
        <w:rPr>
          <w:rFonts w:hint="eastAsia" w:ascii="宋体" w:hAnsi="宋体" w:eastAsia="宋体" w:cs="宋体"/>
          <w:color w:val="auto"/>
          <w:kern w:val="2"/>
          <w:sz w:val="28"/>
          <w:szCs w:val="28"/>
          <w:shd w:val="clear"/>
        </w:rPr>
        <w:t>应</w:t>
      </w:r>
      <w:r>
        <w:rPr>
          <w:rFonts w:hint="eastAsia" w:ascii="宋体" w:hAnsi="宋体" w:eastAsia="宋体" w:cs="宋体"/>
          <w:color w:val="auto"/>
          <w:kern w:val="2"/>
          <w:sz w:val="28"/>
          <w:szCs w:val="28"/>
          <w:shd w:val="clear"/>
          <w:lang w:val="en-US" w:eastAsia="zh-CN"/>
        </w:rPr>
        <w:t>自行登陆</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注册用户名，并于报名截止时间前办理报名竞价手续，登录到</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申请参与本场竞价。</w:t>
      </w:r>
    </w:p>
    <w:p w14:paraId="0777FC65">
      <w:pPr>
        <w:widowControl/>
        <w:shd w:val="clear"/>
        <w:snapToGrid/>
        <w:spacing w:before="0" w:line="520" w:lineRule="exact"/>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lang w:val="en-US" w:eastAsia="zh-CN"/>
        </w:rPr>
        <w:t>3.</w:t>
      </w:r>
      <w:r>
        <w:rPr>
          <w:rFonts w:hint="eastAsia" w:ascii="宋体" w:hAnsi="宋体" w:eastAsia="宋体" w:cs="宋体"/>
          <w:color w:val="auto"/>
          <w:kern w:val="2"/>
          <w:sz w:val="28"/>
          <w:szCs w:val="28"/>
          <w:highlight w:val="none"/>
          <w:shd w:val="clear"/>
        </w:rPr>
        <w:t>本次公开竞价采用“</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w:t>
      </w:r>
      <w:r>
        <w:rPr>
          <w:rFonts w:hint="eastAsia" w:ascii="宋体" w:hAnsi="宋体" w:eastAsia="宋体" w:cs="宋体"/>
          <w:color w:val="auto"/>
          <w:kern w:val="2"/>
          <w:sz w:val="28"/>
          <w:szCs w:val="28"/>
          <w:highlight w:val="none"/>
          <w:shd w:val="clear"/>
          <w:lang w:eastAsia="zh-CN"/>
        </w:rPr>
        <w:t>https://lcyjy.enjoy5191.com/home</w:t>
      </w:r>
      <w:r>
        <w:rPr>
          <w:rFonts w:hint="eastAsia" w:ascii="宋体" w:hAnsi="宋体" w:eastAsia="宋体" w:cs="宋体"/>
          <w:color w:val="auto"/>
          <w:kern w:val="2"/>
          <w:sz w:val="28"/>
          <w:szCs w:val="28"/>
          <w:highlight w:val="none"/>
          <w:shd w:val="clear"/>
        </w:rPr>
        <w:t xml:space="preserve"> )”</w:t>
      </w:r>
      <w:r>
        <w:rPr>
          <w:rFonts w:hint="eastAsia" w:ascii="宋体" w:hAnsi="宋体" w:eastAsia="宋体" w:cs="宋体"/>
          <w:color w:val="auto"/>
          <w:kern w:val="2"/>
          <w:sz w:val="28"/>
          <w:szCs w:val="28"/>
          <w:highlight w:val="none"/>
          <w:shd w:val="clear"/>
          <w:lang w:eastAsia="zh-CN"/>
        </w:rPr>
        <w:t>网络</w:t>
      </w:r>
      <w:r>
        <w:rPr>
          <w:rFonts w:hint="eastAsia" w:ascii="宋体" w:hAnsi="宋体" w:eastAsia="宋体" w:cs="宋体"/>
          <w:color w:val="auto"/>
          <w:kern w:val="2"/>
          <w:sz w:val="28"/>
          <w:szCs w:val="28"/>
          <w:highlight w:val="none"/>
          <w:shd w:val="clear"/>
          <w:lang w:val="en-US" w:eastAsia="zh-CN"/>
        </w:rPr>
        <w:t>反</w:t>
      </w:r>
      <w:r>
        <w:rPr>
          <w:rFonts w:hint="eastAsia" w:ascii="宋体" w:hAnsi="宋体" w:eastAsia="宋体" w:cs="宋体"/>
          <w:color w:val="auto"/>
          <w:kern w:val="2"/>
          <w:sz w:val="28"/>
          <w:szCs w:val="28"/>
          <w:highlight w:val="none"/>
          <w:shd w:val="clear"/>
          <w:lang w:eastAsia="zh-CN"/>
        </w:rPr>
        <w:t>向一次性报价</w:t>
      </w:r>
      <w:r>
        <w:rPr>
          <w:rFonts w:hint="eastAsia" w:ascii="宋体" w:hAnsi="宋体" w:eastAsia="宋体" w:cs="宋体"/>
          <w:color w:val="auto"/>
          <w:kern w:val="2"/>
          <w:sz w:val="28"/>
          <w:szCs w:val="28"/>
          <w:highlight w:val="none"/>
          <w:shd w:val="clear"/>
        </w:rPr>
        <w:t>、</w:t>
      </w:r>
      <w:r>
        <w:rPr>
          <w:rFonts w:hint="eastAsia" w:ascii="宋体" w:hAnsi="宋体" w:eastAsia="宋体" w:cs="宋体"/>
          <w:b/>
          <w:bCs/>
          <w:color w:val="auto"/>
          <w:kern w:val="2"/>
          <w:sz w:val="28"/>
          <w:szCs w:val="28"/>
          <w:highlight w:val="none"/>
          <w:shd w:val="clear"/>
          <w:lang w:val="en-US" w:eastAsia="zh-CN"/>
        </w:rPr>
        <w:t>价低者</w:t>
      </w:r>
      <w:r>
        <w:rPr>
          <w:rFonts w:hint="eastAsia" w:ascii="宋体" w:hAnsi="宋体" w:eastAsia="宋体" w:cs="宋体"/>
          <w:color w:val="auto"/>
          <w:kern w:val="2"/>
          <w:sz w:val="28"/>
          <w:szCs w:val="28"/>
          <w:highlight w:val="none"/>
          <w:shd w:val="clear"/>
        </w:rPr>
        <w:t>得的交易方式，以“价格优先，时间优先”（即同等价格时，以报价时间优先）确定本次竞价标的的成交人。</w:t>
      </w:r>
    </w:p>
    <w:p w14:paraId="511A05B7">
      <w:pPr>
        <w:widowControl/>
        <w:shd w:val="clear"/>
        <w:snapToGrid/>
        <w:spacing w:before="0" w:line="520" w:lineRule="exact"/>
        <w:ind w:left="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3.1竞价人以总价报价方式进行报价，竞价人在报价时不得高于最高限价，根据有效竞价人报价排名情况，由低到高排序，最低的一名即为成交人。</w:t>
      </w:r>
      <w:r>
        <w:rPr>
          <w:rFonts w:hint="eastAsia" w:ascii="宋体" w:hAnsi="宋体" w:cs="宋体"/>
          <w:color w:val="auto"/>
          <w:sz w:val="28"/>
          <w:szCs w:val="28"/>
          <w:lang w:val="en-US" w:eastAsia="zh-CN"/>
        </w:rPr>
        <w:t>成交价</w:t>
      </w:r>
      <w:r>
        <w:rPr>
          <w:rFonts w:hint="eastAsia" w:ascii="宋体" w:hAnsi="宋体" w:eastAsia="宋体" w:cs="宋体"/>
          <w:color w:val="auto"/>
          <w:sz w:val="28"/>
          <w:szCs w:val="28"/>
          <w:lang w:val="en-US" w:eastAsia="zh-CN"/>
        </w:rPr>
        <w:t>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10EF8A3D">
      <w:pPr>
        <w:widowControl/>
        <w:shd w:val="clear"/>
        <w:snapToGrid/>
        <w:spacing w:before="0" w:line="520" w:lineRule="exact"/>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kern w:val="2"/>
          <w:sz w:val="28"/>
          <w:szCs w:val="28"/>
          <w:highlight w:val="none"/>
          <w:shd w:val="clear"/>
          <w:lang w:val="en-US" w:eastAsia="zh-CN"/>
        </w:rPr>
        <w:t>3.2</w:t>
      </w:r>
      <w:r>
        <w:rPr>
          <w:rFonts w:hint="eastAsia" w:ascii="宋体" w:hAnsi="宋体" w:eastAsia="宋体" w:cs="宋体"/>
          <w:color w:val="auto"/>
          <w:kern w:val="2"/>
          <w:sz w:val="28"/>
          <w:szCs w:val="28"/>
          <w:highlight w:val="none"/>
          <w:shd w:val="clear"/>
        </w:rPr>
        <w:t>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3EFB34F2">
      <w:pPr>
        <w:widowControl/>
        <w:shd w:val="clear"/>
        <w:snapToGrid/>
        <w:spacing w:before="0" w:line="520" w:lineRule="exact"/>
        <w:ind w:left="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应以</w:t>
      </w:r>
      <w:r>
        <w:rPr>
          <w:rFonts w:hint="eastAsia" w:ascii="宋体" w:hAnsi="宋体" w:eastAsia="宋体" w:cs="宋体"/>
          <w:b/>
          <w:bCs/>
          <w:color w:val="auto"/>
          <w:kern w:val="2"/>
          <w:sz w:val="28"/>
          <w:szCs w:val="28"/>
          <w:u w:val="none"/>
          <w:lang w:val="en-US" w:eastAsia="zh-CN" w:bidi="ar-SA"/>
        </w:rPr>
        <w:t>总价形式</w:t>
      </w:r>
      <w:r>
        <w:rPr>
          <w:rFonts w:hint="eastAsia" w:ascii="宋体" w:hAnsi="宋体" w:eastAsia="宋体" w:cs="宋体"/>
          <w:b/>
          <w:bCs/>
          <w:color w:val="auto"/>
          <w:kern w:val="2"/>
          <w:sz w:val="28"/>
          <w:szCs w:val="28"/>
          <w:shd w:val="clear"/>
        </w:rPr>
        <w:t>进行报价，竞价系统设置的价格表示</w:t>
      </w:r>
      <w:r>
        <w:rPr>
          <w:rFonts w:hint="eastAsia" w:ascii="宋体" w:hAnsi="宋体" w:eastAsia="宋体" w:cs="宋体"/>
          <w:b/>
          <w:bCs/>
          <w:color w:val="auto"/>
          <w:kern w:val="2"/>
          <w:sz w:val="28"/>
          <w:szCs w:val="28"/>
          <w:shd w:val="clear"/>
          <w:lang w:val="en-US" w:eastAsia="zh-CN"/>
        </w:rPr>
        <w:t>最高限价</w:t>
      </w:r>
      <w:r>
        <w:rPr>
          <w:rFonts w:hint="eastAsia" w:ascii="宋体" w:hAnsi="宋体" w:eastAsia="宋体" w:cs="宋体"/>
          <w:b/>
          <w:bCs/>
          <w:color w:val="auto"/>
          <w:kern w:val="2"/>
          <w:sz w:val="28"/>
          <w:szCs w:val="28"/>
          <w:shd w:val="clear"/>
        </w:rPr>
        <w:t>，</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在竞价系统填报</w:t>
      </w:r>
      <w:r>
        <w:rPr>
          <w:rFonts w:hint="eastAsia" w:ascii="宋体" w:hAnsi="宋体" w:eastAsia="宋体" w:cs="宋体"/>
          <w:b/>
          <w:bCs/>
          <w:color w:val="auto"/>
          <w:kern w:val="2"/>
          <w:sz w:val="28"/>
          <w:szCs w:val="28"/>
          <w:shd w:val="clear"/>
          <w:lang w:val="en-US" w:eastAsia="zh-CN"/>
        </w:rPr>
        <w:t>价格高</w:t>
      </w:r>
      <w:r>
        <w:rPr>
          <w:rFonts w:hint="eastAsia" w:ascii="宋体" w:hAnsi="宋体" w:eastAsia="宋体" w:cs="宋体"/>
          <w:b/>
          <w:bCs/>
          <w:color w:val="auto"/>
          <w:kern w:val="2"/>
          <w:sz w:val="28"/>
          <w:szCs w:val="28"/>
          <w:shd w:val="clear"/>
        </w:rPr>
        <w:t>于</w:t>
      </w:r>
      <w:r>
        <w:rPr>
          <w:rFonts w:hint="eastAsia" w:ascii="宋体" w:hAnsi="宋体" w:eastAsia="宋体" w:cs="宋体"/>
          <w:b/>
          <w:bCs/>
          <w:color w:val="auto"/>
          <w:kern w:val="2"/>
          <w:sz w:val="28"/>
          <w:szCs w:val="28"/>
          <w:shd w:val="clear"/>
          <w:lang w:val="en-US" w:eastAsia="zh-CN"/>
        </w:rPr>
        <w:t>最高限价则</w:t>
      </w:r>
      <w:r>
        <w:rPr>
          <w:rFonts w:hint="eastAsia" w:ascii="宋体" w:hAnsi="宋体" w:eastAsia="宋体" w:cs="宋体"/>
          <w:b/>
          <w:bCs/>
          <w:color w:val="auto"/>
          <w:kern w:val="2"/>
          <w:sz w:val="28"/>
          <w:szCs w:val="28"/>
          <w:shd w:val="clear"/>
        </w:rPr>
        <w:t>为无效报价</w:t>
      </w:r>
      <w:r>
        <w:rPr>
          <w:rFonts w:hint="eastAsia" w:ascii="宋体" w:hAnsi="宋体" w:eastAsia="宋体" w:cs="宋体"/>
          <w:b/>
          <w:bCs/>
          <w:color w:val="auto"/>
          <w:kern w:val="2"/>
          <w:sz w:val="28"/>
          <w:szCs w:val="28"/>
          <w:shd w:val="clear"/>
          <w:lang w:eastAsia="zh-CN"/>
        </w:rPr>
        <w:t>，</w:t>
      </w:r>
      <w:r>
        <w:rPr>
          <w:rFonts w:hint="eastAsia" w:ascii="宋体" w:hAnsi="宋体" w:eastAsia="宋体" w:cs="宋体"/>
          <w:b/>
          <w:bCs/>
          <w:color w:val="auto"/>
          <w:kern w:val="2"/>
          <w:sz w:val="28"/>
          <w:szCs w:val="28"/>
          <w:shd w:val="clear"/>
        </w:rPr>
        <w:t>填报</w:t>
      </w:r>
      <w:r>
        <w:rPr>
          <w:rFonts w:hint="eastAsia" w:ascii="宋体" w:hAnsi="宋体" w:eastAsia="宋体" w:cs="宋体"/>
          <w:b/>
          <w:bCs/>
          <w:color w:val="auto"/>
          <w:kern w:val="2"/>
          <w:sz w:val="28"/>
          <w:szCs w:val="28"/>
          <w:shd w:val="clear"/>
          <w:lang w:val="en-US" w:eastAsia="zh-CN"/>
        </w:rPr>
        <w:t>总价最低的</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作为本项目成交人。</w:t>
      </w:r>
      <w:r>
        <w:rPr>
          <w:rFonts w:hint="eastAsia" w:ascii="宋体" w:hAnsi="宋体" w:eastAsia="宋体" w:cs="宋体"/>
          <w:color w:val="auto"/>
          <w:kern w:val="2"/>
          <w:sz w:val="28"/>
          <w:szCs w:val="28"/>
          <w:highlight w:val="none"/>
          <w:shd w:val="clear"/>
          <w:lang w:val="en-US" w:eastAsia="zh-CN"/>
        </w:rPr>
        <w:t xml:space="preserve">若竞价系统显示无效报价竞价人为成交人的，我司有权按照本《竞价须知》规则排除无效报价竞价人后，根据有效报价竞价人的排序重新确定成交人。 </w:t>
      </w:r>
    </w:p>
    <w:p w14:paraId="1DE08AE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5.特别提示：标的经公开征集到的合格竞价人,应以不高于最高限价进行报价，同时成交人应签署《竞价结果通知书》等相关文件，否则视同为违约。</w:t>
      </w:r>
    </w:p>
    <w:p w14:paraId="672BA25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6.本公司有权就竞价时间做出调整，如有调整将在本公司网站进行公告。</w:t>
      </w:r>
    </w:p>
    <w:p w14:paraId="71CA3816">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七、交易服务费</w:t>
      </w:r>
    </w:p>
    <w:p w14:paraId="190A2AC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竞价成交后，</w:t>
      </w:r>
      <w:r>
        <w:rPr>
          <w:rFonts w:hint="eastAsia" w:ascii="宋体" w:hAnsi="宋体" w:eastAsia="宋体" w:cs="宋体"/>
          <w:b/>
          <w:bCs/>
          <w:color w:val="auto"/>
          <w:sz w:val="28"/>
          <w:szCs w:val="28"/>
        </w:rPr>
        <w:t>本项目的</w:t>
      </w:r>
      <w:r>
        <w:rPr>
          <w:rFonts w:hint="eastAsia" w:ascii="宋体" w:hAnsi="宋体" w:eastAsia="宋体" w:cs="宋体"/>
          <w:b/>
          <w:bCs/>
          <w:color w:val="auto"/>
          <w:sz w:val="28"/>
          <w:szCs w:val="28"/>
          <w:shd w:val="clear"/>
          <w:lang w:val="en-US" w:eastAsia="zh-CN"/>
        </w:rPr>
        <w:t>招标代理</w:t>
      </w:r>
      <w:r>
        <w:rPr>
          <w:rFonts w:hint="eastAsia" w:ascii="宋体" w:hAnsi="宋体" w:eastAsia="宋体" w:cs="宋体"/>
          <w:b/>
          <w:bCs/>
          <w:color w:val="auto"/>
          <w:sz w:val="28"/>
          <w:szCs w:val="28"/>
        </w:rPr>
        <w:t>服务费按成交价×1.5%计费向成交</w:t>
      </w:r>
      <w:r>
        <w:rPr>
          <w:rFonts w:hint="eastAsia" w:ascii="宋体" w:hAnsi="宋体" w:eastAsia="宋体" w:cs="宋体"/>
          <w:b/>
          <w:bCs/>
          <w:color w:val="auto"/>
          <w:sz w:val="28"/>
          <w:szCs w:val="28"/>
          <w:lang w:val="en-US" w:eastAsia="zh-CN"/>
        </w:rPr>
        <w:t>人</w:t>
      </w:r>
      <w:r>
        <w:rPr>
          <w:rFonts w:hint="eastAsia" w:ascii="宋体" w:hAnsi="宋体" w:eastAsia="宋体" w:cs="宋体"/>
          <w:b/>
          <w:bCs/>
          <w:color w:val="auto"/>
          <w:sz w:val="28"/>
          <w:szCs w:val="28"/>
        </w:rPr>
        <w:t>收取</w:t>
      </w:r>
      <w:r>
        <w:rPr>
          <w:rFonts w:hint="eastAsia" w:ascii="宋体" w:hAnsi="宋体" w:cs="宋体"/>
          <w:color w:val="auto"/>
          <w:sz w:val="28"/>
          <w:szCs w:val="28"/>
          <w:lang w:eastAsia="zh-CN"/>
        </w:rPr>
        <w:t>，</w:t>
      </w:r>
      <w:r>
        <w:rPr>
          <w:rFonts w:hint="eastAsia" w:ascii="宋体" w:hAnsi="宋体" w:eastAsia="宋体" w:cs="宋体"/>
          <w:color w:val="auto"/>
          <w:sz w:val="28"/>
          <w:szCs w:val="28"/>
        </w:rPr>
        <w:t>不足3000元的，按3000元计费。</w:t>
      </w:r>
      <w:r>
        <w:rPr>
          <w:rFonts w:hint="eastAsia" w:ascii="宋体" w:hAnsi="宋体" w:eastAsia="宋体" w:cs="宋体"/>
          <w:color w:val="auto"/>
          <w:sz w:val="28"/>
          <w:szCs w:val="28"/>
          <w:lang w:val="en-US" w:eastAsia="zh-CN"/>
        </w:rPr>
        <w:t>招标代理</w:t>
      </w:r>
      <w:r>
        <w:rPr>
          <w:rFonts w:hint="eastAsia" w:ascii="宋体" w:hAnsi="宋体" w:eastAsia="宋体" w:cs="宋体"/>
          <w:color w:val="auto"/>
          <w:sz w:val="28"/>
          <w:szCs w:val="28"/>
        </w:rPr>
        <w:t>服务费直接由本公司从成交人缴纳的竞价保证金中扣收，不足的，成交人</w:t>
      </w:r>
      <w:r>
        <w:rPr>
          <w:rFonts w:hint="eastAsia" w:ascii="宋体" w:hAnsi="宋体" w:eastAsia="宋体" w:cs="宋体"/>
          <w:b/>
          <w:bCs/>
          <w:color w:val="auto"/>
          <w:sz w:val="28"/>
          <w:szCs w:val="28"/>
          <w:shd w:val="clear" w:color="auto" w:fill="FFFFFF"/>
        </w:rPr>
        <w:t>必须在成交之日起2个工作日</w:t>
      </w:r>
      <w:r>
        <w:rPr>
          <w:rFonts w:hint="eastAsia" w:ascii="宋体" w:hAnsi="宋体" w:eastAsia="宋体" w:cs="宋体"/>
          <w:color w:val="auto"/>
          <w:sz w:val="28"/>
          <w:szCs w:val="28"/>
        </w:rPr>
        <w:t>内补齐。</w:t>
      </w:r>
      <w:r>
        <w:rPr>
          <w:rFonts w:hint="eastAsia" w:ascii="宋体" w:hAnsi="宋体" w:eastAsia="宋体" w:cs="宋体"/>
          <w:color w:val="auto"/>
          <w:sz w:val="28"/>
          <w:szCs w:val="28"/>
          <w:lang w:val="en-US" w:eastAsia="zh-CN"/>
        </w:rPr>
        <w:t>招标代理</w:t>
      </w:r>
      <w:r>
        <w:rPr>
          <w:rFonts w:hint="eastAsia" w:ascii="宋体" w:hAnsi="宋体" w:eastAsia="宋体" w:cs="宋体"/>
          <w:color w:val="auto"/>
          <w:sz w:val="28"/>
          <w:szCs w:val="28"/>
        </w:rPr>
        <w:t>服务费未按期付清的，视成交人根本违约，竞价保证金不予退回。</w:t>
      </w:r>
    </w:p>
    <w:p w14:paraId="4D171E95">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八、付款方式</w:t>
      </w:r>
    </w:p>
    <w:p w14:paraId="3DA74426">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连城县智算中心建设项目可行性研究报告编制通过审查后7日历天内，</w:t>
      </w:r>
      <w:r>
        <w:rPr>
          <w:rFonts w:hint="eastAsia" w:ascii="宋体" w:hAnsi="宋体" w:cs="宋体"/>
          <w:color w:val="auto"/>
          <w:sz w:val="28"/>
          <w:szCs w:val="28"/>
          <w:lang w:val="en-US" w:eastAsia="zh-CN"/>
        </w:rPr>
        <w:t>成交人</w:t>
      </w:r>
      <w:r>
        <w:rPr>
          <w:rFonts w:hint="eastAsia" w:ascii="宋体" w:hAnsi="宋体" w:eastAsia="宋体" w:cs="宋体"/>
          <w:color w:val="auto"/>
          <w:sz w:val="28"/>
          <w:szCs w:val="28"/>
          <w:lang w:val="en-US" w:eastAsia="zh-CN"/>
        </w:rPr>
        <w:t>向</w:t>
      </w:r>
      <w:r>
        <w:rPr>
          <w:rFonts w:hint="eastAsia" w:ascii="宋体" w:hAnsi="宋体" w:cs="宋体"/>
          <w:color w:val="auto"/>
          <w:sz w:val="28"/>
          <w:szCs w:val="28"/>
          <w:lang w:val="en-US" w:eastAsia="zh-CN"/>
        </w:rPr>
        <w:t>委托人</w:t>
      </w:r>
      <w:r>
        <w:rPr>
          <w:rFonts w:hint="eastAsia" w:ascii="宋体" w:hAnsi="宋体" w:eastAsia="宋体" w:cs="宋体"/>
          <w:color w:val="auto"/>
          <w:sz w:val="28"/>
          <w:szCs w:val="28"/>
          <w:lang w:val="en-US" w:eastAsia="zh-CN"/>
        </w:rPr>
        <w:t>提交电子版本1份、装订文本6份和税务普通发票，</w:t>
      </w:r>
      <w:r>
        <w:rPr>
          <w:rFonts w:hint="eastAsia" w:ascii="宋体" w:hAnsi="宋体" w:cs="宋体"/>
          <w:color w:val="auto"/>
          <w:sz w:val="28"/>
          <w:szCs w:val="28"/>
          <w:lang w:val="en-US" w:eastAsia="zh-CN"/>
        </w:rPr>
        <w:t>委托人</w:t>
      </w:r>
      <w:r>
        <w:rPr>
          <w:rFonts w:hint="eastAsia" w:ascii="宋体" w:hAnsi="宋体" w:eastAsia="宋体" w:cs="宋体"/>
          <w:color w:val="auto"/>
          <w:sz w:val="28"/>
          <w:szCs w:val="28"/>
          <w:lang w:val="en-US" w:eastAsia="zh-CN"/>
        </w:rPr>
        <w:t>在15日历天内全额支付费用。</w:t>
      </w:r>
    </w:p>
    <w:p w14:paraId="3DF91C3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九、费用承担</w:t>
      </w:r>
    </w:p>
    <w:p w14:paraId="3FAF24C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1.竞价人自行承担参加竞价会有关的全部费用（包括但不限于差旅费、邮寄费、资料费等）。</w:t>
      </w:r>
    </w:p>
    <w:p w14:paraId="1FB290A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2.成交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2000133F">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十、违约责任</w:t>
      </w:r>
    </w:p>
    <w:p w14:paraId="3D3620B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成交人应价后反悔的，或不即时签订《竞价结果通知书》，或逾期未缴纳交易服务费，本公司按违约处理，保证金不予退回，同时《竞价结果通知书》自动失效，并视情对竞价标的再次竞价或处理，本公司将保留向该成交人提起赔偿诉讼的权利。</w:t>
      </w:r>
    </w:p>
    <w:p w14:paraId="60122C0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十一、注意事项</w:t>
      </w:r>
    </w:p>
    <w:p w14:paraId="0BE8C6F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1.因不可预见的原因导致上述竞价交易方式不能正常进行的，本公司有权中止交易或临时决定采用其它竞价方式和竞价交易规则，竞价人对此不得有异议。</w:t>
      </w:r>
    </w:p>
    <w:p w14:paraId="7688D27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14:paraId="23D0B8F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3.成交后，成交人应当与委托人签订《</w:t>
      </w:r>
      <w:r>
        <w:rPr>
          <w:rFonts w:hint="eastAsia" w:ascii="宋体" w:hAnsi="宋体" w:cs="宋体"/>
          <w:b/>
          <w:bCs/>
          <w:color w:val="auto"/>
          <w:sz w:val="28"/>
          <w:szCs w:val="28"/>
          <w:lang w:val="en-US" w:eastAsia="zh-CN"/>
        </w:rPr>
        <w:t>咨询合同</w:t>
      </w:r>
      <w:r>
        <w:rPr>
          <w:rFonts w:hint="eastAsia" w:ascii="宋体" w:hAnsi="宋体" w:eastAsia="宋体" w:cs="宋体"/>
          <w:color w:val="auto"/>
          <w:sz w:val="28"/>
          <w:szCs w:val="28"/>
          <w:lang w:val="en-US" w:eastAsia="zh-CN"/>
        </w:rPr>
        <w:t>》，并严格履行，双方的权利、义务以《</w:t>
      </w:r>
      <w:r>
        <w:rPr>
          <w:rFonts w:hint="eastAsia" w:ascii="宋体" w:hAnsi="宋体" w:cs="宋体"/>
          <w:b/>
          <w:bCs/>
          <w:color w:val="auto"/>
          <w:sz w:val="28"/>
          <w:szCs w:val="28"/>
          <w:lang w:val="en-US" w:eastAsia="zh-CN"/>
        </w:rPr>
        <w:t>咨询合同</w:t>
      </w:r>
      <w:r>
        <w:rPr>
          <w:rFonts w:hint="eastAsia" w:ascii="宋体" w:hAnsi="宋体" w:eastAsia="宋体" w:cs="宋体"/>
          <w:color w:val="auto"/>
          <w:sz w:val="28"/>
          <w:szCs w:val="28"/>
          <w:lang w:val="en-US" w:eastAsia="zh-CN"/>
        </w:rPr>
        <w:t>》约定为准。</w:t>
      </w:r>
    </w:p>
    <w:p w14:paraId="6070013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4.因委托人、成交人的原因造成不能签订相应的合同或解除合同、合同无效的，我司不承担任何责任。签订《竞价结果通知书》视为我司对成交人的合同义务履行完毕。</w:t>
      </w:r>
    </w:p>
    <w:p w14:paraId="5532531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十二、特别提示</w:t>
      </w:r>
    </w:p>
    <w:tbl>
      <w:tblPr>
        <w:tblStyle w:val="12"/>
        <w:tblW w:w="9071" w:type="dxa"/>
        <w:jc w:val="center"/>
        <w:shd w:val="clear" w:color="auto" w:fill="FFFFFF"/>
        <w:tblLayout w:type="autofit"/>
        <w:tblCellMar>
          <w:top w:w="0" w:type="dxa"/>
          <w:left w:w="0" w:type="dxa"/>
          <w:bottom w:w="0" w:type="dxa"/>
          <w:right w:w="0" w:type="dxa"/>
        </w:tblCellMar>
      </w:tblPr>
      <w:tblGrid>
        <w:gridCol w:w="9071"/>
      </w:tblGrid>
      <w:tr w14:paraId="49C3E373">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7FC5A88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1.申请人必须对本项目情况及竞价流程进行充分的咨询和了解，一旦参与竞价，视为无异议，并对项目存在或可能存在的瑕疵表示认可，自行承担由此造成的风险。</w:t>
            </w:r>
          </w:p>
          <w:p w14:paraId="64FC57F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2.竞价文件如有更正修改，公告将在</w:t>
            </w:r>
            <w:r>
              <w:rPr>
                <w:rFonts w:hint="eastAsia" w:ascii="宋体" w:hAnsi="宋体" w:eastAsia="宋体" w:cs="宋体"/>
                <w:b/>
                <w:bCs/>
                <w:color w:val="auto"/>
                <w:sz w:val="28"/>
                <w:szCs w:val="28"/>
                <w:lang w:val="en-US" w:eastAsia="zh-CN"/>
              </w:rPr>
              <w:t>连城产权交易网（网址：http://www.lcxcqjy.com/）、</w:t>
            </w:r>
            <w:r>
              <w:rPr>
                <w:rFonts w:hint="eastAsia" w:ascii="宋体" w:hAnsi="宋体" w:eastAsia="宋体" w:cs="宋体"/>
                <w:color w:val="auto"/>
                <w:sz w:val="28"/>
                <w:szCs w:val="28"/>
              </w:rPr>
              <w:t>连城县招标投标交易平台(</w:t>
            </w:r>
            <w:r>
              <w:rPr>
                <w:rFonts w:hint="eastAsia" w:ascii="宋体" w:hAnsi="宋体" w:eastAsia="宋体" w:cs="宋体"/>
                <w:b w:val="0"/>
                <w:bCs w:val="0"/>
                <w:color w:val="auto"/>
                <w:sz w:val="28"/>
                <w:szCs w:val="28"/>
              </w:rPr>
              <w:t>网址：</w:t>
            </w:r>
            <w:r>
              <w:rPr>
                <w:rFonts w:hint="eastAsia" w:ascii="宋体" w:hAnsi="宋体" w:eastAsia="宋体" w:cs="宋体"/>
                <w:color w:val="auto"/>
                <w:sz w:val="28"/>
                <w:szCs w:val="28"/>
              </w:rPr>
              <w:t>https://lcyjy.enjoy5191.com/home</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上发布，请潜在竞价人随时密切关注上述网站并下载相关信息，本公司不再另行通知（相同内容如有多次修改，以最后一次修改为准）。潜在竞价人未查看、下载修改内容的，后果自行承担。</w:t>
            </w:r>
          </w:p>
          <w:p w14:paraId="187F06A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14:paraId="0317BBC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w:t>
      </w:r>
    </w:p>
    <w:p w14:paraId="0D3443C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drawing>
          <wp:anchor distT="0" distB="0" distL="114300" distR="114300" simplePos="0" relativeHeight="251659264" behindDoc="1" locked="0" layoutInCell="1" allowOverlap="1">
            <wp:simplePos x="0" y="0"/>
            <wp:positionH relativeFrom="column">
              <wp:posOffset>711200</wp:posOffset>
            </wp:positionH>
            <wp:positionV relativeFrom="paragraph">
              <wp:posOffset>75565</wp:posOffset>
            </wp:positionV>
            <wp:extent cx="934085" cy="934085"/>
            <wp:effectExtent l="0" t="0" r="10795" b="10795"/>
            <wp:wrapNone/>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7"/>
                    <a:stretch>
                      <a:fillRect/>
                    </a:stretch>
                  </pic:blipFill>
                  <pic:spPr>
                    <a:xfrm>
                      <a:off x="0" y="0"/>
                      <a:ext cx="934085" cy="934085"/>
                    </a:xfrm>
                    <a:prstGeom prst="rect">
                      <a:avLst/>
                    </a:prstGeom>
                  </pic:spPr>
                </pic:pic>
              </a:graphicData>
            </a:graphic>
          </wp:anchor>
        </w:drawing>
      </w:r>
      <w:r>
        <w:rPr>
          <w:rFonts w:hint="eastAsia" w:ascii="宋体" w:hAnsi="宋体" w:eastAsia="宋体" w:cs="宋体"/>
          <w:color w:val="auto"/>
          <w:sz w:val="28"/>
          <w:szCs w:val="28"/>
          <w:lang w:val="en-US" w:eastAsia="zh-CN"/>
        </w:rPr>
        <w:t>         </w:t>
      </w:r>
    </w:p>
    <w:p w14:paraId="54301C9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righ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连城县国有资产产权交易服务有限公司</w:t>
      </w:r>
    </w:p>
    <w:p w14:paraId="71BB344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righ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cs="宋体"/>
          <w:color w:val="auto"/>
          <w:sz w:val="28"/>
          <w:szCs w:val="28"/>
          <w:lang w:val="en-US" w:eastAsia="zh-CN"/>
        </w:rPr>
        <w:t>2026年1月26日</w:t>
      </w:r>
    </w:p>
    <w:p w14:paraId="7039278D">
      <w:pPr>
        <w:keepNext w:val="0"/>
        <w:keepLines w:val="0"/>
        <w:pageBreakBefore w:val="0"/>
        <w:kinsoku/>
        <w:wordWrap/>
        <w:topLinePunct w:val="0"/>
        <w:bidi w:val="0"/>
        <w:spacing w:line="520" w:lineRule="exact"/>
        <w:ind w:firstLine="883"/>
        <w:jc w:val="both"/>
        <w:rPr>
          <w:rFonts w:hint="eastAsia" w:ascii="宋体" w:hAnsi="宋体" w:eastAsia="宋体" w:cs="宋体"/>
          <w:b/>
          <w:color w:val="auto"/>
          <w:sz w:val="28"/>
          <w:szCs w:val="28"/>
        </w:rPr>
      </w:pPr>
    </w:p>
    <w:p w14:paraId="3A52B172">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rPr>
      </w:pPr>
    </w:p>
    <w:p w14:paraId="47895AA5">
      <w:pPr>
        <w:rPr>
          <w:rFonts w:hint="eastAsia" w:ascii="宋体" w:hAnsi="宋体" w:eastAsia="宋体" w:cs="宋体"/>
          <w:b/>
          <w:color w:val="auto"/>
          <w:sz w:val="28"/>
          <w:szCs w:val="28"/>
        </w:rPr>
      </w:pPr>
      <w:r>
        <w:rPr>
          <w:rFonts w:hint="eastAsia" w:ascii="宋体" w:hAnsi="宋体" w:eastAsia="宋体" w:cs="宋体"/>
          <w:b/>
          <w:color w:val="auto"/>
          <w:sz w:val="28"/>
          <w:szCs w:val="28"/>
        </w:rPr>
        <w:br w:type="page"/>
      </w:r>
    </w:p>
    <w:p w14:paraId="0C02B4D4">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rPr>
      </w:pPr>
    </w:p>
    <w:p w14:paraId="16EB5645">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承 诺 书</w:t>
      </w:r>
    </w:p>
    <w:p w14:paraId="7E4456F3">
      <w:pPr>
        <w:keepNext w:val="0"/>
        <w:keepLines w:val="0"/>
        <w:pageBreakBefore w:val="0"/>
        <w:kinsoku/>
        <w:wordWrap/>
        <w:topLinePunct w:val="0"/>
        <w:bidi w:val="0"/>
        <w:spacing w:line="520" w:lineRule="exact"/>
        <w:ind w:firstLine="5880" w:firstLineChars="2100"/>
        <w:jc w:val="both"/>
        <w:rPr>
          <w:rFonts w:hint="eastAsia" w:ascii="宋体" w:hAnsi="宋体" w:eastAsia="宋体" w:cs="宋体"/>
          <w:color w:val="auto"/>
          <w:sz w:val="28"/>
          <w:szCs w:val="28"/>
        </w:rPr>
      </w:pPr>
    </w:p>
    <w:p w14:paraId="60D16E0A">
      <w:pPr>
        <w:keepNext w:val="0"/>
        <w:keepLines w:val="0"/>
        <w:pageBreakBefore w:val="0"/>
        <w:widowControl w:val="0"/>
        <w:kinsoku/>
        <w:wordWrap/>
        <w:overflowPunct/>
        <w:topLinePunct w:val="0"/>
        <w:autoSpaceDE/>
        <w:autoSpaceDN/>
        <w:bidi w:val="0"/>
        <w:adjustRightInd/>
        <w:snapToGrid/>
        <w:spacing w:beforeLines="50" w:line="520" w:lineRule="exact"/>
        <w:jc w:val="both"/>
        <w:textAlignment w:val="auto"/>
        <w:rPr>
          <w:rFonts w:hint="eastAsia" w:ascii="宋体" w:hAnsi="宋体" w:eastAsia="宋体" w:cs="宋体"/>
          <w:color w:val="auto"/>
          <w:sz w:val="28"/>
          <w:szCs w:val="28"/>
          <w:u w:val="single"/>
        </w:rPr>
      </w:pPr>
      <w:r>
        <w:rPr>
          <w:rFonts w:hint="eastAsia" w:ascii="宋体" w:hAnsi="宋体" w:eastAsia="宋体" w:cs="宋体"/>
          <w:b/>
          <w:bCs/>
          <w:color w:val="auto"/>
          <w:sz w:val="28"/>
          <w:szCs w:val="28"/>
        </w:rPr>
        <w:t>连城县国有资产产权交易服务有限公司</w:t>
      </w:r>
      <w:r>
        <w:rPr>
          <w:rFonts w:hint="eastAsia" w:ascii="宋体" w:hAnsi="宋体" w:eastAsia="宋体" w:cs="宋体"/>
          <w:color w:val="auto"/>
          <w:sz w:val="28"/>
          <w:szCs w:val="28"/>
        </w:rPr>
        <w:t>：</w:t>
      </w:r>
    </w:p>
    <w:p w14:paraId="6A7662A6">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本人（公司）承诺提供的报名材料真实、合法、有效，自愿报名参加贵司于</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2026年1月30日</w:t>
      </w:r>
      <w:r>
        <w:rPr>
          <w:rFonts w:hint="eastAsia" w:ascii="宋体" w:hAnsi="宋体" w:eastAsia="宋体" w:cs="宋体"/>
          <w:color w:val="auto"/>
          <w:sz w:val="28"/>
          <w:szCs w:val="28"/>
        </w:rPr>
        <w:t>上午举行的 “连城县招标投标交易平台</w:t>
      </w:r>
      <w:r>
        <w:rPr>
          <w:rFonts w:hint="eastAsia" w:ascii="宋体" w:hAnsi="宋体" w:eastAsia="宋体" w:cs="宋体"/>
          <w:color w:val="auto"/>
          <w:sz w:val="28"/>
          <w:szCs w:val="28"/>
          <w:lang w:val="en-US" w:eastAsia="zh-CN"/>
        </w:rPr>
        <w:t>反</w:t>
      </w:r>
      <w:r>
        <w:rPr>
          <w:rFonts w:hint="eastAsia" w:ascii="宋体" w:hAnsi="宋体" w:eastAsia="宋体" w:cs="宋体"/>
          <w:color w:val="auto"/>
          <w:sz w:val="28"/>
          <w:szCs w:val="28"/>
        </w:rPr>
        <w:t>向一次报价”</w:t>
      </w:r>
      <w:r>
        <w:rPr>
          <w:rFonts w:hint="eastAsia" w:ascii="宋体" w:hAnsi="宋体" w:cs="宋体"/>
          <w:color w:val="auto"/>
          <w:sz w:val="28"/>
          <w:szCs w:val="28"/>
          <w:u w:val="single"/>
          <w:lang w:val="en-US" w:eastAsia="zh-CN"/>
        </w:rPr>
        <w:t>连城县智算中心建设项目可行性研究报告编制服务采购</w:t>
      </w:r>
      <w:r>
        <w:rPr>
          <w:rFonts w:hint="eastAsia" w:ascii="宋体" w:hAnsi="宋体" w:eastAsia="宋体" w:cs="宋体"/>
          <w:color w:val="auto"/>
          <w:sz w:val="28"/>
          <w:szCs w:val="28"/>
        </w:rPr>
        <w:t>竞价。收悉项目编号为</w:t>
      </w:r>
      <w:r>
        <w:rPr>
          <w:rFonts w:hint="eastAsia" w:ascii="宋体" w:hAnsi="宋体" w:cs="宋体"/>
          <w:color w:val="auto"/>
          <w:sz w:val="28"/>
          <w:szCs w:val="28"/>
          <w:u w:val="single"/>
          <w:lang w:eastAsia="zh-CN"/>
        </w:rPr>
        <w:t>LCCQJJ20260130-2</w:t>
      </w:r>
      <w:r>
        <w:rPr>
          <w:rFonts w:hint="eastAsia" w:ascii="宋体" w:hAnsi="宋体" w:eastAsia="宋体" w:cs="宋体"/>
          <w:color w:val="auto"/>
          <w:sz w:val="28"/>
          <w:szCs w:val="28"/>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205E8B74">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lang w:eastAsia="zh-CN"/>
        </w:rPr>
      </w:pPr>
    </w:p>
    <w:p w14:paraId="18AB9E10">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承诺人（申请人签章）：</w:t>
      </w:r>
    </w:p>
    <w:p w14:paraId="0827786B">
      <w:pPr>
        <w:keepNext w:val="0"/>
        <w:keepLines w:val="0"/>
        <w:pageBreakBefore w:val="0"/>
        <w:widowControl w:val="0"/>
        <w:kinsoku/>
        <w:wordWrap/>
        <w:overflowPunct/>
        <w:topLinePunct w:val="0"/>
        <w:autoSpaceDE/>
        <w:autoSpaceDN/>
        <w:bidi w:val="0"/>
        <w:adjustRightInd/>
        <w:snapToGrid/>
        <w:spacing w:line="520" w:lineRule="exact"/>
        <w:ind w:firstLine="1400" w:firstLineChars="5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法定代表人或授权代理人（签章）：</w:t>
      </w:r>
      <w:r>
        <w:rPr>
          <w:rFonts w:hint="eastAsia" w:ascii="宋体" w:hAnsi="宋体" w:eastAsia="宋体" w:cs="宋体"/>
          <w:color w:val="auto"/>
          <w:sz w:val="28"/>
          <w:szCs w:val="28"/>
          <w:lang w:val="en-US" w:eastAsia="zh-CN"/>
        </w:rPr>
        <w:t xml:space="preserve"> </w:t>
      </w:r>
    </w:p>
    <w:p w14:paraId="428C5281">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联系电话：</w:t>
      </w:r>
    </w:p>
    <w:p w14:paraId="32903975">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年    月    日</w:t>
      </w:r>
    </w:p>
    <w:p w14:paraId="29FFBB58">
      <w:pPr>
        <w:rPr>
          <w:rFonts w:hint="eastAsia" w:ascii="宋体" w:hAnsi="宋体" w:eastAsia="宋体" w:cs="宋体"/>
          <w:color w:val="auto"/>
          <w:sz w:val="28"/>
          <w:szCs w:val="28"/>
        </w:rPr>
      </w:pPr>
      <w:r>
        <w:rPr>
          <w:rFonts w:hint="eastAsia" w:ascii="宋体" w:hAnsi="宋体" w:eastAsia="宋体" w:cs="宋体"/>
          <w:color w:val="auto"/>
          <w:sz w:val="28"/>
          <w:szCs w:val="28"/>
        </w:rPr>
        <w:br w:type="page"/>
      </w:r>
    </w:p>
    <w:p w14:paraId="01470FDB">
      <w:pPr>
        <w:pStyle w:val="18"/>
        <w:rPr>
          <w:rFonts w:hint="eastAsia"/>
          <w:lang w:val="en-US" w:eastAsia="zh-CN"/>
        </w:rPr>
      </w:pPr>
      <w:r>
        <w:rPr>
          <w:rFonts w:hint="eastAsia"/>
          <w:lang w:val="en-US" w:eastAsia="zh-CN"/>
        </w:rPr>
        <w:t>附件一：《可行性研究报告工程咨询合同》</w:t>
      </w:r>
    </w:p>
    <w:p w14:paraId="3E438153">
      <w:pPr>
        <w:pStyle w:val="18"/>
        <w:rPr>
          <w:rFonts w:hint="eastAsia"/>
          <w:lang w:val="en-US" w:eastAsia="zh-CN"/>
        </w:rPr>
      </w:pPr>
    </w:p>
    <w:p w14:paraId="5B5DB2B6">
      <w:pPr>
        <w:jc w:val="center"/>
        <w:rPr>
          <w:rFonts w:hint="eastAsia" w:ascii="仿宋_GB2312" w:eastAsia="仿宋_GB2312"/>
          <w:b/>
          <w:color w:val="000000"/>
          <w:sz w:val="72"/>
          <w:szCs w:val="72"/>
        </w:rPr>
      </w:pPr>
    </w:p>
    <w:p w14:paraId="6F5814E3">
      <w:pPr>
        <w:jc w:val="center"/>
        <w:rPr>
          <w:rFonts w:hint="eastAsia" w:ascii="仿宋_GB2312" w:eastAsia="仿宋_GB2312"/>
          <w:b/>
          <w:color w:val="000000"/>
          <w:sz w:val="72"/>
          <w:szCs w:val="72"/>
        </w:rPr>
      </w:pPr>
    </w:p>
    <w:p w14:paraId="4B005C0E">
      <w:pPr>
        <w:jc w:val="center"/>
        <w:rPr>
          <w:rFonts w:hint="eastAsia" w:ascii="仿宋" w:hAnsi="仿宋" w:eastAsia="仿宋" w:cs="仿宋"/>
          <w:b/>
          <w:color w:val="000000"/>
          <w:sz w:val="52"/>
          <w:szCs w:val="52"/>
          <w:u w:val="none"/>
        </w:rPr>
      </w:pPr>
      <w:r>
        <w:rPr>
          <w:rFonts w:hint="eastAsia" w:ascii="仿宋" w:hAnsi="仿宋" w:eastAsia="仿宋" w:cs="仿宋"/>
          <w:b/>
          <w:bCs/>
          <w:color w:val="000000"/>
          <w:sz w:val="52"/>
          <w:szCs w:val="52"/>
          <w:u w:val="none"/>
        </w:rPr>
        <w:t>可行性研究报告</w:t>
      </w:r>
      <w:r>
        <w:rPr>
          <w:rFonts w:hint="eastAsia" w:ascii="仿宋" w:hAnsi="仿宋" w:eastAsia="仿宋" w:cs="仿宋"/>
          <w:b/>
          <w:color w:val="000000"/>
          <w:sz w:val="52"/>
          <w:szCs w:val="52"/>
          <w:u w:val="none"/>
        </w:rPr>
        <w:t>工程咨询合同</w:t>
      </w:r>
    </w:p>
    <w:p w14:paraId="1504561C">
      <w:pPr>
        <w:jc w:val="both"/>
        <w:rPr>
          <w:rFonts w:hint="eastAsia" w:ascii="仿宋_GB2312" w:eastAsia="仿宋_GB2312"/>
          <w:color w:val="000000"/>
          <w:sz w:val="52"/>
          <w:szCs w:val="52"/>
        </w:rPr>
      </w:pPr>
    </w:p>
    <w:p w14:paraId="11FBB8F5">
      <w:pPr>
        <w:rPr>
          <w:rFonts w:hint="eastAsia" w:ascii="仿宋_GB2312" w:eastAsia="仿宋_GB2312"/>
          <w:color w:val="000000"/>
          <w:sz w:val="32"/>
        </w:rPr>
      </w:pPr>
    </w:p>
    <w:p w14:paraId="0AC45ECB">
      <w:pPr>
        <w:pStyle w:val="18"/>
        <w:rPr>
          <w:rFonts w:hint="eastAsia" w:ascii="仿宋_GB2312" w:eastAsia="仿宋_GB2312"/>
          <w:color w:val="000000"/>
          <w:sz w:val="32"/>
        </w:rPr>
      </w:pPr>
    </w:p>
    <w:p w14:paraId="4B956333">
      <w:pPr>
        <w:pStyle w:val="18"/>
        <w:rPr>
          <w:rFonts w:hint="eastAsia" w:ascii="仿宋_GB2312" w:eastAsia="仿宋_GB2312"/>
          <w:color w:val="000000"/>
          <w:sz w:val="32"/>
        </w:rPr>
      </w:pPr>
    </w:p>
    <w:p w14:paraId="028D83EA">
      <w:pPr>
        <w:pStyle w:val="18"/>
        <w:rPr>
          <w:rFonts w:hint="eastAsia" w:ascii="仿宋_GB2312" w:eastAsia="仿宋_GB2312"/>
          <w:color w:val="000000"/>
          <w:sz w:val="32"/>
        </w:rPr>
      </w:pPr>
    </w:p>
    <w:p w14:paraId="1FD34C74">
      <w:pPr>
        <w:rPr>
          <w:rFonts w:hint="eastAsia" w:ascii="仿宋_GB2312" w:eastAsia="仿宋_GB2312"/>
          <w:color w:val="000000"/>
          <w:sz w:val="32"/>
        </w:rPr>
      </w:pPr>
    </w:p>
    <w:p w14:paraId="692B6D36">
      <w:pPr>
        <w:rPr>
          <w:rFonts w:hint="eastAsia" w:ascii="仿宋_GB2312" w:eastAsia="仿宋_GB2312"/>
          <w:color w:val="000000"/>
          <w:sz w:val="32"/>
        </w:rPr>
      </w:pPr>
    </w:p>
    <w:p w14:paraId="62D4E13E">
      <w:pPr>
        <w:ind w:firstLine="904" w:firstLineChars="300"/>
        <w:jc w:val="both"/>
        <w:rPr>
          <w:rFonts w:hint="eastAsia" w:asciiTheme="minorEastAsia" w:hAnsiTheme="minorEastAsia" w:eastAsiaTheme="minorEastAsia" w:cstheme="minorEastAsia"/>
          <w:b/>
          <w:bCs/>
          <w:color w:val="000000"/>
          <w:kern w:val="0"/>
          <w:sz w:val="30"/>
          <w:szCs w:val="30"/>
          <w:u w:val="single"/>
          <w:lang w:val="en-US" w:eastAsia="zh-CN"/>
        </w:rPr>
      </w:pPr>
      <w:r>
        <w:rPr>
          <w:rFonts w:hint="eastAsia" w:asciiTheme="minorEastAsia" w:hAnsiTheme="minorEastAsia" w:eastAsiaTheme="minorEastAsia" w:cstheme="minorEastAsia"/>
          <w:b/>
          <w:bCs/>
          <w:color w:val="000000"/>
          <w:sz w:val="30"/>
          <w:szCs w:val="30"/>
        </w:rPr>
        <w:t>项目名称</w:t>
      </w:r>
      <w:r>
        <w:rPr>
          <w:rFonts w:hint="eastAsia" w:asciiTheme="minorEastAsia" w:hAnsiTheme="minorEastAsia" w:eastAsiaTheme="minorEastAsia" w:cstheme="minorEastAsia"/>
          <w:b/>
          <w:bCs/>
          <w:color w:val="000000"/>
          <w:sz w:val="30"/>
          <w:szCs w:val="30"/>
          <w:u w:val="none"/>
        </w:rPr>
        <w:t>：</w:t>
      </w:r>
      <w:r>
        <w:rPr>
          <w:rFonts w:hint="eastAsia" w:asciiTheme="minorEastAsia" w:hAnsiTheme="minorEastAsia" w:eastAsiaTheme="minorEastAsia" w:cstheme="minorEastAsia"/>
          <w:b/>
          <w:bCs/>
          <w:color w:val="000000"/>
          <w:sz w:val="30"/>
          <w:szCs w:val="30"/>
          <w:u w:val="none"/>
          <w:lang w:val="en-US" w:eastAsia="zh-CN"/>
        </w:rPr>
        <w:t xml:space="preserve"> </w:t>
      </w:r>
      <w:r>
        <w:rPr>
          <w:rFonts w:hint="eastAsia" w:asciiTheme="minorEastAsia" w:hAnsiTheme="minorEastAsia" w:eastAsiaTheme="minorEastAsia" w:cstheme="minorEastAsia"/>
          <w:b/>
          <w:bCs/>
          <w:color w:val="000000"/>
          <w:kern w:val="0"/>
          <w:sz w:val="30"/>
          <w:szCs w:val="30"/>
          <w:u w:val="single"/>
          <w:lang w:val="en-US" w:eastAsia="zh-CN"/>
        </w:rPr>
        <w:t>连城县智算中心建设项目</w:t>
      </w:r>
      <w:r>
        <w:rPr>
          <w:rFonts w:hint="eastAsia" w:asciiTheme="minorEastAsia" w:hAnsiTheme="minorEastAsia" w:eastAsiaTheme="minorEastAsia" w:cstheme="minorEastAsia"/>
          <w:b/>
          <w:bCs/>
          <w:color w:val="000000"/>
          <w:sz w:val="30"/>
          <w:szCs w:val="30"/>
          <w:u w:val="single"/>
        </w:rPr>
        <w:t>可行性研究报告</w:t>
      </w:r>
    </w:p>
    <w:p w14:paraId="507CE2EF">
      <w:pPr>
        <w:spacing w:line="240" w:lineRule="atLeast"/>
        <w:ind w:firstLine="904" w:firstLineChars="300"/>
        <w:rPr>
          <w:rFonts w:hint="eastAsia" w:asciiTheme="minorEastAsia" w:hAnsiTheme="minorEastAsia" w:eastAsiaTheme="minorEastAsia" w:cstheme="minorEastAsia"/>
          <w:b/>
          <w:bCs/>
          <w:color w:val="000000"/>
          <w:sz w:val="30"/>
          <w:szCs w:val="30"/>
          <w:u w:val="single"/>
        </w:rPr>
      </w:pPr>
      <w:r>
        <w:rPr>
          <w:rFonts w:hint="eastAsia" w:asciiTheme="minorEastAsia" w:hAnsiTheme="minorEastAsia" w:eastAsiaTheme="minorEastAsia" w:cstheme="minorEastAsia"/>
          <w:b/>
          <w:bCs/>
          <w:color w:val="000000"/>
          <w:sz w:val="30"/>
          <w:szCs w:val="30"/>
        </w:rPr>
        <w:t>合同编号：</w:t>
      </w:r>
      <w:r>
        <w:rPr>
          <w:rFonts w:hint="eastAsia" w:asciiTheme="minorEastAsia" w:hAnsiTheme="minorEastAsia" w:eastAsiaTheme="minorEastAsia" w:cstheme="minorEastAsia"/>
          <w:b/>
          <w:bCs/>
          <w:color w:val="000000"/>
          <w:sz w:val="30"/>
          <w:szCs w:val="30"/>
          <w:u w:val="single"/>
        </w:rPr>
        <w:t xml:space="preserve"> </w:t>
      </w:r>
      <w:r>
        <w:rPr>
          <w:rFonts w:hint="eastAsia" w:asciiTheme="minorEastAsia" w:hAnsiTheme="minorEastAsia" w:eastAsiaTheme="minorEastAsia" w:cstheme="minorEastAsia"/>
          <w:b/>
          <w:bCs/>
          <w:color w:val="000000"/>
          <w:sz w:val="30"/>
          <w:szCs w:val="30"/>
          <w:u w:val="single"/>
          <w:lang w:val="en-US" w:eastAsia="zh-CN"/>
        </w:rPr>
        <w:t xml:space="preserve">      </w:t>
      </w:r>
      <w:r>
        <w:rPr>
          <w:rFonts w:hint="eastAsia" w:asciiTheme="minorEastAsia" w:hAnsiTheme="minorEastAsia" w:eastAsiaTheme="minorEastAsia" w:cstheme="minorEastAsia"/>
          <w:b/>
          <w:bCs/>
          <w:color w:val="auto"/>
          <w:sz w:val="30"/>
          <w:szCs w:val="30"/>
          <w:u w:val="single"/>
          <w:lang w:val="en-US" w:eastAsia="zh-CN"/>
        </w:rPr>
        <w:t xml:space="preserve">                      </w:t>
      </w:r>
      <w:r>
        <w:rPr>
          <w:rFonts w:hint="eastAsia" w:asciiTheme="minorEastAsia" w:hAnsiTheme="minorEastAsia" w:eastAsiaTheme="minorEastAsia" w:cstheme="minorEastAsia"/>
          <w:b/>
          <w:bCs/>
          <w:color w:val="000000"/>
          <w:sz w:val="30"/>
          <w:szCs w:val="30"/>
          <w:u w:val="single"/>
        </w:rPr>
        <w:t xml:space="preserve">   </w:t>
      </w:r>
      <w:r>
        <w:rPr>
          <w:rFonts w:hint="eastAsia" w:asciiTheme="minorEastAsia" w:hAnsiTheme="minorEastAsia" w:eastAsiaTheme="minorEastAsia" w:cstheme="minorEastAsia"/>
          <w:b/>
          <w:bCs/>
          <w:color w:val="000000"/>
          <w:sz w:val="30"/>
          <w:szCs w:val="30"/>
          <w:u w:val="single"/>
          <w:lang w:val="en-US" w:eastAsia="zh-CN"/>
        </w:rPr>
        <w:t xml:space="preserve"> </w:t>
      </w:r>
      <w:r>
        <w:rPr>
          <w:rFonts w:hint="eastAsia" w:asciiTheme="minorEastAsia" w:hAnsiTheme="minorEastAsia" w:eastAsiaTheme="minorEastAsia" w:cstheme="minorEastAsia"/>
          <w:b/>
          <w:bCs/>
          <w:color w:val="000000"/>
          <w:sz w:val="30"/>
          <w:szCs w:val="30"/>
          <w:u w:val="single"/>
        </w:rPr>
        <w:t xml:space="preserve">   </w:t>
      </w:r>
    </w:p>
    <w:p w14:paraId="37192680">
      <w:pPr>
        <w:spacing w:line="240" w:lineRule="atLeast"/>
        <w:ind w:firstLine="904" w:firstLineChars="300"/>
        <w:rPr>
          <w:rFonts w:hint="default"/>
          <w:lang w:val="en-US" w:eastAsia="zh-CN"/>
        </w:rPr>
      </w:pPr>
      <w:r>
        <w:rPr>
          <w:rFonts w:hint="eastAsia" w:asciiTheme="minorEastAsia" w:hAnsiTheme="minorEastAsia" w:eastAsiaTheme="minorEastAsia" w:cstheme="minorEastAsia"/>
          <w:b/>
          <w:bCs/>
          <w:color w:val="000000"/>
          <w:sz w:val="30"/>
          <w:szCs w:val="30"/>
        </w:rPr>
        <w:t>委 托 方：</w:t>
      </w:r>
      <w:r>
        <w:rPr>
          <w:rFonts w:hint="eastAsia" w:asciiTheme="minorEastAsia" w:hAnsiTheme="minorEastAsia" w:eastAsiaTheme="minorEastAsia" w:cstheme="minorEastAsia"/>
          <w:b/>
          <w:bCs/>
          <w:color w:val="000000"/>
          <w:sz w:val="30"/>
          <w:szCs w:val="30"/>
          <w:u w:val="single"/>
        </w:rPr>
        <w:t xml:space="preserve"> </w:t>
      </w:r>
      <w:r>
        <w:rPr>
          <w:rFonts w:hint="eastAsia" w:asciiTheme="minorEastAsia" w:hAnsiTheme="minorEastAsia" w:eastAsiaTheme="minorEastAsia" w:cstheme="minorEastAsia"/>
          <w:b/>
          <w:bCs/>
          <w:color w:val="000000"/>
          <w:sz w:val="30"/>
          <w:szCs w:val="30"/>
          <w:u w:val="single"/>
          <w:lang w:val="en-US" w:eastAsia="zh-CN"/>
        </w:rPr>
        <w:t xml:space="preserve">    福建连城</w:t>
      </w:r>
      <w:r>
        <w:rPr>
          <w:rFonts w:hint="eastAsia" w:asciiTheme="minorEastAsia" w:hAnsiTheme="minorEastAsia" w:eastAsiaTheme="minorEastAsia" w:cstheme="minorEastAsia"/>
          <w:b/>
          <w:bCs w:val="0"/>
          <w:color w:val="auto"/>
          <w:sz w:val="30"/>
          <w:szCs w:val="30"/>
          <w:u w:val="single"/>
          <w:lang w:val="en-US" w:eastAsia="zh-CN"/>
        </w:rPr>
        <w:t xml:space="preserve">国有投资集团有限公司 </w:t>
      </w:r>
      <w:r>
        <w:rPr>
          <w:rFonts w:hint="eastAsia" w:asciiTheme="minorEastAsia" w:hAnsiTheme="minorEastAsia" w:eastAsiaTheme="minorEastAsia" w:cstheme="minorEastAsia"/>
          <w:b/>
          <w:bCs/>
          <w:color w:val="000000"/>
          <w:sz w:val="30"/>
          <w:szCs w:val="30"/>
          <w:u w:val="single"/>
        </w:rPr>
        <w:t xml:space="preserve"> </w:t>
      </w:r>
      <w:r>
        <w:rPr>
          <w:rFonts w:hint="eastAsia" w:asciiTheme="minorEastAsia" w:hAnsiTheme="minorEastAsia" w:eastAsiaTheme="minorEastAsia" w:cstheme="minorEastAsia"/>
          <w:b/>
          <w:bCs/>
          <w:color w:val="000000"/>
          <w:sz w:val="30"/>
          <w:szCs w:val="30"/>
          <w:u w:val="single"/>
          <w:lang w:val="en-US" w:eastAsia="zh-CN"/>
        </w:rPr>
        <w:t xml:space="preserve">   </w:t>
      </w:r>
    </w:p>
    <w:p w14:paraId="0A953813">
      <w:pPr>
        <w:spacing w:line="240" w:lineRule="atLeast"/>
        <w:ind w:firstLine="904" w:firstLineChars="300"/>
        <w:rPr>
          <w:rFonts w:hint="eastAsia" w:asciiTheme="minorEastAsia" w:hAnsiTheme="minorEastAsia" w:eastAsiaTheme="minorEastAsia" w:cstheme="minorEastAsia"/>
          <w:b/>
          <w:bCs/>
          <w:color w:val="000000"/>
          <w:sz w:val="30"/>
          <w:szCs w:val="30"/>
          <w:u w:val="single"/>
        </w:rPr>
      </w:pPr>
      <w:r>
        <w:rPr>
          <w:rFonts w:hint="eastAsia" w:asciiTheme="minorEastAsia" w:hAnsiTheme="minorEastAsia" w:eastAsiaTheme="minorEastAsia" w:cstheme="minorEastAsia"/>
          <w:b/>
          <w:bCs/>
          <w:color w:val="000000"/>
          <w:sz w:val="30"/>
          <w:szCs w:val="30"/>
        </w:rPr>
        <w:t>受 托 方：</w:t>
      </w:r>
      <w:r>
        <w:rPr>
          <w:rFonts w:hint="eastAsia" w:asciiTheme="minorEastAsia" w:hAnsiTheme="minorEastAsia" w:eastAsiaTheme="minorEastAsia" w:cstheme="minorEastAsia"/>
          <w:b/>
          <w:bCs/>
          <w:color w:val="000000"/>
          <w:sz w:val="30"/>
          <w:szCs w:val="30"/>
          <w:u w:val="single"/>
        </w:rPr>
        <w:t xml:space="preserve"> </w:t>
      </w:r>
      <w:r>
        <w:rPr>
          <w:rFonts w:hint="eastAsia" w:asciiTheme="minorEastAsia" w:hAnsiTheme="minorEastAsia" w:eastAsiaTheme="minorEastAsia" w:cstheme="minorEastAsia"/>
          <w:b/>
          <w:bCs/>
          <w:color w:val="000000"/>
          <w:sz w:val="30"/>
          <w:szCs w:val="30"/>
          <w:u w:val="single"/>
          <w:lang w:val="en-US" w:eastAsia="zh-CN"/>
        </w:rPr>
        <w:t xml:space="preserve">  </w:t>
      </w:r>
      <w:r>
        <w:rPr>
          <w:rStyle w:val="14"/>
          <w:rFonts w:hint="eastAsia" w:asciiTheme="minorEastAsia" w:hAnsiTheme="minorEastAsia" w:eastAsiaTheme="minorEastAsia" w:cstheme="minorEastAsia"/>
          <w:b/>
          <w:bCs/>
          <w:i w:val="0"/>
          <w:iCs w:val="0"/>
          <w:caps w:val="0"/>
          <w:color w:val="auto"/>
          <w:spacing w:val="0"/>
          <w:sz w:val="30"/>
          <w:szCs w:val="30"/>
          <w:u w:val="single"/>
          <w:shd w:val="clear" w:color="auto" w:fill="FFFFFF"/>
          <w:lang w:val="en-US" w:eastAsia="zh-CN"/>
        </w:rPr>
        <w:t xml:space="preserve">                              </w:t>
      </w:r>
      <w:r>
        <w:rPr>
          <w:rFonts w:hint="eastAsia" w:asciiTheme="minorEastAsia" w:hAnsiTheme="minorEastAsia" w:eastAsiaTheme="minorEastAsia" w:cstheme="minorEastAsia"/>
          <w:b/>
          <w:bCs/>
          <w:color w:val="000000"/>
          <w:sz w:val="30"/>
          <w:szCs w:val="30"/>
          <w:u w:val="single"/>
        </w:rPr>
        <w:t xml:space="preserve">   </w:t>
      </w:r>
    </w:p>
    <w:p w14:paraId="094E05FA">
      <w:pPr>
        <w:spacing w:line="240" w:lineRule="atLeast"/>
        <w:ind w:firstLine="904" w:firstLineChars="300"/>
        <w:rPr>
          <w:rFonts w:hint="eastAsia" w:asciiTheme="minorEastAsia" w:hAnsiTheme="minorEastAsia" w:eastAsiaTheme="minorEastAsia" w:cstheme="minorEastAsia"/>
          <w:b/>
          <w:bCs/>
          <w:color w:val="000000"/>
          <w:sz w:val="30"/>
          <w:szCs w:val="30"/>
          <w:u w:val="single"/>
        </w:rPr>
      </w:pPr>
      <w:r>
        <w:rPr>
          <w:rFonts w:hint="eastAsia" w:asciiTheme="minorEastAsia" w:hAnsiTheme="minorEastAsia" w:eastAsiaTheme="minorEastAsia" w:cstheme="minorEastAsia"/>
          <w:b/>
          <w:bCs/>
          <w:color w:val="000000"/>
          <w:sz w:val="30"/>
          <w:szCs w:val="30"/>
        </w:rPr>
        <w:t>签约地点：</w:t>
      </w:r>
      <w:r>
        <w:rPr>
          <w:rFonts w:hint="eastAsia" w:asciiTheme="minorEastAsia" w:hAnsiTheme="minorEastAsia" w:eastAsiaTheme="minorEastAsia" w:cstheme="minorEastAsia"/>
          <w:b/>
          <w:bCs/>
          <w:color w:val="000000"/>
          <w:sz w:val="30"/>
          <w:szCs w:val="30"/>
          <w:u w:val="single"/>
        </w:rPr>
        <w:t xml:space="preserve"> </w:t>
      </w:r>
      <w:r>
        <w:rPr>
          <w:rFonts w:hint="eastAsia" w:asciiTheme="minorEastAsia" w:hAnsiTheme="minorEastAsia" w:eastAsiaTheme="minorEastAsia" w:cstheme="minorEastAsia"/>
          <w:b/>
          <w:bCs/>
          <w:color w:val="000000"/>
          <w:sz w:val="30"/>
          <w:szCs w:val="30"/>
          <w:u w:val="single"/>
          <w:lang w:val="en-US" w:eastAsia="zh-CN"/>
        </w:rPr>
        <w:t xml:space="preserve">         </w:t>
      </w:r>
      <w:r>
        <w:rPr>
          <w:rFonts w:hint="eastAsia" w:asciiTheme="minorEastAsia" w:hAnsiTheme="minorEastAsia" w:eastAsiaTheme="minorEastAsia" w:cstheme="minorEastAsia"/>
          <w:b/>
          <w:bCs/>
          <w:color w:val="000000"/>
          <w:sz w:val="30"/>
          <w:szCs w:val="30"/>
          <w:u w:val="single"/>
        </w:rPr>
        <w:t>连城县</w:t>
      </w:r>
      <w:r>
        <w:rPr>
          <w:rFonts w:hint="eastAsia" w:asciiTheme="minorEastAsia" w:hAnsiTheme="minorEastAsia" w:eastAsiaTheme="minorEastAsia" w:cstheme="minorEastAsia"/>
          <w:b/>
          <w:bCs/>
          <w:color w:val="000000"/>
          <w:sz w:val="30"/>
          <w:szCs w:val="30"/>
          <w:u w:val="single"/>
          <w:lang w:val="en-US" w:eastAsia="zh-CN"/>
        </w:rPr>
        <w:t>莲峰镇</w:t>
      </w:r>
      <w:r>
        <w:rPr>
          <w:rFonts w:hint="eastAsia" w:asciiTheme="minorEastAsia" w:hAnsiTheme="minorEastAsia" w:eastAsiaTheme="minorEastAsia" w:cstheme="minorEastAsia"/>
          <w:b/>
          <w:bCs/>
          <w:color w:val="000000"/>
          <w:sz w:val="30"/>
          <w:szCs w:val="30"/>
          <w:u w:val="single"/>
        </w:rPr>
        <w:t xml:space="preserve">  </w:t>
      </w:r>
      <w:r>
        <w:rPr>
          <w:rFonts w:hint="eastAsia" w:asciiTheme="minorEastAsia" w:hAnsiTheme="minorEastAsia" w:eastAsiaTheme="minorEastAsia" w:cstheme="minorEastAsia"/>
          <w:b/>
          <w:bCs/>
          <w:color w:val="000000"/>
          <w:sz w:val="30"/>
          <w:szCs w:val="30"/>
          <w:u w:val="single"/>
          <w:lang w:val="en-US" w:eastAsia="zh-CN"/>
        </w:rPr>
        <w:t xml:space="preserve"> </w:t>
      </w:r>
      <w:r>
        <w:rPr>
          <w:rFonts w:hint="eastAsia" w:asciiTheme="minorEastAsia" w:hAnsiTheme="minorEastAsia" w:eastAsiaTheme="minorEastAsia" w:cstheme="minorEastAsia"/>
          <w:b/>
          <w:bCs/>
          <w:color w:val="000000"/>
          <w:sz w:val="30"/>
          <w:szCs w:val="30"/>
          <w:u w:val="single"/>
        </w:rPr>
        <w:t xml:space="preserve">         </w:t>
      </w:r>
      <w:r>
        <w:rPr>
          <w:rFonts w:hint="eastAsia" w:asciiTheme="minorEastAsia" w:hAnsiTheme="minorEastAsia" w:eastAsiaTheme="minorEastAsia" w:cstheme="minorEastAsia"/>
          <w:b/>
          <w:bCs/>
          <w:color w:val="000000"/>
          <w:sz w:val="30"/>
          <w:szCs w:val="30"/>
          <w:u w:val="single"/>
          <w:lang w:val="en-US" w:eastAsia="zh-CN"/>
        </w:rPr>
        <w:t xml:space="preserve">  </w:t>
      </w:r>
    </w:p>
    <w:p w14:paraId="3A178B69">
      <w:pPr>
        <w:spacing w:line="240" w:lineRule="atLeast"/>
        <w:ind w:firstLine="904" w:firstLineChars="300"/>
        <w:rPr>
          <w:rFonts w:hint="eastAsia" w:asciiTheme="minorEastAsia" w:hAnsiTheme="minorEastAsia" w:eastAsiaTheme="minorEastAsia" w:cstheme="minorEastAsia"/>
          <w:b/>
          <w:bCs/>
          <w:color w:val="000000"/>
          <w:sz w:val="30"/>
          <w:szCs w:val="30"/>
          <w:u w:val="single"/>
        </w:rPr>
      </w:pPr>
      <w:r>
        <w:rPr>
          <w:rFonts w:hint="eastAsia" w:asciiTheme="minorEastAsia" w:hAnsiTheme="minorEastAsia" w:eastAsiaTheme="minorEastAsia" w:cstheme="minorEastAsia"/>
          <w:b/>
          <w:bCs/>
          <w:color w:val="000000"/>
          <w:sz w:val="30"/>
          <w:szCs w:val="30"/>
        </w:rPr>
        <w:t>签约日期：</w:t>
      </w:r>
      <w:r>
        <w:rPr>
          <w:rFonts w:hint="eastAsia" w:asciiTheme="minorEastAsia" w:hAnsiTheme="minorEastAsia" w:eastAsiaTheme="minorEastAsia" w:cstheme="minorEastAsia"/>
          <w:b/>
          <w:bCs/>
          <w:color w:val="000000"/>
          <w:sz w:val="30"/>
          <w:szCs w:val="30"/>
          <w:u w:val="single"/>
        </w:rPr>
        <w:t xml:space="preserve">  </w:t>
      </w:r>
      <w:r>
        <w:rPr>
          <w:rFonts w:hint="eastAsia" w:asciiTheme="minorEastAsia" w:hAnsiTheme="minorEastAsia" w:eastAsiaTheme="minorEastAsia" w:cstheme="minorEastAsia"/>
          <w:b/>
          <w:bCs/>
          <w:color w:val="000000"/>
          <w:sz w:val="30"/>
          <w:szCs w:val="30"/>
          <w:u w:val="single"/>
          <w:lang w:val="en-US" w:eastAsia="zh-CN"/>
        </w:rPr>
        <w:t xml:space="preserve">                     </w:t>
      </w:r>
      <w:r>
        <w:rPr>
          <w:rFonts w:hint="eastAsia" w:asciiTheme="minorEastAsia" w:hAnsiTheme="minorEastAsia" w:eastAsiaTheme="minorEastAsia" w:cstheme="minorEastAsia"/>
          <w:b/>
          <w:bCs/>
          <w:color w:val="000000"/>
          <w:sz w:val="30"/>
          <w:szCs w:val="30"/>
          <w:u w:val="single"/>
        </w:rPr>
        <w:t xml:space="preserve">           </w:t>
      </w:r>
      <w:r>
        <w:rPr>
          <w:rFonts w:hint="eastAsia" w:asciiTheme="minorEastAsia" w:hAnsiTheme="minorEastAsia" w:eastAsiaTheme="minorEastAsia" w:cstheme="minorEastAsia"/>
          <w:b/>
          <w:bCs/>
          <w:color w:val="000000"/>
          <w:sz w:val="30"/>
          <w:szCs w:val="30"/>
          <w:u w:val="single"/>
          <w:lang w:val="en-US" w:eastAsia="zh-CN"/>
        </w:rPr>
        <w:t xml:space="preserve">  </w:t>
      </w:r>
    </w:p>
    <w:p w14:paraId="3E763335">
      <w:pPr>
        <w:rPr>
          <w:rFonts w:hint="eastAsia"/>
          <w:color w:val="000000"/>
          <w:sz w:val="24"/>
        </w:rPr>
      </w:pPr>
    </w:p>
    <w:p w14:paraId="4DC74A24">
      <w:pPr>
        <w:pStyle w:val="18"/>
        <w:rPr>
          <w:rFonts w:hint="eastAsia"/>
        </w:rPr>
      </w:pPr>
    </w:p>
    <w:p w14:paraId="2E4F9A00">
      <w:pPr>
        <w:pStyle w:val="18"/>
        <w:rPr>
          <w:rFonts w:hint="eastAsia"/>
        </w:rPr>
      </w:pPr>
    </w:p>
    <w:p w14:paraId="77425DF9">
      <w:pPr>
        <w:jc w:val="center"/>
        <w:rPr>
          <w:rFonts w:hint="eastAsia" w:ascii="方正仿宋_GB18030" w:hAnsi="方正仿宋_GB18030" w:eastAsia="方正仿宋_GB18030" w:cs="方正仿宋_GB18030"/>
          <w:b/>
          <w:bCs/>
          <w:color w:val="000000"/>
          <w:sz w:val="44"/>
          <w:szCs w:val="44"/>
          <w:u w:val="none"/>
        </w:rPr>
      </w:pPr>
      <w:r>
        <w:rPr>
          <w:rFonts w:hint="eastAsia" w:ascii="方正仿宋_GB18030" w:hAnsi="方正仿宋_GB18030" w:eastAsia="方正仿宋_GB18030" w:cs="方正仿宋_GB18030"/>
          <w:b/>
          <w:bCs/>
          <w:color w:val="000000"/>
          <w:sz w:val="44"/>
          <w:szCs w:val="44"/>
          <w:u w:val="none"/>
        </w:rPr>
        <w:t>可行性研究</w:t>
      </w:r>
      <w:r>
        <w:rPr>
          <w:rFonts w:hint="eastAsia" w:ascii="方正仿宋_GB18030" w:hAnsi="方正仿宋_GB18030" w:eastAsia="方正仿宋_GB18030" w:cs="方正仿宋_GB18030"/>
          <w:b/>
          <w:bCs/>
          <w:color w:val="000000"/>
          <w:sz w:val="44"/>
          <w:szCs w:val="44"/>
          <w:u w:val="none"/>
          <w:lang w:val="en-US" w:eastAsia="zh-CN"/>
        </w:rPr>
        <w:t>报告委托编制</w:t>
      </w:r>
      <w:r>
        <w:rPr>
          <w:rFonts w:hint="eastAsia" w:ascii="方正仿宋_GB18030" w:hAnsi="方正仿宋_GB18030" w:eastAsia="方正仿宋_GB18030" w:cs="方正仿宋_GB18030"/>
          <w:b/>
          <w:bCs/>
          <w:color w:val="000000"/>
          <w:sz w:val="44"/>
          <w:szCs w:val="44"/>
          <w:u w:val="none"/>
        </w:rPr>
        <w:t>协议书</w:t>
      </w:r>
    </w:p>
    <w:p w14:paraId="6C1A5424">
      <w:pPr>
        <w:pStyle w:val="18"/>
        <w:rPr>
          <w:rFonts w:hint="eastAsia"/>
        </w:rPr>
      </w:pPr>
    </w:p>
    <w:p w14:paraId="70A998D3">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b w:val="0"/>
          <w:bCs/>
          <w:color w:val="000000"/>
          <w:sz w:val="28"/>
          <w:szCs w:val="28"/>
          <w:u w:val="single"/>
        </w:rPr>
      </w:pPr>
      <w:r>
        <w:rPr>
          <w:rFonts w:hint="eastAsia" w:ascii="仿宋" w:hAnsi="仿宋" w:eastAsia="仿宋" w:cs="仿宋"/>
          <w:b/>
          <w:bCs/>
          <w:color w:val="000000"/>
          <w:sz w:val="28"/>
          <w:szCs w:val="28"/>
        </w:rPr>
        <w:t>委 托 方：</w:t>
      </w:r>
      <w:r>
        <w:rPr>
          <w:rFonts w:hint="eastAsia" w:ascii="仿宋" w:hAnsi="仿宋" w:eastAsia="仿宋" w:cs="仿宋"/>
          <w:b/>
          <w:bCs/>
          <w:color w:val="000000"/>
          <w:sz w:val="28"/>
          <w:szCs w:val="28"/>
          <w:u w:val="single"/>
        </w:rPr>
        <w:t xml:space="preserve"> </w:t>
      </w:r>
      <w:r>
        <w:rPr>
          <w:rFonts w:hint="eastAsia" w:ascii="仿宋" w:hAnsi="仿宋" w:eastAsia="仿宋" w:cs="仿宋"/>
          <w:b/>
          <w:bCs w:val="0"/>
          <w:color w:val="auto"/>
          <w:sz w:val="28"/>
          <w:szCs w:val="28"/>
          <w:u w:val="single"/>
          <w:lang w:val="en-US" w:eastAsia="zh-CN"/>
        </w:rPr>
        <w:t>福建连城国有投资集团有限公司</w:t>
      </w:r>
      <w:r>
        <w:rPr>
          <w:rFonts w:hint="eastAsia" w:ascii="仿宋" w:hAnsi="仿宋" w:eastAsia="仿宋" w:cs="仿宋"/>
          <w:color w:val="000000"/>
          <w:sz w:val="28"/>
          <w:szCs w:val="28"/>
          <w:u w:val="single"/>
        </w:rPr>
        <w:t>（以下简称：甲方）</w:t>
      </w:r>
    </w:p>
    <w:p w14:paraId="18A8C2A0">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000000"/>
          <w:sz w:val="28"/>
          <w:szCs w:val="28"/>
          <w:u w:val="single"/>
        </w:rPr>
      </w:pPr>
      <w:r>
        <w:rPr>
          <w:rFonts w:hint="eastAsia" w:ascii="仿宋" w:hAnsi="仿宋" w:eastAsia="仿宋" w:cs="仿宋"/>
          <w:b/>
          <w:bCs/>
          <w:color w:val="000000"/>
          <w:sz w:val="28"/>
          <w:szCs w:val="28"/>
        </w:rPr>
        <w:t>受 托 方：</w:t>
      </w:r>
      <w:r>
        <w:rPr>
          <w:rFonts w:hint="eastAsia" w:ascii="仿宋" w:hAnsi="仿宋" w:eastAsia="仿宋" w:cs="仿宋"/>
          <w:b/>
          <w:bCs/>
          <w:color w:val="000000"/>
          <w:sz w:val="28"/>
          <w:szCs w:val="28"/>
          <w:u w:val="single"/>
        </w:rPr>
        <w:t xml:space="preserve"> </w:t>
      </w:r>
      <w:r>
        <w:rPr>
          <w:rStyle w:val="14"/>
          <w:rFonts w:hint="eastAsia" w:ascii="仿宋" w:hAnsi="仿宋" w:eastAsia="仿宋" w:cs="仿宋"/>
          <w:b/>
          <w:bCs/>
          <w:i w:val="0"/>
          <w:iCs w:val="0"/>
          <w:caps w:val="0"/>
          <w:color w:val="auto"/>
          <w:spacing w:val="0"/>
          <w:sz w:val="28"/>
          <w:szCs w:val="28"/>
          <w:u w:val="single"/>
          <w:shd w:val="clear" w:color="auto" w:fill="FFFFFF"/>
          <w:lang w:val="en-US" w:eastAsia="zh-CN"/>
        </w:rPr>
        <w:t xml:space="preserve">                            </w:t>
      </w:r>
      <w:r>
        <w:rPr>
          <w:rFonts w:hint="eastAsia" w:ascii="仿宋" w:hAnsi="仿宋" w:eastAsia="仿宋" w:cs="仿宋"/>
          <w:color w:val="000000"/>
          <w:sz w:val="28"/>
          <w:szCs w:val="28"/>
          <w:u w:val="single"/>
        </w:rPr>
        <w:t>（以下简称：乙方）</w:t>
      </w:r>
    </w:p>
    <w:p w14:paraId="48F0EB3D">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val="0"/>
          <w:color w:val="000000"/>
          <w:sz w:val="28"/>
          <w:szCs w:val="28"/>
          <w:u w:val="single"/>
        </w:rPr>
      </w:pPr>
      <w:r>
        <w:rPr>
          <w:rFonts w:hint="eastAsia" w:ascii="仿宋" w:hAnsi="仿宋" w:eastAsia="仿宋" w:cs="仿宋"/>
          <w:color w:val="000000"/>
          <w:sz w:val="28"/>
          <w:szCs w:val="28"/>
        </w:rPr>
        <w:t>依据《中华人民共和国</w:t>
      </w:r>
      <w:r>
        <w:rPr>
          <w:rFonts w:hint="eastAsia" w:ascii="仿宋" w:hAnsi="仿宋" w:eastAsia="仿宋" w:cs="仿宋"/>
          <w:color w:val="000000"/>
          <w:sz w:val="28"/>
          <w:szCs w:val="28"/>
          <w:lang w:eastAsia="zh-CN"/>
        </w:rPr>
        <w:t>民法典</w:t>
      </w:r>
      <w:r>
        <w:rPr>
          <w:rFonts w:hint="eastAsia" w:ascii="仿宋" w:hAnsi="仿宋" w:eastAsia="仿宋" w:cs="仿宋"/>
          <w:color w:val="000000"/>
          <w:sz w:val="28"/>
          <w:szCs w:val="28"/>
        </w:rPr>
        <w:t>》及相关法律的规定，</w:t>
      </w:r>
      <w:r>
        <w:rPr>
          <w:rFonts w:hint="eastAsia" w:ascii="仿宋" w:hAnsi="仿宋" w:eastAsia="仿宋" w:cs="仿宋"/>
          <w:color w:val="000000"/>
          <w:sz w:val="28"/>
          <w:szCs w:val="28"/>
          <w:u w:val="none"/>
          <w:lang w:val="en-US" w:eastAsia="zh-CN"/>
        </w:rPr>
        <w:t>双</w:t>
      </w:r>
      <w:r>
        <w:rPr>
          <w:rFonts w:hint="eastAsia" w:ascii="仿宋" w:hAnsi="仿宋" w:eastAsia="仿宋" w:cs="仿宋"/>
          <w:color w:val="000000"/>
          <w:sz w:val="28"/>
          <w:szCs w:val="28"/>
        </w:rPr>
        <w:t>方就</w:t>
      </w:r>
      <w:r>
        <w:rPr>
          <w:rFonts w:hint="eastAsia" w:ascii="仿宋" w:hAnsi="仿宋" w:eastAsia="仿宋" w:cs="仿宋"/>
          <w:b/>
          <w:bCs/>
          <w:color w:val="000000"/>
          <w:sz w:val="28"/>
          <w:szCs w:val="28"/>
          <w:u w:val="single"/>
          <w:lang w:val="en-US" w:eastAsia="zh-CN"/>
        </w:rPr>
        <w:t xml:space="preserve"> </w:t>
      </w:r>
      <w:r>
        <w:rPr>
          <w:rFonts w:hint="eastAsia" w:ascii="仿宋" w:hAnsi="仿宋" w:eastAsia="仿宋" w:cs="仿宋"/>
          <w:b/>
          <w:bCs/>
          <w:color w:val="000000"/>
          <w:kern w:val="0"/>
          <w:sz w:val="28"/>
          <w:szCs w:val="28"/>
          <w:u w:val="single"/>
        </w:rPr>
        <w:t>连城县智算中心建设项目可行性研究报告</w:t>
      </w:r>
      <w:r>
        <w:rPr>
          <w:rFonts w:hint="eastAsia" w:ascii="仿宋" w:hAnsi="仿宋" w:eastAsia="仿宋" w:cs="仿宋"/>
          <w:b/>
          <w:bCs/>
          <w:color w:val="000000"/>
          <w:sz w:val="28"/>
          <w:szCs w:val="28"/>
          <w:u w:val="single"/>
          <w:lang w:val="en-US" w:eastAsia="zh-CN"/>
        </w:rPr>
        <w:t xml:space="preserve">编制 </w:t>
      </w:r>
      <w:r>
        <w:rPr>
          <w:rFonts w:hint="eastAsia" w:ascii="仿宋" w:hAnsi="仿宋" w:eastAsia="仿宋" w:cs="仿宋"/>
          <w:b w:val="0"/>
          <w:bCs w:val="0"/>
          <w:color w:val="000000"/>
          <w:sz w:val="28"/>
          <w:szCs w:val="28"/>
        </w:rPr>
        <w:t>的咨询服务有关事宜，经友好协商，签定本合同。</w:t>
      </w:r>
    </w:p>
    <w:p w14:paraId="4D9A3CD0">
      <w:pPr>
        <w:numPr>
          <w:ilvl w:val="0"/>
          <w:numId w:val="1"/>
        </w:numPr>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咨询的内容、形式和要求</w:t>
      </w:r>
    </w:p>
    <w:p w14:paraId="0433ABEB">
      <w:pP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rPr>
        <w:t>1、项目名称：</w:t>
      </w:r>
      <w:r>
        <w:rPr>
          <w:rFonts w:hint="eastAsia" w:ascii="仿宋" w:hAnsi="仿宋" w:eastAsia="仿宋" w:cs="仿宋"/>
          <w:b w:val="0"/>
          <w:bCs w:val="0"/>
          <w:color w:val="000000"/>
          <w:sz w:val="28"/>
          <w:szCs w:val="28"/>
          <w:u w:val="single"/>
          <w:lang w:val="en-US" w:eastAsia="zh-CN"/>
        </w:rPr>
        <w:t xml:space="preserve"> </w:t>
      </w:r>
      <w:r>
        <w:rPr>
          <w:rFonts w:hint="eastAsia" w:ascii="仿宋" w:hAnsi="仿宋" w:eastAsia="仿宋" w:cs="仿宋"/>
          <w:b/>
          <w:bCs/>
          <w:color w:val="000000"/>
          <w:kern w:val="0"/>
          <w:sz w:val="28"/>
          <w:szCs w:val="28"/>
          <w:u w:val="single"/>
        </w:rPr>
        <w:t>连城县智算中心建设项目可行性研究报告</w:t>
      </w:r>
      <w:r>
        <w:rPr>
          <w:rFonts w:hint="eastAsia" w:ascii="仿宋" w:hAnsi="仿宋" w:eastAsia="仿宋" w:cs="仿宋"/>
          <w:b/>
          <w:bCs/>
          <w:color w:val="000000"/>
          <w:sz w:val="28"/>
          <w:szCs w:val="28"/>
          <w:u w:val="single"/>
          <w:lang w:val="en-US" w:eastAsia="zh-CN"/>
        </w:rPr>
        <w:t>编制 ；</w:t>
      </w:r>
    </w:p>
    <w:p w14:paraId="7EA5B75E">
      <w:pPr>
        <w:spacing w:line="360" w:lineRule="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2、</w:t>
      </w:r>
      <w:r>
        <w:rPr>
          <w:rFonts w:hint="eastAsia" w:ascii="仿宋" w:hAnsi="仿宋" w:eastAsia="仿宋" w:cs="仿宋"/>
          <w:b w:val="0"/>
          <w:bCs w:val="0"/>
          <w:color w:val="000000"/>
          <w:sz w:val="28"/>
          <w:szCs w:val="28"/>
          <w:lang w:val="en-US" w:eastAsia="zh-CN"/>
        </w:rPr>
        <w:t>甲</w:t>
      </w:r>
      <w:r>
        <w:rPr>
          <w:rFonts w:hint="eastAsia" w:ascii="仿宋" w:hAnsi="仿宋" w:eastAsia="仿宋" w:cs="仿宋"/>
          <w:b w:val="0"/>
          <w:bCs w:val="0"/>
          <w:color w:val="000000"/>
          <w:sz w:val="28"/>
          <w:szCs w:val="28"/>
        </w:rPr>
        <w:t>方委托乙方进行以下咨询：</w:t>
      </w:r>
      <w:r>
        <w:rPr>
          <w:rFonts w:hint="eastAsia" w:ascii="仿宋" w:hAnsi="仿宋" w:eastAsia="仿宋" w:cs="仿宋"/>
          <w:b w:val="0"/>
          <w:bCs w:val="0"/>
          <w:color w:val="000000"/>
          <w:sz w:val="28"/>
          <w:szCs w:val="28"/>
          <w:u w:val="single"/>
        </w:rPr>
        <w:t>可行性研究报告</w:t>
      </w:r>
      <w:r>
        <w:rPr>
          <w:rFonts w:hint="eastAsia" w:ascii="仿宋" w:hAnsi="仿宋" w:eastAsia="仿宋" w:cs="仿宋"/>
          <w:b w:val="0"/>
          <w:bCs w:val="0"/>
          <w:color w:val="000000"/>
          <w:sz w:val="28"/>
          <w:szCs w:val="28"/>
          <w:u w:val="single"/>
          <w:lang w:eastAsia="zh-CN"/>
        </w:rPr>
        <w:t>编制</w:t>
      </w:r>
      <w:r>
        <w:rPr>
          <w:rFonts w:hint="eastAsia" w:ascii="仿宋" w:hAnsi="仿宋" w:eastAsia="仿宋" w:cs="仿宋"/>
          <w:b w:val="0"/>
          <w:bCs w:val="0"/>
          <w:color w:val="000000"/>
          <w:sz w:val="28"/>
          <w:szCs w:val="28"/>
          <w:u w:val="single"/>
        </w:rPr>
        <w:t>。</w:t>
      </w:r>
    </w:p>
    <w:p w14:paraId="5E925F8C">
      <w:pPr>
        <w:rPr>
          <w:rFonts w:hint="eastAsia" w:ascii="仿宋_GB2312" w:eastAsia="仿宋_GB2312"/>
          <w:color w:val="000000"/>
          <w:sz w:val="28"/>
          <w:szCs w:val="28"/>
        </w:rPr>
      </w:pPr>
      <w:r>
        <w:rPr>
          <w:rFonts w:hint="eastAsia" w:ascii="仿宋_GB2312" w:eastAsia="仿宋_GB2312"/>
          <w:color w:val="000000"/>
          <w:sz w:val="28"/>
          <w:szCs w:val="28"/>
        </w:rPr>
        <w:t>3、根据国家、行业有关规定、规程及规范，乙方进行公平、公正、有效的咨询业务活动。</w:t>
      </w:r>
    </w:p>
    <w:p w14:paraId="1564703D">
      <w:pPr>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4、</w:t>
      </w:r>
      <w:r>
        <w:rPr>
          <w:rFonts w:hint="eastAsia" w:ascii="仿宋" w:hAnsi="仿宋" w:eastAsia="仿宋" w:cs="仿宋"/>
          <w:b w:val="0"/>
          <w:bCs w:val="0"/>
          <w:color w:val="000000"/>
          <w:sz w:val="28"/>
          <w:szCs w:val="28"/>
          <w:lang w:val="en-US" w:eastAsia="zh-CN"/>
        </w:rPr>
        <w:t>甲</w:t>
      </w:r>
      <w:r>
        <w:rPr>
          <w:rFonts w:hint="eastAsia" w:ascii="仿宋_GB2312" w:eastAsia="仿宋_GB2312"/>
          <w:color w:val="000000"/>
          <w:sz w:val="28"/>
          <w:szCs w:val="28"/>
        </w:rPr>
        <w:t>方提供的有关项目资料，如有不实，后果由</w:t>
      </w:r>
      <w:r>
        <w:rPr>
          <w:rFonts w:hint="eastAsia" w:ascii="仿宋" w:hAnsi="仿宋" w:eastAsia="仿宋" w:cs="仿宋"/>
          <w:b w:val="0"/>
          <w:bCs w:val="0"/>
          <w:color w:val="000000"/>
          <w:sz w:val="28"/>
          <w:szCs w:val="28"/>
          <w:lang w:val="en-US" w:eastAsia="zh-CN"/>
        </w:rPr>
        <w:t>甲</w:t>
      </w:r>
      <w:r>
        <w:rPr>
          <w:rFonts w:hint="eastAsia" w:ascii="仿宋_GB2312" w:eastAsia="仿宋_GB2312"/>
          <w:color w:val="000000"/>
          <w:sz w:val="28"/>
          <w:szCs w:val="28"/>
        </w:rPr>
        <w:t>方承担责任。</w:t>
      </w:r>
    </w:p>
    <w:p w14:paraId="7514E054">
      <w:pPr>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5、乙方必须具备与所承接项目规模等级相适应的工程咨询资质等级，完成可研报告的编制工作，否则视为乙方违约，</w:t>
      </w:r>
      <w:r>
        <w:rPr>
          <w:rFonts w:hint="eastAsia" w:ascii="仿宋" w:hAnsi="仿宋" w:eastAsia="仿宋" w:cs="仿宋"/>
          <w:b w:val="0"/>
          <w:bCs w:val="0"/>
          <w:color w:val="000000"/>
          <w:sz w:val="28"/>
          <w:szCs w:val="28"/>
          <w:lang w:val="en-US" w:eastAsia="zh-CN"/>
        </w:rPr>
        <w:t>甲</w:t>
      </w:r>
      <w:r>
        <w:rPr>
          <w:rFonts w:hint="eastAsia" w:ascii="仿宋_GB2312" w:eastAsia="仿宋_GB2312"/>
          <w:color w:val="000000"/>
          <w:sz w:val="28"/>
          <w:szCs w:val="28"/>
        </w:rPr>
        <w:t>方有权不支付任何费用。</w:t>
      </w:r>
    </w:p>
    <w:p w14:paraId="10F8B0A9">
      <w:pPr>
        <w:rPr>
          <w:rFonts w:hint="eastAsia" w:ascii="仿宋_GB2312" w:eastAsia="仿宋_GB2312"/>
          <w:b/>
          <w:color w:val="000000"/>
          <w:sz w:val="28"/>
          <w:szCs w:val="28"/>
        </w:rPr>
      </w:pPr>
      <w:r>
        <w:rPr>
          <w:rFonts w:hint="eastAsia" w:ascii="仿宋_GB2312" w:eastAsia="仿宋_GB2312"/>
          <w:b/>
          <w:color w:val="000000"/>
          <w:sz w:val="28"/>
          <w:szCs w:val="28"/>
        </w:rPr>
        <w:t>二、履行合同地点和方式：</w:t>
      </w:r>
    </w:p>
    <w:p w14:paraId="10FEF3A6">
      <w:pPr>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本合同在</w:t>
      </w:r>
      <w:r>
        <w:rPr>
          <w:rFonts w:hint="eastAsia" w:ascii="仿宋_GB2312" w:eastAsia="仿宋_GB2312"/>
          <w:color w:val="000000"/>
          <w:sz w:val="28"/>
          <w:szCs w:val="28"/>
          <w:u w:val="single"/>
        </w:rPr>
        <w:t xml:space="preserve">  连城县  </w:t>
      </w:r>
      <w:r>
        <w:rPr>
          <w:rFonts w:hint="eastAsia" w:ascii="仿宋_GB2312" w:eastAsia="仿宋_GB2312"/>
          <w:color w:val="000000"/>
          <w:sz w:val="28"/>
          <w:szCs w:val="28"/>
        </w:rPr>
        <w:t>（地点）履行。</w:t>
      </w:r>
    </w:p>
    <w:p w14:paraId="1687094E">
      <w:pPr>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本合同履行方式：</w:t>
      </w:r>
    </w:p>
    <w:p w14:paraId="1BCB90E5">
      <w:pPr>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在</w:t>
      </w:r>
      <w:r>
        <w:rPr>
          <w:rFonts w:hint="eastAsia" w:ascii="仿宋" w:hAnsi="仿宋" w:eastAsia="仿宋" w:cs="仿宋"/>
          <w:b w:val="0"/>
          <w:bCs w:val="0"/>
          <w:color w:val="000000"/>
          <w:sz w:val="28"/>
          <w:szCs w:val="28"/>
          <w:lang w:val="en-US" w:eastAsia="zh-CN"/>
        </w:rPr>
        <w:t>甲</w:t>
      </w:r>
      <w:r>
        <w:rPr>
          <w:rFonts w:hint="eastAsia" w:ascii="仿宋_GB2312" w:eastAsia="仿宋_GB2312"/>
          <w:color w:val="000000"/>
          <w:sz w:val="28"/>
          <w:szCs w:val="28"/>
        </w:rPr>
        <w:t>方资料提齐</w:t>
      </w:r>
      <w:r>
        <w:rPr>
          <w:rFonts w:hint="eastAsia" w:ascii="仿宋_GB2312" w:eastAsia="仿宋_GB2312"/>
          <w:color w:val="000000"/>
          <w:sz w:val="28"/>
          <w:szCs w:val="28"/>
          <w:u w:val="none"/>
        </w:rPr>
        <w:t>后</w:t>
      </w:r>
      <w:r>
        <w:rPr>
          <w:rFonts w:hint="eastAsia" w:ascii="仿宋_GB2312" w:eastAsia="仿宋_GB2312"/>
          <w:color w:val="000000"/>
          <w:sz w:val="28"/>
          <w:szCs w:val="28"/>
          <w:u w:val="single"/>
          <w:lang w:val="en-US" w:eastAsia="zh-CN"/>
        </w:rPr>
        <w:t xml:space="preserve"> 45</w:t>
      </w:r>
      <w:r>
        <w:rPr>
          <w:rFonts w:hint="eastAsia" w:ascii="仿宋_GB2312" w:eastAsia="仿宋_GB2312"/>
          <w:color w:val="000000"/>
          <w:sz w:val="28"/>
          <w:szCs w:val="28"/>
          <w:u w:val="single"/>
        </w:rPr>
        <w:t>日历天</w:t>
      </w:r>
      <w:r>
        <w:rPr>
          <w:rFonts w:hint="eastAsia" w:ascii="仿宋_GB2312" w:eastAsia="仿宋_GB2312"/>
          <w:color w:val="000000"/>
          <w:sz w:val="28"/>
          <w:szCs w:val="28"/>
        </w:rPr>
        <w:t>内乙方提供可行性报告电子版本</w:t>
      </w:r>
      <w:r>
        <w:rPr>
          <w:rFonts w:hint="eastAsia" w:ascii="仿宋_GB2312" w:eastAsia="仿宋_GB2312"/>
          <w:color w:val="000000"/>
          <w:sz w:val="28"/>
          <w:szCs w:val="28"/>
          <w:u w:val="single"/>
        </w:rPr>
        <w:t>1</w:t>
      </w:r>
      <w:r>
        <w:rPr>
          <w:rFonts w:hint="eastAsia" w:ascii="仿宋_GB2312" w:eastAsia="仿宋_GB2312"/>
          <w:color w:val="000000"/>
          <w:sz w:val="28"/>
          <w:szCs w:val="28"/>
        </w:rPr>
        <w:t>份、装订文本</w:t>
      </w:r>
      <w:r>
        <w:rPr>
          <w:rFonts w:hint="eastAsia" w:ascii="仿宋_GB2312" w:eastAsia="仿宋_GB2312"/>
          <w:color w:val="000000"/>
          <w:sz w:val="28"/>
          <w:szCs w:val="28"/>
          <w:u w:val="single"/>
        </w:rPr>
        <w:t>6</w:t>
      </w:r>
      <w:r>
        <w:rPr>
          <w:rFonts w:hint="eastAsia" w:ascii="仿宋_GB2312" w:eastAsia="仿宋_GB2312"/>
          <w:color w:val="000000"/>
          <w:sz w:val="28"/>
          <w:szCs w:val="28"/>
        </w:rPr>
        <w:t>份。如</w:t>
      </w:r>
      <w:r>
        <w:rPr>
          <w:rFonts w:hint="eastAsia" w:ascii="仿宋" w:hAnsi="仿宋" w:eastAsia="仿宋" w:cs="仿宋"/>
          <w:b w:val="0"/>
          <w:bCs w:val="0"/>
          <w:color w:val="000000"/>
          <w:sz w:val="28"/>
          <w:szCs w:val="28"/>
          <w:lang w:val="en-US" w:eastAsia="zh-CN"/>
        </w:rPr>
        <w:t>甲</w:t>
      </w:r>
      <w:r>
        <w:rPr>
          <w:rFonts w:hint="eastAsia" w:ascii="仿宋_GB2312" w:eastAsia="仿宋_GB2312"/>
          <w:color w:val="000000"/>
          <w:sz w:val="28"/>
          <w:szCs w:val="28"/>
        </w:rPr>
        <w:t>方资料未按时提</w:t>
      </w:r>
      <w:r>
        <w:rPr>
          <w:rFonts w:hint="default" w:ascii="仿宋_GB2312" w:eastAsia="仿宋_GB2312"/>
          <w:color w:val="000000"/>
          <w:sz w:val="28"/>
          <w:szCs w:val="28"/>
          <w:lang w:val="en-US"/>
        </w:rPr>
        <w:t>供</w:t>
      </w:r>
      <w:r>
        <w:rPr>
          <w:rFonts w:hint="eastAsia" w:ascii="仿宋_GB2312" w:eastAsia="仿宋_GB2312"/>
          <w:color w:val="000000"/>
          <w:sz w:val="28"/>
          <w:szCs w:val="28"/>
        </w:rPr>
        <w:t>，文本提交时间顺延。</w:t>
      </w:r>
    </w:p>
    <w:p w14:paraId="717A2757">
      <w:pPr>
        <w:rPr>
          <w:rFonts w:hint="eastAsia" w:ascii="仿宋_GB2312" w:eastAsia="仿宋_GB2312"/>
          <w:b/>
          <w:color w:val="000000"/>
          <w:sz w:val="28"/>
          <w:szCs w:val="28"/>
        </w:rPr>
      </w:pPr>
      <w:r>
        <w:rPr>
          <w:rFonts w:hint="eastAsia" w:ascii="仿宋_GB2312" w:eastAsia="仿宋_GB2312"/>
          <w:b/>
          <w:color w:val="000000"/>
          <w:sz w:val="28"/>
          <w:szCs w:val="28"/>
        </w:rPr>
        <w:t>三、甲方的协作事项：</w:t>
      </w:r>
    </w:p>
    <w:p w14:paraId="0E3C6BD6">
      <w:pPr>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在合同生效后</w:t>
      </w:r>
      <w:r>
        <w:rPr>
          <w:rFonts w:hint="eastAsia" w:ascii="仿宋_GB2312" w:eastAsia="仿宋_GB2312"/>
          <w:color w:val="000000"/>
          <w:sz w:val="28"/>
          <w:szCs w:val="28"/>
          <w:u w:val="single"/>
        </w:rPr>
        <w:t xml:space="preserve"> 7 </w:t>
      </w:r>
      <w:r>
        <w:rPr>
          <w:rFonts w:hint="eastAsia" w:ascii="仿宋_GB2312" w:eastAsia="仿宋_GB2312"/>
          <w:color w:val="000000"/>
          <w:sz w:val="28"/>
          <w:szCs w:val="28"/>
        </w:rPr>
        <w:t>日历天内，</w:t>
      </w:r>
      <w:r>
        <w:rPr>
          <w:rFonts w:hint="eastAsia" w:ascii="仿宋" w:hAnsi="仿宋" w:eastAsia="仿宋" w:cs="仿宋"/>
          <w:b w:val="0"/>
          <w:bCs w:val="0"/>
          <w:color w:val="000000"/>
          <w:sz w:val="28"/>
          <w:szCs w:val="28"/>
          <w:lang w:val="en-US" w:eastAsia="zh-CN"/>
        </w:rPr>
        <w:t>甲</w:t>
      </w:r>
      <w:r>
        <w:rPr>
          <w:rFonts w:hint="eastAsia" w:ascii="仿宋_GB2312" w:eastAsia="仿宋_GB2312"/>
          <w:color w:val="000000"/>
          <w:sz w:val="28"/>
          <w:szCs w:val="28"/>
        </w:rPr>
        <w:t>方应向乙方提供下列资料和工作条件。</w:t>
      </w:r>
    </w:p>
    <w:p w14:paraId="6627C757">
      <w:pPr>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1、按乙方合理要求提供与该项目有关的所有文件和技术资料,</w:t>
      </w:r>
    </w:p>
    <w:p w14:paraId="4263EC41">
      <w:pPr>
        <w:jc w:val="left"/>
        <w:rPr>
          <w:rFonts w:hint="eastAsia" w:ascii="仿宋_GB2312" w:eastAsia="仿宋_GB2312"/>
          <w:color w:val="000000"/>
          <w:sz w:val="28"/>
          <w:szCs w:val="28"/>
        </w:rPr>
      </w:pPr>
      <w:r>
        <w:rPr>
          <w:rFonts w:hint="eastAsia" w:ascii="仿宋_GB2312" w:eastAsia="仿宋_GB2312"/>
          <w:color w:val="000000"/>
          <w:sz w:val="28"/>
          <w:szCs w:val="28"/>
        </w:rPr>
        <w:t>并对所提供的资料真实性负全部责任。</w:t>
      </w:r>
    </w:p>
    <w:p w14:paraId="5E5E9F82">
      <w:pPr>
        <w:numPr>
          <w:ilvl w:val="255"/>
          <w:numId w:val="0"/>
        </w:numPr>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2、为乙方调查、研究和实地勘察事宜提供便利。</w:t>
      </w:r>
    </w:p>
    <w:p w14:paraId="3A4CAA53">
      <w:pPr>
        <w:rPr>
          <w:rFonts w:hint="eastAsia" w:ascii="仿宋_GB2312" w:eastAsia="仿宋_GB2312"/>
          <w:b/>
          <w:color w:val="000000"/>
          <w:sz w:val="28"/>
          <w:szCs w:val="28"/>
        </w:rPr>
      </w:pPr>
      <w:r>
        <w:rPr>
          <w:rFonts w:hint="eastAsia" w:ascii="仿宋_GB2312" w:eastAsia="仿宋_GB2312"/>
          <w:b/>
          <w:color w:val="000000"/>
          <w:sz w:val="28"/>
          <w:szCs w:val="28"/>
        </w:rPr>
        <w:t>四、</w:t>
      </w:r>
      <w:r>
        <w:rPr>
          <w:rFonts w:hint="eastAsia" w:ascii="仿宋_GB2312" w:eastAsia="仿宋_GB2312"/>
          <w:b/>
          <w:color w:val="000000"/>
          <w:sz w:val="28"/>
          <w:szCs w:val="28"/>
          <w:lang w:val="en-US" w:eastAsia="zh-CN"/>
        </w:rPr>
        <w:t>编制</w:t>
      </w:r>
      <w:r>
        <w:rPr>
          <w:rFonts w:hint="eastAsia" w:ascii="仿宋_GB2312" w:eastAsia="仿宋_GB2312"/>
          <w:b/>
          <w:color w:val="000000"/>
          <w:sz w:val="28"/>
          <w:szCs w:val="28"/>
        </w:rPr>
        <w:t>费用及支付方式：</w:t>
      </w:r>
    </w:p>
    <w:p w14:paraId="402CF2D7">
      <w:pPr>
        <w:ind w:firstLine="560" w:firstLineChars="200"/>
        <w:rPr>
          <w:rFonts w:hint="eastAsia" w:ascii="仿宋" w:hAnsi="仿宋" w:eastAsia="仿宋" w:cs="仿宋"/>
          <w:b w:val="0"/>
          <w:bCs w:val="0"/>
          <w:color w:val="000000"/>
          <w:sz w:val="28"/>
          <w:szCs w:val="28"/>
        </w:rPr>
      </w:pPr>
      <w:r>
        <w:rPr>
          <w:rFonts w:hint="eastAsia" w:ascii="仿宋_GB2312" w:eastAsia="仿宋_GB2312"/>
          <w:b w:val="0"/>
          <w:bCs/>
          <w:color w:val="000000"/>
          <w:sz w:val="28"/>
          <w:szCs w:val="28"/>
          <w:lang w:val="en-US" w:eastAsia="zh-CN"/>
        </w:rPr>
        <w:t>编制</w:t>
      </w:r>
      <w:r>
        <w:rPr>
          <w:rFonts w:hint="eastAsia" w:ascii="仿宋_GB2312" w:eastAsia="仿宋_GB2312"/>
          <w:b w:val="0"/>
          <w:bCs/>
          <w:color w:val="000000"/>
          <w:sz w:val="28"/>
          <w:szCs w:val="28"/>
        </w:rPr>
        <w:t>费用合同</w:t>
      </w:r>
      <w:r>
        <w:rPr>
          <w:rFonts w:hint="eastAsia" w:ascii="仿宋_GB2312" w:eastAsia="仿宋_GB2312"/>
          <w:b w:val="0"/>
          <w:bCs/>
          <w:color w:val="000000"/>
          <w:sz w:val="28"/>
          <w:szCs w:val="28"/>
          <w:lang w:val="en-US" w:eastAsia="zh-CN"/>
        </w:rPr>
        <w:t>包干</w:t>
      </w:r>
      <w:r>
        <w:rPr>
          <w:rFonts w:hint="eastAsia" w:ascii="仿宋_GB2312" w:eastAsia="仿宋_GB2312"/>
          <w:b w:val="0"/>
          <w:bCs/>
          <w:color w:val="000000"/>
          <w:sz w:val="28"/>
          <w:szCs w:val="28"/>
        </w:rPr>
        <w:t>总价</w:t>
      </w:r>
      <w:r>
        <w:rPr>
          <w:rFonts w:hint="eastAsia" w:ascii="仿宋_GB2312" w:eastAsia="仿宋_GB2312"/>
          <w:b w:val="0"/>
          <w:bCs/>
          <w:color w:val="000000"/>
          <w:sz w:val="28"/>
          <w:szCs w:val="28"/>
          <w:lang w:val="en-US" w:eastAsia="zh-CN"/>
        </w:rPr>
        <w:t>:</w:t>
      </w:r>
      <w:r>
        <w:rPr>
          <w:rFonts w:hint="eastAsia" w:ascii="仿宋_GB2312" w:eastAsia="仿宋_GB2312"/>
          <w:b w:val="0"/>
          <w:bCs/>
          <w:color w:val="000000"/>
          <w:sz w:val="28"/>
          <w:szCs w:val="28"/>
          <w:u w:val="single"/>
        </w:rPr>
        <w:t xml:space="preserve"> </w:t>
      </w:r>
      <w:r>
        <w:rPr>
          <w:rFonts w:hint="eastAsia" w:ascii="仿宋" w:hAnsi="仿宋" w:eastAsia="仿宋" w:cs="仿宋"/>
          <w:b w:val="0"/>
          <w:bCs w:val="0"/>
          <w:color w:val="000000"/>
          <w:sz w:val="28"/>
          <w:szCs w:val="28"/>
          <w:u w:val="single"/>
        </w:rPr>
        <w:t>人民币</w:t>
      </w:r>
      <w:r>
        <w:rPr>
          <w:rFonts w:hint="eastAsia" w:ascii="仿宋" w:hAnsi="仿宋" w:eastAsia="仿宋" w:cs="仿宋"/>
          <w:b w:val="0"/>
          <w:bCs w:val="0"/>
          <w:color w:val="000000"/>
          <w:sz w:val="28"/>
          <w:szCs w:val="28"/>
          <w:u w:val="single"/>
          <w:lang w:val="en-US" w:eastAsia="zh-CN"/>
        </w:rPr>
        <w:t>柒万捌仟元整(</w:t>
      </w:r>
      <w:r>
        <w:rPr>
          <w:rFonts w:hint="eastAsia" w:ascii="仿宋" w:hAnsi="仿宋" w:eastAsia="仿宋" w:cs="仿宋"/>
          <w:b w:val="0"/>
          <w:bCs w:val="0"/>
          <w:color w:val="000000"/>
          <w:sz w:val="28"/>
          <w:szCs w:val="28"/>
          <w:u w:val="single"/>
        </w:rPr>
        <w:t>¥</w:t>
      </w:r>
      <w:r>
        <w:rPr>
          <w:rFonts w:hint="eastAsia" w:ascii="仿宋" w:hAnsi="仿宋" w:eastAsia="仿宋" w:cs="仿宋"/>
          <w:b w:val="0"/>
          <w:bCs w:val="0"/>
          <w:color w:val="000000"/>
          <w:sz w:val="28"/>
          <w:szCs w:val="28"/>
          <w:u w:val="single"/>
          <w:lang w:val="en-US" w:eastAsia="zh-CN"/>
        </w:rPr>
        <w:t>78000.00)</w:t>
      </w:r>
      <w:r>
        <w:rPr>
          <w:rFonts w:hint="eastAsia" w:ascii="仿宋" w:hAnsi="仿宋" w:eastAsia="仿宋" w:cs="仿宋"/>
          <w:b w:val="0"/>
          <w:bCs w:val="0"/>
          <w:color w:val="000000"/>
          <w:sz w:val="28"/>
          <w:szCs w:val="28"/>
        </w:rPr>
        <w:t>；</w:t>
      </w:r>
    </w:p>
    <w:p w14:paraId="445B7774">
      <w:pPr>
        <w:pStyle w:val="18"/>
        <w:rPr>
          <w:rFonts w:hint="eastAsia" w:eastAsia="仿宋_GB2312"/>
          <w:lang w:eastAsia="zh-CN"/>
        </w:rPr>
      </w:pPr>
      <w:r>
        <w:rPr>
          <w:rFonts w:hint="eastAsia" w:ascii="仿宋" w:hAnsi="仿宋" w:eastAsia="仿宋" w:cs="仿宋"/>
          <w:color w:val="000000"/>
          <w:sz w:val="28"/>
          <w:szCs w:val="28"/>
          <w:lang w:val="en-US" w:eastAsia="zh-CN"/>
        </w:rPr>
        <w:t>由</w:t>
      </w:r>
      <w:r>
        <w:rPr>
          <w:rFonts w:hint="eastAsia" w:ascii="仿宋" w:hAnsi="仿宋" w:eastAsia="仿宋" w:cs="仿宋"/>
          <w:b w:val="0"/>
          <w:bCs w:val="0"/>
          <w:color w:val="000000"/>
          <w:sz w:val="28"/>
          <w:szCs w:val="28"/>
          <w:lang w:val="en-US" w:eastAsia="zh-CN"/>
        </w:rPr>
        <w:t>甲</w:t>
      </w:r>
      <w:r>
        <w:rPr>
          <w:rFonts w:hint="eastAsia" w:ascii="仿宋" w:hAnsi="仿宋" w:eastAsia="仿宋" w:cs="仿宋"/>
          <w:color w:val="000000"/>
          <w:sz w:val="28"/>
          <w:szCs w:val="28"/>
          <w:lang w:val="en-US" w:eastAsia="zh-CN"/>
        </w:rPr>
        <w:t>方</w:t>
      </w:r>
      <w:r>
        <w:rPr>
          <w:rFonts w:hint="eastAsia" w:ascii="仿宋" w:hAnsi="仿宋" w:eastAsia="仿宋" w:cs="仿宋"/>
          <w:color w:val="000000"/>
          <w:sz w:val="28"/>
          <w:szCs w:val="28"/>
          <w:u w:val="single"/>
        </w:rPr>
        <w:t xml:space="preserve"> </w:t>
      </w:r>
      <w:r>
        <w:rPr>
          <w:rFonts w:hint="eastAsia" w:ascii="仿宋" w:hAnsi="仿宋" w:eastAsia="仿宋" w:cs="仿宋"/>
          <w:b/>
          <w:bCs w:val="0"/>
          <w:color w:val="auto"/>
          <w:sz w:val="28"/>
          <w:szCs w:val="28"/>
          <w:u w:val="single"/>
        </w:rPr>
        <w:t>福建连城国有投资集团有限公司</w:t>
      </w:r>
      <w:r>
        <w:rPr>
          <w:rFonts w:hint="eastAsia" w:ascii="仿宋" w:hAnsi="仿宋" w:eastAsia="仿宋" w:cs="仿宋"/>
          <w:b/>
          <w:bCs/>
          <w:color w:val="000000"/>
          <w:sz w:val="28"/>
          <w:szCs w:val="28"/>
          <w:u w:val="single"/>
        </w:rPr>
        <w:t xml:space="preserve"> </w:t>
      </w:r>
      <w:r>
        <w:rPr>
          <w:rFonts w:hint="eastAsia" w:ascii="仿宋" w:hAnsi="仿宋" w:eastAsia="仿宋" w:cs="仿宋"/>
          <w:color w:val="000000"/>
          <w:sz w:val="28"/>
          <w:szCs w:val="28"/>
          <w:lang w:val="en-US" w:eastAsia="zh-CN"/>
        </w:rPr>
        <w:t>支付</w:t>
      </w:r>
      <w:r>
        <w:rPr>
          <w:rFonts w:hint="eastAsia" w:ascii="仿宋" w:hAnsi="仿宋" w:eastAsia="仿宋" w:cs="仿宋"/>
          <w:b w:val="0"/>
          <w:bCs w:val="0"/>
          <w:color w:val="000000"/>
          <w:sz w:val="28"/>
          <w:szCs w:val="28"/>
          <w:u w:val="single"/>
          <w:lang w:val="en-US" w:eastAsia="zh-CN"/>
        </w:rPr>
        <w:t xml:space="preserve"> </w:t>
      </w:r>
      <w:r>
        <w:rPr>
          <w:rFonts w:hint="eastAsia" w:ascii="仿宋" w:hAnsi="仿宋" w:eastAsia="仿宋" w:cs="仿宋"/>
          <w:b/>
          <w:bCs/>
          <w:color w:val="000000"/>
          <w:kern w:val="0"/>
          <w:sz w:val="28"/>
          <w:szCs w:val="28"/>
          <w:u w:val="single"/>
        </w:rPr>
        <w:t>连城县智算中心建设项目可行性研究报告</w:t>
      </w:r>
      <w:r>
        <w:rPr>
          <w:rFonts w:hint="eastAsia" w:ascii="方正仿宋_GB2312" w:hAnsi="方正仿宋_GB2312" w:eastAsia="方正仿宋_GB2312" w:cs="方正仿宋_GB2312"/>
          <w:b/>
          <w:bCs/>
          <w:color w:val="000000"/>
          <w:sz w:val="28"/>
          <w:szCs w:val="28"/>
          <w:u w:val="single"/>
          <w:lang w:val="en-US" w:eastAsia="zh-CN"/>
        </w:rPr>
        <w:t xml:space="preserve">编制 </w:t>
      </w:r>
      <w:r>
        <w:rPr>
          <w:rFonts w:hint="eastAsia" w:ascii="仿宋_GB2312" w:eastAsia="仿宋_GB2312"/>
          <w:color w:val="000000"/>
          <w:sz w:val="28"/>
          <w:szCs w:val="28"/>
        </w:rPr>
        <w:t>费用</w:t>
      </w:r>
      <w:r>
        <w:rPr>
          <w:rFonts w:hint="eastAsia" w:ascii="仿宋_GB2312" w:eastAsia="仿宋_GB2312"/>
          <w:color w:val="000000"/>
          <w:sz w:val="28"/>
          <w:szCs w:val="28"/>
          <w:lang w:eastAsia="zh-CN"/>
        </w:rPr>
        <w:t>。</w:t>
      </w:r>
    </w:p>
    <w:p w14:paraId="204A60B3">
      <w:pPr>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该费用包括但不限于分析、论证、出具可行性研究报告、税金、邮寄费等咨询过程中所有的一切费用，且保证编写报告质量，包通过相关部门审查，如因乙方原因未通过审查，乙方必须整改直至通过审查，并承担由此产生的一切费用。</w:t>
      </w:r>
    </w:p>
    <w:p w14:paraId="76143FAE">
      <w:pPr>
        <w:numPr>
          <w:ilvl w:val="255"/>
          <w:numId w:val="0"/>
        </w:numPr>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1、支付方式：</w:t>
      </w:r>
    </w:p>
    <w:p w14:paraId="42104B3A">
      <w:pPr>
        <w:spacing w:line="360" w:lineRule="auto"/>
        <w:ind w:firstLine="560" w:firstLineChars="200"/>
        <w:rPr>
          <w:rFonts w:hint="eastAsia" w:ascii="仿宋_GB2312" w:eastAsia="仿宋_GB2312"/>
          <w:color w:val="000000"/>
          <w:sz w:val="28"/>
          <w:szCs w:val="28"/>
        </w:rPr>
      </w:pPr>
      <w:r>
        <w:rPr>
          <w:rFonts w:hint="eastAsia" w:ascii="仿宋_GB2312" w:eastAsia="仿宋_GB2312"/>
          <w:color w:val="000000"/>
          <w:sz w:val="28"/>
          <w:szCs w:val="28"/>
          <w:u w:val="single"/>
          <w:lang w:val="en-US" w:eastAsia="zh-CN"/>
        </w:rPr>
        <w:t xml:space="preserve"> </w:t>
      </w:r>
      <w:r>
        <w:rPr>
          <w:rFonts w:hint="eastAsia" w:ascii="方正仿宋_GB2312" w:hAnsi="方正仿宋_GB2312" w:eastAsia="方正仿宋_GB2312" w:cs="方正仿宋_GB2312"/>
          <w:b/>
          <w:bCs/>
          <w:color w:val="000000"/>
          <w:kern w:val="0"/>
          <w:sz w:val="28"/>
          <w:szCs w:val="28"/>
          <w:u w:val="single"/>
        </w:rPr>
        <w:t>连城县智算中心建设项目可行性研究报告</w:t>
      </w:r>
      <w:r>
        <w:rPr>
          <w:rFonts w:hint="eastAsia" w:ascii="方正仿宋_GB2312" w:hAnsi="方正仿宋_GB2312" w:eastAsia="方正仿宋_GB2312" w:cs="方正仿宋_GB2312"/>
          <w:b/>
          <w:bCs/>
          <w:color w:val="000000"/>
          <w:sz w:val="28"/>
          <w:szCs w:val="28"/>
          <w:u w:val="single"/>
          <w:lang w:val="en-US" w:eastAsia="zh-CN"/>
        </w:rPr>
        <w:t xml:space="preserve">编制 </w:t>
      </w:r>
      <w:r>
        <w:rPr>
          <w:rFonts w:hint="eastAsia" w:ascii="仿宋_GB2312" w:eastAsia="仿宋_GB2312"/>
          <w:color w:val="000000"/>
          <w:sz w:val="28"/>
          <w:szCs w:val="28"/>
        </w:rPr>
        <w:t>通过审查后7日历天内，乙方向</w:t>
      </w:r>
      <w:r>
        <w:rPr>
          <w:rFonts w:hint="eastAsia" w:ascii="仿宋" w:hAnsi="仿宋" w:eastAsia="仿宋" w:cs="仿宋"/>
          <w:b w:val="0"/>
          <w:bCs w:val="0"/>
          <w:color w:val="000000"/>
          <w:sz w:val="28"/>
          <w:szCs w:val="28"/>
          <w:lang w:val="en-US" w:eastAsia="zh-CN"/>
        </w:rPr>
        <w:t>甲</w:t>
      </w:r>
      <w:r>
        <w:rPr>
          <w:rFonts w:hint="eastAsia" w:ascii="仿宋_GB2312" w:eastAsia="仿宋_GB2312"/>
          <w:color w:val="000000"/>
          <w:sz w:val="28"/>
          <w:szCs w:val="28"/>
        </w:rPr>
        <w:t>方提交电子版本</w:t>
      </w:r>
      <w:r>
        <w:rPr>
          <w:rFonts w:hint="eastAsia" w:ascii="仿宋_GB2312" w:eastAsia="仿宋_GB2312"/>
          <w:color w:val="000000"/>
          <w:sz w:val="28"/>
          <w:szCs w:val="28"/>
          <w:u w:val="single"/>
        </w:rPr>
        <w:t>1</w:t>
      </w:r>
      <w:r>
        <w:rPr>
          <w:rFonts w:hint="eastAsia" w:ascii="仿宋_GB2312" w:eastAsia="仿宋_GB2312"/>
          <w:color w:val="000000"/>
          <w:sz w:val="28"/>
          <w:szCs w:val="28"/>
        </w:rPr>
        <w:t>份、装订文本</w:t>
      </w:r>
      <w:r>
        <w:rPr>
          <w:rFonts w:hint="eastAsia" w:ascii="仿宋_GB2312" w:eastAsia="仿宋_GB2312"/>
          <w:color w:val="000000"/>
          <w:sz w:val="28"/>
          <w:szCs w:val="28"/>
          <w:u w:val="single"/>
        </w:rPr>
        <w:t>6</w:t>
      </w:r>
      <w:r>
        <w:rPr>
          <w:rFonts w:hint="eastAsia" w:ascii="仿宋_GB2312" w:eastAsia="仿宋_GB2312"/>
          <w:color w:val="000000"/>
          <w:sz w:val="28"/>
          <w:szCs w:val="28"/>
        </w:rPr>
        <w:t>份和</w:t>
      </w:r>
      <w:r>
        <w:rPr>
          <w:rFonts w:hint="eastAsia" w:ascii="仿宋_GB2312" w:eastAsia="仿宋_GB2312"/>
          <w:color w:val="000000"/>
          <w:sz w:val="28"/>
          <w:szCs w:val="28"/>
          <w:lang w:eastAsia="zh-CN"/>
        </w:rPr>
        <w:t>税务普通</w:t>
      </w:r>
      <w:r>
        <w:rPr>
          <w:rFonts w:hint="eastAsia" w:ascii="仿宋_GB2312" w:eastAsia="仿宋_GB2312"/>
          <w:color w:val="000000"/>
          <w:sz w:val="28"/>
          <w:szCs w:val="28"/>
        </w:rPr>
        <w:t>发票，</w:t>
      </w:r>
      <w:r>
        <w:rPr>
          <w:rFonts w:hint="eastAsia" w:ascii="仿宋" w:hAnsi="仿宋" w:eastAsia="仿宋" w:cs="仿宋"/>
          <w:b w:val="0"/>
          <w:bCs w:val="0"/>
          <w:color w:val="000000"/>
          <w:sz w:val="28"/>
          <w:szCs w:val="28"/>
          <w:lang w:val="en-US" w:eastAsia="zh-CN"/>
        </w:rPr>
        <w:t>甲</w:t>
      </w:r>
      <w:r>
        <w:rPr>
          <w:rFonts w:hint="eastAsia" w:ascii="仿宋_GB2312" w:eastAsia="仿宋_GB2312"/>
          <w:color w:val="000000"/>
          <w:sz w:val="28"/>
          <w:szCs w:val="28"/>
        </w:rPr>
        <w:t>方在15日历天内全额支付费用。</w:t>
      </w:r>
    </w:p>
    <w:p w14:paraId="2240C878">
      <w:pPr>
        <w:spacing w:line="360" w:lineRule="auto"/>
        <w:ind w:firstLine="560" w:firstLineChars="200"/>
        <w:rPr>
          <w:rFonts w:hint="eastAsia" w:ascii="仿宋_GB2312" w:eastAsia="仿宋_GB2312"/>
          <w:color w:val="000000"/>
          <w:sz w:val="28"/>
          <w:szCs w:val="28"/>
          <w:lang w:val="en-US" w:eastAsia="zh-CN"/>
        </w:rPr>
      </w:pPr>
      <w:r>
        <w:rPr>
          <w:rFonts w:hint="eastAsia" w:ascii="仿宋_GB2312" w:eastAsia="仿宋_GB2312"/>
          <w:color w:val="000000"/>
          <w:sz w:val="28"/>
          <w:szCs w:val="28"/>
        </w:rPr>
        <w:t>2、其他：</w:t>
      </w:r>
      <w:r>
        <w:rPr>
          <w:rFonts w:hint="eastAsia" w:ascii="仿宋_GB2312" w:eastAsia="仿宋_GB2312"/>
          <w:color w:val="000000"/>
          <w:sz w:val="28"/>
          <w:szCs w:val="28"/>
          <w:lang w:val="en-US" w:eastAsia="zh-CN"/>
        </w:rPr>
        <w:t>/</w:t>
      </w:r>
    </w:p>
    <w:p w14:paraId="681E4DF8">
      <w:pPr>
        <w:rPr>
          <w:rFonts w:hint="eastAsia" w:ascii="仿宋_GB2312" w:eastAsia="仿宋_GB2312"/>
          <w:b/>
          <w:color w:val="000000"/>
          <w:sz w:val="28"/>
          <w:szCs w:val="28"/>
        </w:rPr>
      </w:pPr>
      <w:r>
        <w:rPr>
          <w:rFonts w:hint="eastAsia" w:ascii="仿宋_GB2312" w:eastAsia="仿宋_GB2312"/>
          <w:b/>
          <w:color w:val="000000"/>
          <w:sz w:val="28"/>
          <w:szCs w:val="28"/>
        </w:rPr>
        <w:t>五、违约及争议解决方法：</w:t>
      </w:r>
    </w:p>
    <w:p w14:paraId="403CA8A8">
      <w:pPr>
        <w:numPr>
          <w:ilvl w:val="255"/>
          <w:numId w:val="0"/>
        </w:numPr>
        <w:tabs>
          <w:tab w:val="left" w:pos="840"/>
        </w:tabs>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1、</w:t>
      </w:r>
      <w:r>
        <w:rPr>
          <w:rFonts w:hint="eastAsia" w:ascii="仿宋" w:hAnsi="仿宋" w:eastAsia="仿宋" w:cs="仿宋"/>
          <w:b w:val="0"/>
          <w:bCs w:val="0"/>
          <w:color w:val="000000"/>
          <w:sz w:val="28"/>
          <w:szCs w:val="28"/>
          <w:lang w:val="en-US" w:eastAsia="zh-CN"/>
        </w:rPr>
        <w:t>甲</w:t>
      </w:r>
      <w:r>
        <w:rPr>
          <w:rFonts w:hint="eastAsia" w:ascii="仿宋_GB2312" w:eastAsia="仿宋_GB2312"/>
          <w:color w:val="000000"/>
          <w:sz w:val="28"/>
          <w:szCs w:val="28"/>
        </w:rPr>
        <w:t>方未能在规定的期限内提供必要的有关项目资料，造成咨询工作延误，由</w:t>
      </w:r>
      <w:r>
        <w:rPr>
          <w:rFonts w:hint="eastAsia" w:ascii="仿宋" w:hAnsi="仿宋" w:eastAsia="仿宋" w:cs="仿宋"/>
          <w:b w:val="0"/>
          <w:bCs w:val="0"/>
          <w:color w:val="000000"/>
          <w:sz w:val="28"/>
          <w:szCs w:val="28"/>
          <w:lang w:val="en-US" w:eastAsia="zh-CN"/>
        </w:rPr>
        <w:t>甲</w:t>
      </w:r>
      <w:r>
        <w:rPr>
          <w:rFonts w:hint="eastAsia" w:ascii="仿宋_GB2312" w:eastAsia="仿宋_GB2312"/>
          <w:color w:val="000000"/>
          <w:sz w:val="28"/>
          <w:szCs w:val="28"/>
        </w:rPr>
        <w:t>方承担责任。</w:t>
      </w:r>
    </w:p>
    <w:p w14:paraId="571A4444">
      <w:pPr>
        <w:numPr>
          <w:ilvl w:val="255"/>
          <w:numId w:val="0"/>
        </w:numPr>
        <w:tabs>
          <w:tab w:val="left" w:pos="840"/>
        </w:tabs>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2、乙方如在规定期限内由于自身原因不能如期完成咨询业务，影响项目进度，按</w:t>
      </w:r>
      <w:r>
        <w:rPr>
          <w:rFonts w:hint="eastAsia" w:ascii="仿宋_GB2312" w:eastAsia="仿宋_GB2312"/>
          <w:color w:val="000000"/>
          <w:sz w:val="28"/>
          <w:szCs w:val="28"/>
          <w:lang w:val="en-US" w:eastAsia="zh-CN"/>
        </w:rPr>
        <w:t>2</w:t>
      </w:r>
      <w:r>
        <w:rPr>
          <w:rFonts w:hint="eastAsia" w:ascii="仿宋_GB2312" w:eastAsia="仿宋_GB2312"/>
          <w:color w:val="000000"/>
          <w:sz w:val="28"/>
          <w:szCs w:val="28"/>
        </w:rPr>
        <w:t>00元/天承担违约金，逾期超过7天，</w:t>
      </w:r>
      <w:r>
        <w:rPr>
          <w:rFonts w:hint="eastAsia" w:ascii="仿宋" w:hAnsi="仿宋" w:eastAsia="仿宋" w:cs="仿宋"/>
          <w:b w:val="0"/>
          <w:bCs w:val="0"/>
          <w:color w:val="000000"/>
          <w:sz w:val="28"/>
          <w:szCs w:val="28"/>
          <w:lang w:val="en-US" w:eastAsia="zh-CN"/>
        </w:rPr>
        <w:t>甲</w:t>
      </w:r>
      <w:r>
        <w:rPr>
          <w:rFonts w:hint="eastAsia" w:ascii="仿宋_GB2312" w:eastAsia="仿宋_GB2312"/>
          <w:color w:val="000000"/>
          <w:sz w:val="28"/>
          <w:szCs w:val="28"/>
        </w:rPr>
        <w:t>方有权解除合同。</w:t>
      </w:r>
    </w:p>
    <w:p w14:paraId="0926EA98">
      <w:pPr>
        <w:spacing w:line="360" w:lineRule="auto"/>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3、乙方必须确保可行性研究报告的质量，确保可行性研究报告通过立项审批。可行性研究报告按规定要求需要专家评审的，评审由乙方组织并自行承担相关评审费用。由于乙方原因导致的损失，</w:t>
      </w:r>
      <w:r>
        <w:rPr>
          <w:rFonts w:hint="eastAsia" w:ascii="仿宋" w:hAnsi="仿宋" w:eastAsia="仿宋" w:cs="仿宋"/>
          <w:b w:val="0"/>
          <w:bCs w:val="0"/>
          <w:color w:val="000000"/>
          <w:sz w:val="28"/>
          <w:szCs w:val="28"/>
          <w:lang w:val="en-US" w:eastAsia="zh-CN"/>
        </w:rPr>
        <w:t>甲</w:t>
      </w:r>
      <w:r>
        <w:rPr>
          <w:rFonts w:hint="eastAsia" w:ascii="仿宋_GB2312" w:eastAsia="仿宋_GB2312"/>
          <w:color w:val="000000"/>
          <w:sz w:val="28"/>
          <w:szCs w:val="28"/>
        </w:rPr>
        <w:t>方将有权追究其责任</w:t>
      </w:r>
      <w:r>
        <w:rPr>
          <w:rFonts w:hint="eastAsia" w:ascii="仿宋_GB2312" w:eastAsia="仿宋_GB2312"/>
          <w:color w:val="000000"/>
          <w:sz w:val="28"/>
          <w:szCs w:val="28"/>
          <w:lang w:eastAsia="zh-CN"/>
        </w:rPr>
        <w:t>，</w:t>
      </w:r>
      <w:r>
        <w:rPr>
          <w:rFonts w:hint="eastAsia" w:ascii="仿宋_GB2312" w:eastAsia="仿宋_GB2312"/>
          <w:color w:val="000000"/>
          <w:sz w:val="28"/>
          <w:szCs w:val="28"/>
          <w:lang w:val="en-US" w:eastAsia="zh-CN"/>
        </w:rPr>
        <w:t>造成甲方损失的，就损失部分乙方应承担赔偿责任，赔偿限额无上限</w:t>
      </w:r>
      <w:r>
        <w:rPr>
          <w:rFonts w:hint="eastAsia" w:ascii="仿宋_GB2312" w:eastAsia="仿宋_GB2312"/>
          <w:color w:val="000000"/>
          <w:sz w:val="28"/>
          <w:szCs w:val="28"/>
        </w:rPr>
        <w:t>。</w:t>
      </w:r>
    </w:p>
    <w:p w14:paraId="776935B0">
      <w:pPr>
        <w:numPr>
          <w:ilvl w:val="255"/>
          <w:numId w:val="0"/>
        </w:numPr>
        <w:tabs>
          <w:tab w:val="left" w:pos="840"/>
        </w:tabs>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4、乙方咨询人及其工作人员应按规定严格做好保密工作，不得向第三人泄露，亦不得与第三人串通损害委托人利益；如因上述不正当行为给委托人造成经济损失的，委托人有权终止合同并要求咨询人承担赔偿责任，触犯法律行为的咨询人应承担相应的法律责任。</w:t>
      </w:r>
    </w:p>
    <w:p w14:paraId="4B2F639C">
      <w:pPr>
        <w:tabs>
          <w:tab w:val="left" w:pos="840"/>
        </w:tabs>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5、《可行性研究报告》</w:t>
      </w:r>
      <w:r>
        <w:rPr>
          <w:rFonts w:hint="eastAsia" w:ascii="仿宋_GB2312" w:eastAsia="仿宋_GB2312"/>
          <w:color w:val="000000"/>
          <w:sz w:val="28"/>
          <w:szCs w:val="28"/>
          <w:lang w:val="en-US" w:eastAsia="zh-CN"/>
        </w:rPr>
        <w:t>应</w:t>
      </w:r>
      <w:r>
        <w:rPr>
          <w:rFonts w:hint="eastAsia" w:ascii="仿宋_GB2312" w:eastAsia="仿宋_GB2312"/>
          <w:color w:val="000000"/>
          <w:sz w:val="28"/>
          <w:szCs w:val="28"/>
        </w:rPr>
        <w:t>符合合同约定</w:t>
      </w:r>
      <w:r>
        <w:rPr>
          <w:rFonts w:hint="eastAsia" w:ascii="仿宋_GB2312" w:eastAsia="仿宋_GB2312"/>
          <w:color w:val="000000"/>
          <w:sz w:val="28"/>
          <w:szCs w:val="28"/>
          <w:lang w:val="en-US" w:eastAsia="zh-CN"/>
        </w:rPr>
        <w:t>并满足审批要求</w:t>
      </w:r>
      <w:r>
        <w:rPr>
          <w:rFonts w:hint="eastAsia" w:ascii="仿宋_GB2312" w:eastAsia="仿宋_GB2312"/>
          <w:color w:val="000000"/>
          <w:sz w:val="28"/>
          <w:szCs w:val="28"/>
        </w:rPr>
        <w:t>，</w:t>
      </w:r>
      <w:r>
        <w:rPr>
          <w:rFonts w:hint="eastAsia" w:ascii="仿宋_GB2312" w:eastAsia="仿宋_GB2312"/>
          <w:color w:val="000000"/>
          <w:sz w:val="28"/>
          <w:szCs w:val="28"/>
          <w:lang w:val="en-US" w:eastAsia="zh-CN"/>
        </w:rPr>
        <w:t>若出现修改内容</w:t>
      </w:r>
      <w:r>
        <w:rPr>
          <w:rFonts w:hint="eastAsia" w:ascii="仿宋_GB2312" w:eastAsia="仿宋_GB2312"/>
          <w:color w:val="000000"/>
          <w:sz w:val="28"/>
          <w:szCs w:val="28"/>
        </w:rPr>
        <w:t>，乙方应无偿返工或者采取补救措施；因此而造成超期 7 个日历天以上（含 7 个日历天）交付《可行性研究报告》的，乙方还应承担本条第（2）项约定的违约责任。</w:t>
      </w:r>
    </w:p>
    <w:p w14:paraId="0BD0248C">
      <w:pPr>
        <w:numPr>
          <w:ilvl w:val="255"/>
          <w:numId w:val="0"/>
        </w:numPr>
        <w:tabs>
          <w:tab w:val="left" w:pos="840"/>
        </w:tabs>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6、由于</w:t>
      </w:r>
      <w:r>
        <w:rPr>
          <w:rFonts w:hint="eastAsia" w:ascii="仿宋" w:hAnsi="仿宋" w:eastAsia="仿宋" w:cs="仿宋"/>
          <w:b w:val="0"/>
          <w:bCs w:val="0"/>
          <w:color w:val="000000"/>
          <w:sz w:val="28"/>
          <w:szCs w:val="28"/>
          <w:lang w:val="en-US" w:eastAsia="zh-CN"/>
        </w:rPr>
        <w:t>甲</w:t>
      </w:r>
      <w:r>
        <w:rPr>
          <w:rFonts w:hint="eastAsia" w:ascii="仿宋_GB2312" w:eastAsia="仿宋_GB2312"/>
          <w:color w:val="000000"/>
          <w:sz w:val="28"/>
          <w:szCs w:val="28"/>
        </w:rPr>
        <w:t>方或乙方的工作失误而造成损失，将追究失误方的责任。</w:t>
      </w:r>
    </w:p>
    <w:p w14:paraId="4A939C25">
      <w:pPr>
        <w:pStyle w:val="19"/>
        <w:widowControl/>
        <w:spacing w:line="273" w:lineRule="auto"/>
        <w:ind w:firstLine="560" w:firstLineChars="200"/>
        <w:jc w:val="left"/>
        <w:rPr>
          <w:rFonts w:hint="eastAsia" w:ascii="仿宋_GB2312" w:hAnsi="Calibri" w:eastAsia="仿宋_GB2312" w:cs="宋体"/>
          <w:color w:val="000000"/>
          <w:sz w:val="28"/>
          <w:szCs w:val="28"/>
        </w:rPr>
      </w:pPr>
      <w:r>
        <w:rPr>
          <w:rFonts w:hint="eastAsia" w:ascii="仿宋_GB2312" w:eastAsia="仿宋_GB2312"/>
          <w:color w:val="000000"/>
          <w:sz w:val="28"/>
          <w:szCs w:val="28"/>
        </w:rPr>
        <w:t>7、</w:t>
      </w:r>
      <w:r>
        <w:rPr>
          <w:rFonts w:hint="eastAsia" w:ascii="仿宋" w:hAnsi="仿宋" w:eastAsia="仿宋" w:cs="仿宋"/>
          <w:b w:val="0"/>
          <w:bCs w:val="0"/>
          <w:color w:val="000000"/>
          <w:sz w:val="28"/>
          <w:szCs w:val="28"/>
          <w:lang w:val="en-US" w:eastAsia="zh-CN"/>
        </w:rPr>
        <w:t>甲</w:t>
      </w:r>
      <w:r>
        <w:rPr>
          <w:rFonts w:hint="eastAsia" w:ascii="仿宋_GB2312" w:hAnsi="Calibri" w:eastAsia="仿宋_GB2312" w:cs="宋体"/>
          <w:color w:val="000000"/>
          <w:sz w:val="28"/>
          <w:szCs w:val="28"/>
        </w:rPr>
        <w:t>方因追究乙方违约责任而产生的诉讼费、保全费（包括因保全担保而产生的费用）、律师费、差旅费、评估费、拍卖费、公告费、鉴定费、公证费、执行费及其他实现债权的费用</w:t>
      </w:r>
      <w:r>
        <w:rPr>
          <w:rFonts w:ascii="仿宋_GB2312" w:hAnsi="Calibri" w:eastAsia="仿宋_GB2312" w:cs="宋体"/>
          <w:color w:val="000000"/>
          <w:sz w:val="28"/>
          <w:szCs w:val="28"/>
        </w:rPr>
        <w:t>以及因此而遭受的其他经济损失</w:t>
      </w:r>
      <w:r>
        <w:rPr>
          <w:rFonts w:hint="eastAsia" w:ascii="仿宋_GB2312" w:hAnsi="Calibri" w:eastAsia="仿宋_GB2312" w:cs="宋体"/>
          <w:color w:val="000000"/>
          <w:sz w:val="28"/>
          <w:szCs w:val="28"/>
        </w:rPr>
        <w:t>均由</w:t>
      </w:r>
      <w:r>
        <w:rPr>
          <w:rFonts w:hint="eastAsia" w:ascii="仿宋_GB2312" w:eastAsia="仿宋_GB2312" w:cs="宋体"/>
          <w:color w:val="000000"/>
          <w:sz w:val="28"/>
          <w:szCs w:val="28"/>
          <w:lang w:val="en-US" w:eastAsia="zh-CN"/>
        </w:rPr>
        <w:t>乙方</w:t>
      </w:r>
      <w:r>
        <w:rPr>
          <w:rFonts w:hint="eastAsia" w:ascii="仿宋_GB2312" w:hAnsi="Calibri" w:eastAsia="仿宋_GB2312" w:cs="宋体"/>
          <w:color w:val="000000"/>
          <w:sz w:val="28"/>
          <w:szCs w:val="28"/>
        </w:rPr>
        <w:t>承担。</w:t>
      </w:r>
    </w:p>
    <w:p w14:paraId="5863AC48">
      <w:pPr>
        <w:numPr>
          <w:ilvl w:val="255"/>
          <w:numId w:val="0"/>
        </w:numPr>
        <w:tabs>
          <w:tab w:val="left" w:pos="840"/>
        </w:tabs>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8、发生争议时，双方同意由</w:t>
      </w:r>
      <w:r>
        <w:rPr>
          <w:rFonts w:hint="eastAsia" w:ascii="仿宋_GB2312" w:eastAsia="仿宋_GB2312"/>
          <w:color w:val="000000"/>
          <w:sz w:val="28"/>
          <w:szCs w:val="28"/>
          <w:u w:val="single"/>
        </w:rPr>
        <w:t>连城县</w:t>
      </w:r>
      <w:r>
        <w:rPr>
          <w:rFonts w:hint="eastAsia" w:ascii="仿宋_GB2312" w:eastAsia="仿宋_GB2312"/>
          <w:color w:val="000000"/>
          <w:sz w:val="28"/>
          <w:szCs w:val="28"/>
        </w:rPr>
        <w:t>人民法院管辖。</w:t>
      </w:r>
    </w:p>
    <w:p w14:paraId="75A76DCB">
      <w:pPr>
        <w:rPr>
          <w:rFonts w:hint="eastAsia" w:ascii="仿宋_GB2312" w:eastAsia="仿宋_GB2312"/>
          <w:b/>
          <w:color w:val="000000"/>
          <w:sz w:val="28"/>
          <w:szCs w:val="28"/>
        </w:rPr>
      </w:pPr>
      <w:r>
        <w:rPr>
          <w:rFonts w:hint="eastAsia" w:ascii="仿宋_GB2312" w:eastAsia="仿宋_GB2312"/>
          <w:b/>
          <w:color w:val="000000"/>
          <w:sz w:val="28"/>
          <w:szCs w:val="28"/>
        </w:rPr>
        <w:t>六、其它约定条件：</w:t>
      </w:r>
    </w:p>
    <w:p w14:paraId="42A75C19">
      <w:pPr>
        <w:numPr>
          <w:ilvl w:val="255"/>
          <w:numId w:val="0"/>
        </w:numPr>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1、该成果</w:t>
      </w:r>
      <w:r>
        <w:rPr>
          <w:rFonts w:hint="eastAsia" w:ascii="仿宋_GB2312" w:eastAsia="仿宋_GB2312"/>
          <w:color w:val="000000"/>
          <w:sz w:val="28"/>
          <w:szCs w:val="28"/>
          <w:lang w:eastAsia="zh-CN"/>
        </w:rPr>
        <w:t>付费后</w:t>
      </w:r>
      <w:r>
        <w:rPr>
          <w:rFonts w:hint="eastAsia" w:ascii="仿宋_GB2312" w:eastAsia="仿宋_GB2312"/>
          <w:color w:val="000000"/>
          <w:sz w:val="28"/>
          <w:szCs w:val="28"/>
        </w:rPr>
        <w:t>知识产权归甲方。</w:t>
      </w:r>
    </w:p>
    <w:p w14:paraId="7A57F238">
      <w:pPr>
        <w:numPr>
          <w:ilvl w:val="255"/>
          <w:numId w:val="0"/>
        </w:numPr>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2、本合同经双方法定代表人或其书面授权的人员签字并加盖公章后生效。</w:t>
      </w:r>
    </w:p>
    <w:p w14:paraId="56A666E1">
      <w:pPr>
        <w:numPr>
          <w:ilvl w:val="255"/>
          <w:numId w:val="0"/>
        </w:numPr>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3、本合同一式</w:t>
      </w:r>
      <w:r>
        <w:rPr>
          <w:rFonts w:hint="eastAsia" w:ascii="仿宋_GB2312" w:eastAsia="仿宋_GB2312"/>
          <w:color w:val="000000"/>
          <w:sz w:val="28"/>
          <w:szCs w:val="28"/>
          <w:u w:val="single"/>
        </w:rPr>
        <w:t>肆</w:t>
      </w:r>
      <w:r>
        <w:rPr>
          <w:rFonts w:hint="eastAsia" w:ascii="仿宋_GB2312" w:eastAsia="仿宋_GB2312"/>
          <w:color w:val="000000"/>
          <w:sz w:val="28"/>
          <w:szCs w:val="28"/>
        </w:rPr>
        <w:t>份，</w:t>
      </w:r>
      <w:r>
        <w:rPr>
          <w:rFonts w:hint="eastAsia" w:ascii="仿宋_GB2312" w:eastAsia="仿宋_GB2312"/>
          <w:color w:val="000000"/>
          <w:sz w:val="28"/>
          <w:szCs w:val="28"/>
          <w:lang w:val="en-US" w:eastAsia="zh-CN"/>
        </w:rPr>
        <w:t>甲方</w:t>
      </w:r>
      <w:r>
        <w:rPr>
          <w:rFonts w:hint="eastAsia" w:ascii="仿宋_GB2312" w:eastAsia="仿宋_GB2312"/>
          <w:color w:val="000000"/>
          <w:sz w:val="28"/>
          <w:szCs w:val="28"/>
        </w:rPr>
        <w:t>执</w:t>
      </w:r>
      <w:r>
        <w:rPr>
          <w:rFonts w:hint="eastAsia" w:ascii="仿宋_GB2312" w:eastAsia="仿宋_GB2312"/>
          <w:color w:val="000000"/>
          <w:sz w:val="28"/>
          <w:szCs w:val="28"/>
          <w:u w:val="single"/>
        </w:rPr>
        <w:t>贰</w:t>
      </w:r>
      <w:r>
        <w:rPr>
          <w:rFonts w:hint="eastAsia" w:ascii="仿宋_GB2312" w:eastAsia="仿宋_GB2312"/>
          <w:color w:val="000000"/>
          <w:sz w:val="28"/>
          <w:szCs w:val="28"/>
        </w:rPr>
        <w:t>份</w:t>
      </w:r>
      <w:r>
        <w:rPr>
          <w:rFonts w:hint="eastAsia" w:ascii="仿宋_GB2312" w:eastAsia="仿宋_GB2312"/>
          <w:color w:val="000000"/>
          <w:sz w:val="28"/>
          <w:szCs w:val="28"/>
          <w:lang w:eastAsia="zh-CN"/>
        </w:rPr>
        <w:t>，</w:t>
      </w:r>
      <w:r>
        <w:rPr>
          <w:rFonts w:hint="eastAsia" w:ascii="仿宋_GB2312" w:eastAsia="仿宋_GB2312"/>
          <w:color w:val="000000"/>
          <w:sz w:val="28"/>
          <w:szCs w:val="28"/>
        </w:rPr>
        <w:t>乙方执</w:t>
      </w:r>
      <w:r>
        <w:rPr>
          <w:rFonts w:hint="eastAsia" w:ascii="仿宋_GB2312" w:eastAsia="仿宋_GB2312"/>
          <w:color w:val="000000"/>
          <w:sz w:val="28"/>
          <w:szCs w:val="28"/>
          <w:u w:val="single"/>
        </w:rPr>
        <w:t>贰</w:t>
      </w:r>
      <w:r>
        <w:rPr>
          <w:rFonts w:hint="eastAsia" w:ascii="仿宋_GB2312" w:eastAsia="仿宋_GB2312"/>
          <w:color w:val="000000"/>
          <w:sz w:val="28"/>
          <w:szCs w:val="28"/>
        </w:rPr>
        <w:t>份。本合同内未尽事宜，须由</w:t>
      </w:r>
      <w:r>
        <w:rPr>
          <w:rFonts w:hint="eastAsia" w:ascii="仿宋_GB2312" w:eastAsia="仿宋_GB2312"/>
          <w:color w:val="000000"/>
          <w:sz w:val="28"/>
          <w:szCs w:val="28"/>
          <w:lang w:val="en-US" w:eastAsia="zh-CN"/>
        </w:rPr>
        <w:t>叁</w:t>
      </w:r>
      <w:r>
        <w:rPr>
          <w:rFonts w:hint="eastAsia" w:ascii="仿宋_GB2312" w:eastAsia="仿宋_GB2312"/>
          <w:color w:val="000000"/>
          <w:sz w:val="28"/>
          <w:szCs w:val="28"/>
        </w:rPr>
        <w:t>方共同协商解决。</w:t>
      </w:r>
    </w:p>
    <w:p w14:paraId="2C1FAD59">
      <w:pPr>
        <w:jc w:val="center"/>
        <w:rPr>
          <w:rFonts w:hint="eastAsia" w:ascii="仿宋_GB2312" w:eastAsia="仿宋_GB2312"/>
          <w:color w:val="000000"/>
          <w:sz w:val="28"/>
          <w:szCs w:val="28"/>
        </w:rPr>
      </w:pPr>
      <w:r>
        <w:rPr>
          <w:rFonts w:hint="eastAsia" w:ascii="仿宋_GB2312" w:eastAsia="仿宋_GB2312"/>
          <w:color w:val="000000"/>
          <w:sz w:val="28"/>
          <w:szCs w:val="28"/>
        </w:rPr>
        <w:t>（以下无正文）</w:t>
      </w:r>
    </w:p>
    <w:p w14:paraId="2E25967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color w:val="000000"/>
          <w:sz w:val="28"/>
          <w:szCs w:val="28"/>
        </w:rPr>
      </w:pPr>
      <w:r>
        <w:rPr>
          <w:rFonts w:hint="eastAsia" w:ascii="仿宋_GB2312" w:eastAsia="仿宋_GB2312"/>
          <w:b/>
          <w:bCs/>
          <w:color w:val="000000"/>
          <w:sz w:val="28"/>
          <w:szCs w:val="28"/>
        </w:rPr>
        <w:t>甲方：___________（盖章）</w:t>
      </w:r>
      <w:r>
        <w:rPr>
          <w:rFonts w:hint="eastAsia" w:ascii="仿宋_GB2312" w:eastAsia="仿宋_GB2312"/>
          <w:color w:val="000000"/>
          <w:sz w:val="28"/>
          <w:szCs w:val="28"/>
        </w:rPr>
        <w:t xml:space="preserve">      </w:t>
      </w:r>
      <w:r>
        <w:rPr>
          <w:rFonts w:hint="eastAsia" w:ascii="仿宋_GB2312" w:eastAsia="仿宋_GB2312"/>
          <w:b/>
          <w:bCs/>
          <w:color w:val="000000"/>
          <w:sz w:val="28"/>
          <w:szCs w:val="28"/>
        </w:rPr>
        <w:t xml:space="preserve">  </w:t>
      </w:r>
    </w:p>
    <w:p w14:paraId="64ADAF0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color w:val="000000"/>
          <w:sz w:val="28"/>
          <w:szCs w:val="28"/>
        </w:rPr>
      </w:pPr>
      <w:r>
        <w:rPr>
          <w:rFonts w:hint="eastAsia" w:ascii="仿宋_GB2312" w:eastAsia="仿宋_GB2312"/>
          <w:color w:val="000000"/>
          <w:sz w:val="28"/>
          <w:szCs w:val="28"/>
        </w:rPr>
        <w:t xml:space="preserve">法定代表人或其授权的代理人：_______ （签字或盖章）           </w:t>
      </w:r>
    </w:p>
    <w:p w14:paraId="12EE27BC">
      <w:pPr>
        <w:keepNext w:val="0"/>
        <w:keepLines w:val="0"/>
        <w:pageBreakBefore w:val="0"/>
        <w:widowControl w:val="0"/>
        <w:kinsoku/>
        <w:wordWrap/>
        <w:overflowPunct/>
        <w:topLinePunct w:val="0"/>
        <w:autoSpaceDE/>
        <w:autoSpaceDN/>
        <w:bidi w:val="0"/>
        <w:adjustRightInd/>
        <w:snapToGrid/>
        <w:spacing w:line="500" w:lineRule="exact"/>
        <w:ind w:left="5600" w:hanging="5600" w:hangingChars="2000"/>
        <w:textAlignment w:val="auto"/>
        <w:rPr>
          <w:rFonts w:hint="eastAsia" w:ascii="仿宋_GB2312" w:eastAsia="仿宋_GB2312"/>
          <w:color w:val="000000"/>
          <w:sz w:val="28"/>
          <w:szCs w:val="28"/>
          <w:lang w:eastAsia="zh-CN"/>
        </w:rPr>
      </w:pPr>
      <w:r>
        <w:rPr>
          <w:rFonts w:hint="eastAsia" w:ascii="仿宋_GB2312" w:eastAsia="仿宋_GB2312"/>
          <w:color w:val="000000"/>
          <w:sz w:val="28"/>
          <w:szCs w:val="28"/>
        </w:rPr>
        <w:t xml:space="preserve">住    所：                      </w:t>
      </w:r>
    </w:p>
    <w:p w14:paraId="4190DFD5">
      <w:pPr>
        <w:pStyle w:val="18"/>
        <w:keepNext w:val="0"/>
        <w:keepLines w:val="0"/>
        <w:pageBreakBefore w:val="0"/>
        <w:widowControl w:val="0"/>
        <w:kinsoku/>
        <w:wordWrap/>
        <w:overflowPunct/>
        <w:topLinePunct w:val="0"/>
        <w:autoSpaceDE/>
        <w:autoSpaceDN/>
        <w:bidi w:val="0"/>
        <w:adjustRightInd/>
        <w:snapToGrid/>
        <w:spacing w:line="500" w:lineRule="exact"/>
        <w:ind w:left="4480" w:hanging="4480" w:hangingChars="1600"/>
        <w:textAlignment w:val="auto"/>
        <w:rPr>
          <w:rFonts w:hint="eastAsia" w:ascii="仿宋_GB2312" w:eastAsia="仿宋_GB2312"/>
          <w:color w:val="000000"/>
          <w:sz w:val="28"/>
          <w:szCs w:val="28"/>
        </w:rPr>
      </w:pPr>
      <w:r>
        <w:rPr>
          <w:rFonts w:hint="eastAsia" w:ascii="仿宋_GB2312" w:eastAsia="仿宋_GB2312"/>
          <w:color w:val="000000"/>
          <w:sz w:val="28"/>
          <w:szCs w:val="28"/>
          <w:lang w:eastAsia="zh-CN"/>
        </w:rPr>
        <w:t>统一社会信用代码：</w:t>
      </w:r>
      <w:r>
        <w:rPr>
          <w:rFonts w:hint="eastAsia" w:ascii="仿宋_GB2312" w:eastAsia="仿宋_GB2312"/>
          <w:color w:val="000000"/>
          <w:sz w:val="28"/>
          <w:szCs w:val="28"/>
          <w:lang w:val="en-US" w:eastAsia="zh-CN"/>
        </w:rPr>
        <w:t xml:space="preserve">              </w:t>
      </w:r>
    </w:p>
    <w:p w14:paraId="51FD43B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color w:val="000000"/>
          <w:sz w:val="28"/>
          <w:szCs w:val="28"/>
        </w:rPr>
      </w:pPr>
      <w:r>
        <w:rPr>
          <w:rFonts w:hint="eastAsia" w:ascii="仿宋_GB2312" w:eastAsia="仿宋_GB2312"/>
          <w:color w:val="000000"/>
          <w:sz w:val="28"/>
          <w:szCs w:val="28"/>
        </w:rPr>
        <w:t xml:space="preserve">账号：                       </w:t>
      </w:r>
      <w:r>
        <w:rPr>
          <w:rFonts w:hint="eastAsia" w:ascii="仿宋_GB2312" w:eastAsia="仿宋_GB2312"/>
          <w:color w:val="000000"/>
          <w:sz w:val="28"/>
          <w:szCs w:val="28"/>
          <w:lang w:val="en-US" w:eastAsia="zh-CN"/>
        </w:rPr>
        <w:t xml:space="preserve"> </w:t>
      </w:r>
      <w:r>
        <w:rPr>
          <w:rFonts w:hint="eastAsia" w:ascii="仿宋_GB2312" w:eastAsia="仿宋_GB2312"/>
          <w:color w:val="000000"/>
          <w:sz w:val="28"/>
          <w:szCs w:val="28"/>
        </w:rPr>
        <w:t xml:space="preserve">  </w:t>
      </w:r>
    </w:p>
    <w:p w14:paraId="278A5B1A">
      <w:pPr>
        <w:keepNext w:val="0"/>
        <w:keepLines w:val="0"/>
        <w:pageBreakBefore w:val="0"/>
        <w:widowControl w:val="0"/>
        <w:kinsoku/>
        <w:wordWrap/>
        <w:overflowPunct/>
        <w:topLinePunct w:val="0"/>
        <w:autoSpaceDE/>
        <w:autoSpaceDN/>
        <w:bidi w:val="0"/>
        <w:adjustRightInd/>
        <w:snapToGrid/>
        <w:spacing w:line="500" w:lineRule="exact"/>
        <w:ind w:left="5600" w:hanging="5600" w:hangingChars="2000"/>
        <w:textAlignment w:val="auto"/>
        <w:rPr>
          <w:rFonts w:hint="eastAsia" w:ascii="仿宋_GB2312" w:eastAsia="仿宋_GB2312"/>
          <w:color w:val="000000"/>
          <w:sz w:val="28"/>
          <w:szCs w:val="28"/>
        </w:rPr>
      </w:pPr>
      <w:r>
        <w:rPr>
          <w:rFonts w:hint="eastAsia" w:ascii="仿宋_GB2312" w:eastAsia="仿宋_GB2312"/>
          <w:color w:val="000000"/>
          <w:sz w:val="28"/>
          <w:szCs w:val="28"/>
        </w:rPr>
        <w:t xml:space="preserve">开户名：                    </w:t>
      </w:r>
      <w:r>
        <w:rPr>
          <w:rFonts w:hint="eastAsia" w:ascii="仿宋_GB2312" w:eastAsia="仿宋_GB2312"/>
          <w:color w:val="000000"/>
          <w:sz w:val="28"/>
          <w:szCs w:val="28"/>
          <w:lang w:val="en-US" w:eastAsia="zh-CN"/>
        </w:rPr>
        <w:t xml:space="preserve"> </w:t>
      </w:r>
      <w:r>
        <w:rPr>
          <w:rFonts w:hint="eastAsia" w:ascii="仿宋_GB2312" w:eastAsia="仿宋_GB2312"/>
          <w:color w:val="000000"/>
          <w:sz w:val="28"/>
          <w:szCs w:val="28"/>
        </w:rPr>
        <w:t xml:space="preserve">   </w:t>
      </w:r>
    </w:p>
    <w:p w14:paraId="69D7F99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color w:val="000000"/>
          <w:sz w:val="28"/>
          <w:szCs w:val="28"/>
          <w:u w:val="none"/>
          <w:lang w:val="en-US" w:eastAsia="zh-CN"/>
        </w:rPr>
      </w:pPr>
      <w:r>
        <w:rPr>
          <w:rFonts w:hint="eastAsia" w:ascii="仿宋_GB2312" w:eastAsia="仿宋_GB2312"/>
          <w:color w:val="000000"/>
          <w:sz w:val="28"/>
          <w:szCs w:val="28"/>
        </w:rPr>
        <w:t xml:space="preserve">开户银行：                   </w:t>
      </w:r>
      <w:r>
        <w:rPr>
          <w:rFonts w:hint="eastAsia" w:ascii="仿宋_GB2312" w:eastAsia="仿宋_GB2312"/>
          <w:color w:val="000000"/>
          <w:sz w:val="28"/>
          <w:szCs w:val="28"/>
          <w:lang w:val="en-US" w:eastAsia="zh-CN"/>
        </w:rPr>
        <w:t xml:space="preserve">  </w:t>
      </w:r>
      <w:r>
        <w:rPr>
          <w:rFonts w:hint="eastAsia" w:ascii="仿宋_GB2312" w:eastAsia="仿宋_GB2312"/>
          <w:color w:val="000000"/>
          <w:sz w:val="28"/>
          <w:szCs w:val="28"/>
        </w:rPr>
        <w:t xml:space="preserve"> </w:t>
      </w:r>
    </w:p>
    <w:p w14:paraId="4BE1CA3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color w:val="000000"/>
          <w:sz w:val="28"/>
          <w:szCs w:val="28"/>
          <w:lang w:val="en-US" w:eastAsia="zh-CN"/>
        </w:rPr>
      </w:pPr>
      <w:r>
        <w:rPr>
          <w:rFonts w:hint="eastAsia" w:ascii="仿宋_GB2312" w:eastAsia="仿宋_GB2312"/>
          <w:color w:val="000000"/>
          <w:sz w:val="28"/>
          <w:szCs w:val="28"/>
        </w:rPr>
        <w:t xml:space="preserve">邮政编码：                      </w:t>
      </w:r>
    </w:p>
    <w:p w14:paraId="2E4E739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color w:val="000000"/>
          <w:sz w:val="28"/>
          <w:szCs w:val="28"/>
        </w:rPr>
      </w:pPr>
      <w:r>
        <w:rPr>
          <w:rFonts w:hint="eastAsia" w:ascii="仿宋_GB2312" w:eastAsia="仿宋_GB2312"/>
          <w:color w:val="000000"/>
          <w:sz w:val="28"/>
          <w:szCs w:val="28"/>
        </w:rPr>
        <w:t xml:space="preserve">电    话：                                           </w:t>
      </w:r>
    </w:p>
    <w:p w14:paraId="2752926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lang w:val="en-US" w:eastAsia="zh-CN"/>
        </w:rPr>
        <w:t>乙</w:t>
      </w:r>
      <w:r>
        <w:rPr>
          <w:rFonts w:hint="eastAsia" w:ascii="仿宋_GB2312" w:hAnsi="仿宋_GB2312" w:eastAsia="仿宋_GB2312" w:cs="仿宋_GB2312"/>
          <w:b/>
          <w:bCs/>
          <w:color w:val="000000"/>
          <w:sz w:val="28"/>
          <w:szCs w:val="28"/>
        </w:rPr>
        <w:t>方：___________（盖章）</w:t>
      </w:r>
      <w:r>
        <w:rPr>
          <w:rFonts w:hint="eastAsia" w:ascii="仿宋_GB2312" w:hAnsi="仿宋_GB2312" w:eastAsia="仿宋_GB2312" w:cs="仿宋_GB2312"/>
          <w:color w:val="000000"/>
          <w:sz w:val="28"/>
          <w:szCs w:val="28"/>
        </w:rPr>
        <w:t xml:space="preserve">        </w:t>
      </w:r>
    </w:p>
    <w:p w14:paraId="70F5F89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法定代表人或其授权的代理人：_______ （签字或盖章）            </w:t>
      </w:r>
    </w:p>
    <w:p w14:paraId="41FC5E0D">
      <w:pPr>
        <w:keepNext w:val="0"/>
        <w:keepLines w:val="0"/>
        <w:pageBreakBefore w:val="0"/>
        <w:widowControl w:val="0"/>
        <w:kinsoku/>
        <w:wordWrap/>
        <w:overflowPunct/>
        <w:topLinePunct w:val="0"/>
        <w:autoSpaceDE/>
        <w:autoSpaceDN/>
        <w:bidi w:val="0"/>
        <w:adjustRightInd/>
        <w:snapToGrid/>
        <w:spacing w:line="500" w:lineRule="exact"/>
        <w:ind w:left="1200" w:hanging="1400" w:hangingChars="5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 xml:space="preserve">住    所：                      </w:t>
      </w:r>
    </w:p>
    <w:p w14:paraId="16F64AB6">
      <w:pPr>
        <w:pStyle w:val="18"/>
        <w:keepNext w:val="0"/>
        <w:keepLines w:val="0"/>
        <w:pageBreakBefore w:val="0"/>
        <w:widowControl w:val="0"/>
        <w:kinsoku/>
        <w:wordWrap/>
        <w:overflowPunct/>
        <w:topLinePunct w:val="0"/>
        <w:autoSpaceDE/>
        <w:autoSpaceDN/>
        <w:bidi w:val="0"/>
        <w:adjustRightInd/>
        <w:snapToGrid/>
        <w:spacing w:line="500" w:lineRule="exact"/>
        <w:ind w:left="4480" w:hanging="4480" w:hangingChars="16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CN"/>
        </w:rPr>
        <w:t>统一社会信用代码：</w:t>
      </w:r>
      <w:r>
        <w:rPr>
          <w:rFonts w:hint="eastAsia" w:ascii="仿宋_GB2312" w:hAnsi="仿宋_GB2312" w:eastAsia="仿宋_GB2312" w:cs="仿宋_GB2312"/>
          <w:color w:val="000000"/>
          <w:sz w:val="28"/>
          <w:szCs w:val="28"/>
          <w:lang w:val="en-US" w:eastAsia="zh-CN"/>
        </w:rPr>
        <w:t xml:space="preserve">            </w:t>
      </w:r>
    </w:p>
    <w:p w14:paraId="28FEE61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账号：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 xml:space="preserve">  </w:t>
      </w:r>
    </w:p>
    <w:p w14:paraId="593244F2">
      <w:pPr>
        <w:keepNext w:val="0"/>
        <w:keepLines w:val="0"/>
        <w:pageBreakBefore w:val="0"/>
        <w:widowControl w:val="0"/>
        <w:kinsoku/>
        <w:wordWrap/>
        <w:overflowPunct/>
        <w:topLinePunct w:val="0"/>
        <w:autoSpaceDE/>
        <w:autoSpaceDN/>
        <w:bidi w:val="0"/>
        <w:adjustRightInd/>
        <w:snapToGrid/>
        <w:spacing w:line="500" w:lineRule="exact"/>
        <w:ind w:left="5600" w:hanging="5600" w:hangingChars="20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开户名：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 xml:space="preserve">   </w:t>
      </w:r>
    </w:p>
    <w:p w14:paraId="432D602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rPr>
        <w:t xml:space="preserve">开户银行：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 xml:space="preserve"> </w:t>
      </w:r>
    </w:p>
    <w:p w14:paraId="5064977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 xml:space="preserve">邮政编码：                      </w:t>
      </w:r>
    </w:p>
    <w:p w14:paraId="68C6B81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电    话：                     </w:t>
      </w:r>
    </w:p>
    <w:p w14:paraId="4D7A55E3">
      <w:pPr>
        <w:pStyle w:val="18"/>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1B4F8B9B">
      <w:pPr>
        <w:jc w:val="center"/>
        <w:rPr>
          <w:rFonts w:hint="eastAsia" w:ascii="仿宋" w:hAnsi="仿宋" w:eastAsia="仿宋" w:cs="仿宋"/>
          <w:b w:val="0"/>
          <w:bCs/>
          <w:color w:val="000000"/>
          <w:sz w:val="36"/>
          <w:szCs w:val="36"/>
        </w:rPr>
      </w:pPr>
      <w:r>
        <w:rPr>
          <w:rFonts w:hint="eastAsia" w:ascii="仿宋" w:hAnsi="仿宋" w:eastAsia="仿宋" w:cs="仿宋"/>
          <w:b w:val="0"/>
          <w:bCs/>
          <w:color w:val="000000"/>
          <w:sz w:val="36"/>
          <w:szCs w:val="36"/>
        </w:rPr>
        <w:t>廉洁承诺书</w:t>
      </w:r>
    </w:p>
    <w:p w14:paraId="29938F5D">
      <w:pPr>
        <w:pStyle w:val="18"/>
        <w:rPr>
          <w:rFonts w:hint="eastAsia"/>
        </w:rPr>
      </w:pPr>
    </w:p>
    <w:p w14:paraId="089BBCF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color w:val="000000"/>
          <w:sz w:val="24"/>
          <w:szCs w:val="24"/>
        </w:rPr>
      </w:pPr>
      <w:r>
        <w:rPr>
          <w:rFonts w:hint="eastAsia" w:ascii="仿宋" w:hAnsi="仿宋" w:eastAsia="仿宋" w:cs="仿宋"/>
          <w:b/>
          <w:bCs w:val="0"/>
          <w:color w:val="auto"/>
          <w:sz w:val="28"/>
          <w:szCs w:val="28"/>
          <w:u w:val="single"/>
        </w:rPr>
        <w:t>福建连城国有投资集团有限公司</w:t>
      </w:r>
      <w:r>
        <w:rPr>
          <w:rFonts w:hint="eastAsia" w:ascii="仿宋" w:hAnsi="仿宋" w:eastAsia="仿宋" w:cs="仿宋"/>
          <w:b/>
          <w:bCs/>
          <w:color w:val="000000"/>
          <w:sz w:val="28"/>
          <w:szCs w:val="28"/>
          <w:u w:val="single"/>
        </w:rPr>
        <w:t xml:space="preserve"> </w:t>
      </w:r>
      <w:r>
        <w:rPr>
          <w:rFonts w:hint="eastAsia" w:ascii="仿宋" w:hAnsi="仿宋" w:eastAsia="仿宋" w:cs="仿宋"/>
          <w:b w:val="0"/>
          <w:bCs/>
          <w:color w:val="000000"/>
          <w:sz w:val="24"/>
          <w:szCs w:val="24"/>
        </w:rPr>
        <w:t>：</w:t>
      </w:r>
    </w:p>
    <w:p w14:paraId="2E596E34">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_GB2312" w:hAnsi="Calibri" w:eastAsia="仿宋_GB2312" w:cs="宋体"/>
          <w:color w:val="000000"/>
          <w:kern w:val="2"/>
          <w:sz w:val="28"/>
          <w:szCs w:val="28"/>
          <w:lang w:val="en-US" w:eastAsia="zh-CN" w:bidi="ar-SA"/>
        </w:rPr>
      </w:pPr>
      <w:r>
        <w:rPr>
          <w:rFonts w:hint="eastAsia" w:ascii="仿宋_GB2312" w:hAnsi="Calibri" w:eastAsia="仿宋_GB2312" w:cs="宋体"/>
          <w:color w:val="000000"/>
          <w:kern w:val="2"/>
          <w:sz w:val="28"/>
          <w:szCs w:val="28"/>
          <w:lang w:val="en-US" w:eastAsia="zh-CN" w:bidi="ar-SA"/>
        </w:rPr>
        <w:t>为了在工程建设中保持廉洁自律的工作作风，防止各种不正当行为的发生，根据国家和省、市有关建设工程廉政建设的规定，结合本工程建设特点，我方现承诺如下：</w:t>
      </w:r>
    </w:p>
    <w:p w14:paraId="466E5C0C">
      <w:pPr>
        <w:pStyle w:val="10"/>
        <w:spacing w:line="400" w:lineRule="exact"/>
        <w:ind w:left="0" w:leftChars="0" w:firstLine="579" w:firstLineChars="207"/>
        <w:rPr>
          <w:rFonts w:hint="eastAsia" w:ascii="仿宋_GB2312" w:hAnsi="Calibri" w:eastAsia="仿宋_GB2312" w:cs="宋体"/>
          <w:color w:val="000000"/>
          <w:kern w:val="2"/>
          <w:sz w:val="28"/>
          <w:szCs w:val="28"/>
          <w:lang w:val="en-US" w:eastAsia="zh-CN" w:bidi="ar-SA"/>
        </w:rPr>
      </w:pPr>
      <w:r>
        <w:rPr>
          <w:rFonts w:hint="eastAsia" w:ascii="仿宋_GB2312" w:hAnsi="Calibri" w:eastAsia="仿宋_GB2312" w:cs="宋体"/>
          <w:color w:val="000000"/>
          <w:kern w:val="2"/>
          <w:sz w:val="28"/>
          <w:szCs w:val="28"/>
          <w:lang w:val="en-US" w:eastAsia="zh-CN" w:bidi="ar-SA"/>
        </w:rPr>
        <w:t>1、我方不给予贵公司工作人员回扣、佣金或任何变相的物质（如购物打折）及精神利益。</w:t>
      </w:r>
    </w:p>
    <w:p w14:paraId="7D07EDD1">
      <w:pPr>
        <w:pStyle w:val="10"/>
        <w:tabs>
          <w:tab w:val="left" w:pos="2100"/>
        </w:tabs>
        <w:spacing w:line="400" w:lineRule="exact"/>
        <w:ind w:left="0" w:leftChars="0" w:firstLine="579" w:firstLineChars="207"/>
        <w:rPr>
          <w:rFonts w:hint="eastAsia" w:ascii="仿宋_GB2312" w:hAnsi="Calibri" w:eastAsia="仿宋_GB2312" w:cs="宋体"/>
          <w:color w:val="000000"/>
          <w:kern w:val="2"/>
          <w:sz w:val="28"/>
          <w:szCs w:val="28"/>
          <w:lang w:val="en-US" w:eastAsia="zh-CN" w:bidi="ar-SA"/>
        </w:rPr>
      </w:pPr>
      <w:r>
        <w:rPr>
          <w:rFonts w:hint="eastAsia" w:ascii="仿宋_GB2312" w:hAnsi="Calibri" w:eastAsia="仿宋_GB2312" w:cs="宋体"/>
          <w:color w:val="000000"/>
          <w:kern w:val="2"/>
          <w:sz w:val="28"/>
          <w:szCs w:val="28"/>
          <w:lang w:val="en-US" w:eastAsia="zh-CN" w:bidi="ar-SA"/>
        </w:rPr>
        <w:t>2、我方不赠送贵公司工作人员礼金、有价证券、物品等，不为贵公司工作人员报销任何个人支付的费用（如餐饮费、交通费）。</w:t>
      </w:r>
    </w:p>
    <w:p w14:paraId="63C40B3A">
      <w:pPr>
        <w:pStyle w:val="10"/>
        <w:tabs>
          <w:tab w:val="left" w:pos="2100"/>
        </w:tabs>
        <w:spacing w:line="400" w:lineRule="exact"/>
        <w:ind w:left="0" w:leftChars="0" w:firstLine="579" w:firstLineChars="207"/>
        <w:rPr>
          <w:rFonts w:hint="eastAsia" w:ascii="仿宋_GB2312" w:hAnsi="Calibri" w:eastAsia="仿宋_GB2312" w:cs="宋体"/>
          <w:color w:val="000000"/>
          <w:kern w:val="2"/>
          <w:sz w:val="28"/>
          <w:szCs w:val="28"/>
          <w:lang w:val="en-US" w:eastAsia="zh-CN" w:bidi="ar-SA"/>
        </w:rPr>
      </w:pPr>
      <w:r>
        <w:rPr>
          <w:rFonts w:hint="eastAsia" w:ascii="仿宋_GB2312" w:hAnsi="Calibri" w:eastAsia="仿宋_GB2312" w:cs="宋体"/>
          <w:color w:val="000000"/>
          <w:kern w:val="2"/>
          <w:sz w:val="28"/>
          <w:szCs w:val="28"/>
          <w:lang w:val="en-US" w:eastAsia="zh-CN" w:bidi="ar-SA"/>
        </w:rPr>
        <w:t>3、我方不为贵公司工作人员住房装修、婚丧嫁娶、家属和子女的工作安排以及出国等提供方便。</w:t>
      </w:r>
    </w:p>
    <w:p w14:paraId="73844B5B">
      <w:pPr>
        <w:pStyle w:val="10"/>
        <w:tabs>
          <w:tab w:val="left" w:pos="2100"/>
        </w:tabs>
        <w:spacing w:line="400" w:lineRule="exact"/>
        <w:ind w:firstLine="120"/>
        <w:rPr>
          <w:rFonts w:hint="eastAsia" w:ascii="仿宋_GB2312" w:hAnsi="Calibri" w:eastAsia="仿宋_GB2312" w:cs="宋体"/>
          <w:color w:val="000000"/>
          <w:kern w:val="2"/>
          <w:sz w:val="28"/>
          <w:szCs w:val="28"/>
          <w:lang w:val="en-US" w:eastAsia="zh-CN" w:bidi="ar-SA"/>
        </w:rPr>
      </w:pPr>
      <w:r>
        <w:rPr>
          <w:rFonts w:hint="eastAsia" w:ascii="仿宋_GB2312" w:hAnsi="Calibri" w:eastAsia="仿宋_GB2312" w:cs="宋体"/>
          <w:color w:val="000000"/>
          <w:kern w:val="2"/>
          <w:sz w:val="28"/>
          <w:szCs w:val="28"/>
          <w:lang w:val="en-US" w:eastAsia="zh-CN" w:bidi="ar-SA"/>
        </w:rPr>
        <w:t>4、我方不为贵公司离职的工作人员提供任何的工作机会。</w:t>
      </w:r>
    </w:p>
    <w:p w14:paraId="3FE897B0">
      <w:pPr>
        <w:pStyle w:val="10"/>
        <w:tabs>
          <w:tab w:val="left" w:pos="2100"/>
        </w:tabs>
        <w:spacing w:line="400" w:lineRule="exact"/>
        <w:ind w:left="0" w:leftChars="0" w:firstLine="719" w:firstLineChars="257"/>
        <w:rPr>
          <w:rFonts w:hint="eastAsia" w:ascii="仿宋_GB2312" w:hAnsi="Calibri" w:eastAsia="仿宋_GB2312" w:cs="宋体"/>
          <w:color w:val="000000"/>
          <w:kern w:val="2"/>
          <w:sz w:val="28"/>
          <w:szCs w:val="28"/>
          <w:lang w:val="en-US" w:eastAsia="zh-CN" w:bidi="ar-SA"/>
        </w:rPr>
      </w:pPr>
      <w:r>
        <w:rPr>
          <w:rFonts w:hint="eastAsia" w:ascii="仿宋_GB2312" w:hAnsi="Calibri" w:eastAsia="仿宋_GB2312" w:cs="宋体"/>
          <w:color w:val="000000"/>
          <w:kern w:val="2"/>
          <w:sz w:val="28"/>
          <w:szCs w:val="28"/>
          <w:lang w:val="en-US" w:eastAsia="zh-CN" w:bidi="ar-SA"/>
        </w:rPr>
        <w:t>5、我方不以洽谈工作、签订合同为借口，邀请贵公司工作人员外出旅游和进入营业性娱乐场所（包括餐饮）。</w:t>
      </w:r>
    </w:p>
    <w:p w14:paraId="5E1B03B5">
      <w:pPr>
        <w:pStyle w:val="10"/>
        <w:tabs>
          <w:tab w:val="left" w:pos="2100"/>
        </w:tabs>
        <w:spacing w:line="400" w:lineRule="exact"/>
        <w:ind w:left="0" w:leftChars="0" w:firstLine="719" w:firstLineChars="257"/>
        <w:rPr>
          <w:rFonts w:hint="eastAsia" w:ascii="仿宋_GB2312" w:hAnsi="Calibri" w:eastAsia="仿宋_GB2312" w:cs="宋体"/>
          <w:color w:val="000000"/>
          <w:kern w:val="2"/>
          <w:sz w:val="28"/>
          <w:szCs w:val="28"/>
          <w:lang w:val="en-US" w:eastAsia="zh-CN" w:bidi="ar-SA"/>
        </w:rPr>
      </w:pPr>
      <w:r>
        <w:rPr>
          <w:rFonts w:hint="eastAsia" w:ascii="仿宋_GB2312" w:hAnsi="Calibri" w:eastAsia="仿宋_GB2312" w:cs="宋体"/>
          <w:color w:val="000000"/>
          <w:kern w:val="2"/>
          <w:sz w:val="28"/>
          <w:szCs w:val="28"/>
          <w:lang w:val="en-US" w:eastAsia="zh-CN" w:bidi="ar-SA"/>
        </w:rPr>
        <w:t>6、我方不为贵公司工作人员购置或者提供通讯工具、交通工具、家电、办公用品等物品。</w:t>
      </w:r>
    </w:p>
    <w:p w14:paraId="0C912AD9">
      <w:pPr>
        <w:pStyle w:val="10"/>
        <w:spacing w:line="400" w:lineRule="exact"/>
        <w:ind w:firstLine="120"/>
        <w:rPr>
          <w:rFonts w:hint="eastAsia" w:ascii="仿宋_GB2312" w:hAnsi="Calibri" w:eastAsia="仿宋_GB2312" w:cs="宋体"/>
          <w:color w:val="000000"/>
          <w:kern w:val="2"/>
          <w:sz w:val="28"/>
          <w:szCs w:val="28"/>
          <w:lang w:val="en-US" w:eastAsia="zh-CN" w:bidi="ar-SA"/>
        </w:rPr>
      </w:pPr>
      <w:r>
        <w:rPr>
          <w:rFonts w:hint="eastAsia" w:ascii="仿宋_GB2312" w:hAnsi="Calibri" w:eastAsia="仿宋_GB2312" w:cs="宋体"/>
          <w:color w:val="000000"/>
          <w:kern w:val="2"/>
          <w:sz w:val="28"/>
          <w:szCs w:val="28"/>
          <w:lang w:val="en-US" w:eastAsia="zh-CN" w:bidi="ar-SA"/>
        </w:rPr>
        <w:t>7、我方不借款给贵公司的工作人员，不为贵公司的工作人员代购任何物品。</w:t>
      </w:r>
    </w:p>
    <w:p w14:paraId="1D8CA8AC">
      <w:pPr>
        <w:pStyle w:val="10"/>
        <w:spacing w:line="400" w:lineRule="exact"/>
        <w:ind w:firstLine="120"/>
        <w:rPr>
          <w:rFonts w:hint="eastAsia" w:ascii="仿宋_GB2312" w:hAnsi="Calibri" w:eastAsia="仿宋_GB2312" w:cs="宋体"/>
          <w:color w:val="000000"/>
          <w:kern w:val="2"/>
          <w:sz w:val="28"/>
          <w:szCs w:val="28"/>
          <w:lang w:val="en-US" w:eastAsia="zh-CN" w:bidi="ar-SA"/>
        </w:rPr>
      </w:pPr>
      <w:r>
        <w:rPr>
          <w:rFonts w:hint="eastAsia" w:ascii="仿宋_GB2312" w:hAnsi="Calibri" w:eastAsia="仿宋_GB2312" w:cs="宋体"/>
          <w:color w:val="000000"/>
          <w:kern w:val="2"/>
          <w:sz w:val="28"/>
          <w:szCs w:val="28"/>
          <w:lang w:val="en-US" w:eastAsia="zh-CN" w:bidi="ar-SA"/>
        </w:rPr>
        <w:t>8、我方承诺合同中确定的价格为同期市场最低价。</w:t>
      </w:r>
    </w:p>
    <w:p w14:paraId="2E1493C1">
      <w:pPr>
        <w:pStyle w:val="10"/>
        <w:spacing w:line="400" w:lineRule="exact"/>
        <w:ind w:firstLine="120"/>
        <w:rPr>
          <w:rFonts w:hint="eastAsia" w:ascii="仿宋_GB2312" w:hAnsi="Calibri" w:eastAsia="仿宋_GB2312" w:cs="宋体"/>
          <w:color w:val="000000"/>
          <w:kern w:val="2"/>
          <w:sz w:val="28"/>
          <w:szCs w:val="28"/>
          <w:lang w:val="en-US" w:eastAsia="zh-CN" w:bidi="ar-SA"/>
        </w:rPr>
      </w:pPr>
      <w:r>
        <w:rPr>
          <w:rFonts w:hint="eastAsia" w:ascii="仿宋_GB2312" w:hAnsi="Calibri" w:eastAsia="仿宋_GB2312" w:cs="宋体"/>
          <w:color w:val="000000"/>
          <w:kern w:val="2"/>
          <w:sz w:val="28"/>
          <w:szCs w:val="28"/>
          <w:lang w:val="en-US" w:eastAsia="zh-CN" w:bidi="ar-SA"/>
        </w:rPr>
        <w:t>9、我方不通过任何直接或间接的关系获得签订本合同的机会。</w:t>
      </w:r>
    </w:p>
    <w:p w14:paraId="6F01EDCB">
      <w:pPr>
        <w:pStyle w:val="10"/>
        <w:spacing w:line="400" w:lineRule="exact"/>
        <w:ind w:left="0" w:leftChars="0" w:firstLine="560" w:firstLineChars="200"/>
        <w:rPr>
          <w:rFonts w:hint="eastAsia" w:ascii="仿宋_GB2312" w:hAnsi="Calibri" w:eastAsia="仿宋_GB2312" w:cs="宋体"/>
          <w:color w:val="000000"/>
          <w:kern w:val="2"/>
          <w:sz w:val="28"/>
          <w:szCs w:val="28"/>
          <w:lang w:val="en-US" w:eastAsia="zh-CN" w:bidi="ar-SA"/>
        </w:rPr>
      </w:pPr>
      <w:r>
        <w:rPr>
          <w:rFonts w:hint="eastAsia" w:ascii="仿宋_GB2312" w:hAnsi="Calibri" w:eastAsia="仿宋_GB2312" w:cs="宋体"/>
          <w:color w:val="000000"/>
          <w:kern w:val="2"/>
          <w:sz w:val="28"/>
          <w:szCs w:val="28"/>
          <w:lang w:val="en-US" w:eastAsia="zh-CN" w:bidi="ar-SA"/>
        </w:rPr>
        <w:t>我方如果违反上述任一条款的承诺，愿意无条件接受贵公司扣除我方工程价款的20%作为违约金，由此给贵司造成的损失均由我方承担。</w:t>
      </w:r>
    </w:p>
    <w:p w14:paraId="4878A603">
      <w:pPr>
        <w:pStyle w:val="10"/>
        <w:spacing w:line="400" w:lineRule="exact"/>
        <w:ind w:left="0" w:leftChars="0" w:firstLine="560" w:firstLineChars="200"/>
        <w:rPr>
          <w:rFonts w:hint="eastAsia" w:ascii="仿宋_GB2312" w:hAnsi="Calibri" w:eastAsia="仿宋_GB2312" w:cs="宋体"/>
          <w:color w:val="000000"/>
          <w:kern w:val="2"/>
          <w:sz w:val="28"/>
          <w:szCs w:val="28"/>
          <w:lang w:val="en-US" w:eastAsia="zh-CN" w:bidi="ar-SA"/>
        </w:rPr>
      </w:pPr>
      <w:r>
        <w:rPr>
          <w:rFonts w:hint="eastAsia" w:ascii="仿宋_GB2312" w:hAnsi="Calibri" w:eastAsia="仿宋_GB2312" w:cs="宋体"/>
          <w:color w:val="000000"/>
          <w:kern w:val="2"/>
          <w:sz w:val="28"/>
          <w:szCs w:val="28"/>
          <w:lang w:val="en-US" w:eastAsia="zh-CN" w:bidi="ar-SA"/>
        </w:rPr>
        <w:t>本承诺书不影响我方按合同其它条款承担相关责任。</w:t>
      </w:r>
    </w:p>
    <w:p w14:paraId="26A93BE8">
      <w:pPr>
        <w:autoSpaceDE w:val="0"/>
        <w:autoSpaceDN w:val="0"/>
        <w:adjustRightInd w:val="0"/>
        <w:ind w:firstLine="560" w:firstLineChars="200"/>
        <w:rPr>
          <w:rFonts w:hint="eastAsia" w:ascii="仿宋_GB2312" w:hAnsi="Calibri" w:eastAsia="仿宋_GB2312" w:cs="宋体"/>
          <w:color w:val="000000"/>
          <w:kern w:val="2"/>
          <w:sz w:val="28"/>
          <w:szCs w:val="28"/>
          <w:lang w:val="en-US" w:eastAsia="zh-CN" w:bidi="ar-SA"/>
        </w:rPr>
      </w:pPr>
      <w:r>
        <w:rPr>
          <w:rFonts w:hint="eastAsia" w:ascii="仿宋_GB2312" w:hAnsi="Calibri" w:eastAsia="仿宋_GB2312" w:cs="宋体"/>
          <w:color w:val="000000"/>
          <w:kern w:val="2"/>
          <w:sz w:val="28"/>
          <w:szCs w:val="28"/>
          <w:lang w:val="en-US" w:eastAsia="zh-CN" w:bidi="ar-SA"/>
        </w:rPr>
        <w:t>本承诺书作为合同的附件，与合同具有同等法律效力。</w:t>
      </w:r>
    </w:p>
    <w:p w14:paraId="05797F93">
      <w:pPr>
        <w:pStyle w:val="10"/>
        <w:spacing w:line="400" w:lineRule="exact"/>
        <w:ind w:firstLine="6496" w:firstLineChars="2320"/>
        <w:outlineLvl w:val="1"/>
        <w:rPr>
          <w:rFonts w:hint="eastAsia" w:ascii="仿宋_GB2312" w:hAnsi="Calibri" w:eastAsia="仿宋_GB2312" w:cs="宋体"/>
          <w:color w:val="000000"/>
          <w:kern w:val="2"/>
          <w:sz w:val="28"/>
          <w:szCs w:val="28"/>
          <w:lang w:val="en-US" w:eastAsia="zh-CN" w:bidi="ar-SA"/>
        </w:rPr>
      </w:pPr>
    </w:p>
    <w:p w14:paraId="6067F8FB">
      <w:pPr>
        <w:pStyle w:val="10"/>
        <w:spacing w:line="400" w:lineRule="exact"/>
        <w:ind w:firstLine="5040" w:firstLineChars="1800"/>
        <w:outlineLvl w:val="1"/>
        <w:rPr>
          <w:rFonts w:hint="eastAsia" w:ascii="仿宋_GB2312" w:hAnsi="Calibri" w:eastAsia="仿宋_GB2312" w:cs="宋体"/>
          <w:color w:val="000000"/>
          <w:kern w:val="2"/>
          <w:sz w:val="28"/>
          <w:szCs w:val="28"/>
          <w:lang w:val="en-US" w:eastAsia="zh-CN" w:bidi="ar-SA"/>
        </w:rPr>
      </w:pPr>
      <w:r>
        <w:rPr>
          <w:rFonts w:hint="eastAsia" w:ascii="仿宋_GB2312" w:hAnsi="Calibri" w:eastAsia="仿宋_GB2312" w:cs="宋体"/>
          <w:color w:val="000000"/>
          <w:kern w:val="2"/>
          <w:sz w:val="28"/>
          <w:szCs w:val="28"/>
          <w:lang w:val="en-US" w:eastAsia="zh-CN" w:bidi="ar-SA"/>
        </w:rPr>
        <w:t>承诺人（盖章）：</w:t>
      </w:r>
    </w:p>
    <w:p w14:paraId="07A69179">
      <w:pPr>
        <w:pStyle w:val="10"/>
        <w:spacing w:line="400" w:lineRule="exact"/>
        <w:ind w:firstLine="5040" w:firstLineChars="1800"/>
        <w:outlineLvl w:val="1"/>
        <w:rPr>
          <w:rFonts w:hint="eastAsia" w:ascii="仿宋_GB2312" w:hAnsi="Calibri" w:eastAsia="仿宋_GB2312" w:cs="宋体"/>
          <w:color w:val="000000"/>
          <w:kern w:val="2"/>
          <w:sz w:val="28"/>
          <w:szCs w:val="28"/>
          <w:lang w:val="en-US" w:eastAsia="zh-CN" w:bidi="ar-SA"/>
        </w:rPr>
      </w:pPr>
      <w:r>
        <w:rPr>
          <w:rFonts w:hint="eastAsia" w:ascii="仿宋_GB2312" w:hAnsi="Calibri" w:eastAsia="仿宋_GB2312" w:cs="宋体"/>
          <w:color w:val="000000"/>
          <w:kern w:val="2"/>
          <w:sz w:val="28"/>
          <w:szCs w:val="28"/>
          <w:lang w:val="en-US" w:eastAsia="zh-CN" w:bidi="ar-SA"/>
        </w:rPr>
        <w:t>2026年  月  日</w:t>
      </w:r>
    </w:p>
    <w:sectPr>
      <w:footerReference r:id="rId5" w:type="default"/>
      <w:pgSz w:w="11906" w:h="16838"/>
      <w:pgMar w:top="1100" w:right="1077" w:bottom="1100" w:left="107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18030">
    <w:altName w:val="仿宋"/>
    <w:panose1 w:val="02000000000000000000"/>
    <w:charset w:val="86"/>
    <w:family w:val="auto"/>
    <w:pitch w:val="default"/>
    <w:sig w:usb0="00000000" w:usb1="0000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KSOFE44F9426">
    <w:panose1 w:val="02010609060101010101"/>
    <w:charset w:val="86"/>
    <w:family w:val="auto"/>
    <w:pitch w:val="default"/>
    <w:sig w:usb0="00000001" w:usb1="00000000" w:usb2="00000000" w:usb3="00000000" w:csb0="00040001" w:csb1="00000000"/>
  </w:font>
  <w:font w:name="KSOFE8859BCF">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4F26C">
    <w:pPr>
      <w:pStyle w:val="8"/>
      <w:rPr>
        <w:rFonts w:hint="eastAsia"/>
      </w:rPr>
    </w:pPr>
    <w:r>
      <w:rPr>
        <w:rFonts w:hint="eastAsia"/>
      </w:rP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CEE3E2C">
                          <w:pPr>
                            <w:pStyle w:val="8"/>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7</w:t>
                          </w:r>
                          <w:r>
                            <w:rPr>
                              <w:rFonts w:hint="eastAsia"/>
                            </w:rPr>
                            <w:fldChar w:fldCharType="end"/>
                          </w:r>
                          <w:r>
                            <w:rPr>
                              <w:rFonts w:hint="eastAsia"/>
                            </w:rPr>
                            <w:t xml:space="preserve"> 页</w:t>
                          </w:r>
                        </w:p>
                      </w:txbxContent>
                    </wps:txbx>
                    <wps:bodyPr vert="horz" wrap="none" lIns="0" tIns="0" rIns="0" bIns="0" anchor="t" upright="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5dblS0AAAAAUBAAAPAAAAAAAAAAEAIAAAACIAAABkcnMvZG93&#10;bnJldi54bWxQSwECFAAUAAAACACHTuJAaClq9s8BAACbAwAADgAAAAAAAAABACAAAAAfAQAAZHJz&#10;L2Uyb0RvYy54bWxQSwUGAAAAAAYABgBZAQAAYAUAAAAA&#10;">
              <v:fill on="f" focussize="0,0"/>
              <v:stroke on="f"/>
              <v:imagedata o:title=""/>
              <o:lock v:ext="edit" aspectratio="f"/>
              <v:textbox inset="0mm,0mm,0mm,0mm" style="mso-fit-shape-to-text:t;">
                <w:txbxContent>
                  <w:p w14:paraId="1CEE3E2C">
                    <w:pPr>
                      <w:pStyle w:val="8"/>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7</w:t>
                    </w:r>
                    <w:r>
                      <w:rPr>
                        <w:rFonts w:hint="eastAsia"/>
                      </w:rPr>
                      <w:fldChar w:fldCharType="end"/>
                    </w:r>
                    <w:r>
                      <w:rPr>
                        <w:rFonts w:hint="eastAsia"/>
                      </w:rPr>
                      <w:t xml:space="preserve"> 页</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94907">
    <w:pPr>
      <w:pStyle w:val="8"/>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4021E08">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nCy0LNwIAAG8EAAAOAAAAAAAAAAEAIAAAAB8BAABkcnMvZTJvRG9jLnht&#10;bFBLBQYAAAAABgAGAFkBAADIBQAAAAA=&#10;">
              <v:fill on="f" focussize="0,0"/>
              <v:stroke on="f" weight="0.5pt"/>
              <v:imagedata o:title=""/>
              <o:lock v:ext="edit" aspectratio="f"/>
              <v:textbox inset="0mm,0mm,0mm,0mm" style="mso-fit-shape-to-text:t;">
                <w:txbxContent>
                  <w:p w14:paraId="04021E08">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998D3">
    <w:pPr>
      <w:pStyle w:val="9"/>
      <w:pBdr>
        <w:bottom w:val="none" w:color="auto" w:sz="0" w:space="1"/>
      </w:pBdr>
      <w:jc w:val="right"/>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jMmU0Yjk5NmUyMjAwNzM3OGEzNzg5ZGMyZDkzOWUifQ=="/>
  </w:docVars>
  <w:rsids>
    <w:rsidRoot w:val="3062140F"/>
    <w:rsid w:val="00061656"/>
    <w:rsid w:val="00072DF4"/>
    <w:rsid w:val="000F1B6A"/>
    <w:rsid w:val="001457F7"/>
    <w:rsid w:val="00160F00"/>
    <w:rsid w:val="003802F9"/>
    <w:rsid w:val="003F1AE5"/>
    <w:rsid w:val="004B7539"/>
    <w:rsid w:val="005E00E5"/>
    <w:rsid w:val="0077378A"/>
    <w:rsid w:val="007F0860"/>
    <w:rsid w:val="00814231"/>
    <w:rsid w:val="00826B3E"/>
    <w:rsid w:val="008A6B20"/>
    <w:rsid w:val="00911739"/>
    <w:rsid w:val="00954405"/>
    <w:rsid w:val="00A73D90"/>
    <w:rsid w:val="00A82968"/>
    <w:rsid w:val="00A90421"/>
    <w:rsid w:val="00B37402"/>
    <w:rsid w:val="00C353E3"/>
    <w:rsid w:val="00CD4699"/>
    <w:rsid w:val="00D17796"/>
    <w:rsid w:val="00DA2F8E"/>
    <w:rsid w:val="00F84E41"/>
    <w:rsid w:val="012F41F1"/>
    <w:rsid w:val="016A5229"/>
    <w:rsid w:val="02AE133F"/>
    <w:rsid w:val="039E3DB5"/>
    <w:rsid w:val="04973358"/>
    <w:rsid w:val="0804406F"/>
    <w:rsid w:val="081C4C9C"/>
    <w:rsid w:val="0834033F"/>
    <w:rsid w:val="096B1B3E"/>
    <w:rsid w:val="0AEE0C79"/>
    <w:rsid w:val="0BEB0CCA"/>
    <w:rsid w:val="0C0C7087"/>
    <w:rsid w:val="0CA830A9"/>
    <w:rsid w:val="0CDA1129"/>
    <w:rsid w:val="0D0C3638"/>
    <w:rsid w:val="0D724C37"/>
    <w:rsid w:val="0E6A79B6"/>
    <w:rsid w:val="0E8467A8"/>
    <w:rsid w:val="0F153787"/>
    <w:rsid w:val="0F3B1159"/>
    <w:rsid w:val="10554859"/>
    <w:rsid w:val="108A4FA0"/>
    <w:rsid w:val="115251AE"/>
    <w:rsid w:val="128A572B"/>
    <w:rsid w:val="137205A3"/>
    <w:rsid w:val="138E2060"/>
    <w:rsid w:val="14416FC6"/>
    <w:rsid w:val="15474BF8"/>
    <w:rsid w:val="1569686F"/>
    <w:rsid w:val="16052A7F"/>
    <w:rsid w:val="167C30C3"/>
    <w:rsid w:val="168622D4"/>
    <w:rsid w:val="169951BC"/>
    <w:rsid w:val="183B56FD"/>
    <w:rsid w:val="18AE0B48"/>
    <w:rsid w:val="18EF3710"/>
    <w:rsid w:val="1A394265"/>
    <w:rsid w:val="1A8962C8"/>
    <w:rsid w:val="1B215742"/>
    <w:rsid w:val="1CC932F4"/>
    <w:rsid w:val="1E303C84"/>
    <w:rsid w:val="1EF00CA7"/>
    <w:rsid w:val="1F633F72"/>
    <w:rsid w:val="1FB913FE"/>
    <w:rsid w:val="203C362E"/>
    <w:rsid w:val="211A411E"/>
    <w:rsid w:val="21787E1F"/>
    <w:rsid w:val="21E464DA"/>
    <w:rsid w:val="226244CC"/>
    <w:rsid w:val="22950329"/>
    <w:rsid w:val="22A30872"/>
    <w:rsid w:val="234F36E4"/>
    <w:rsid w:val="236A7C99"/>
    <w:rsid w:val="23761465"/>
    <w:rsid w:val="246A52EB"/>
    <w:rsid w:val="24741525"/>
    <w:rsid w:val="249C78F6"/>
    <w:rsid w:val="24AF2DCF"/>
    <w:rsid w:val="25AD5A5E"/>
    <w:rsid w:val="25F64131"/>
    <w:rsid w:val="26945745"/>
    <w:rsid w:val="2861758C"/>
    <w:rsid w:val="2892098A"/>
    <w:rsid w:val="292875F4"/>
    <w:rsid w:val="297E0FC2"/>
    <w:rsid w:val="2A8C2B55"/>
    <w:rsid w:val="2AC415FD"/>
    <w:rsid w:val="2B023949"/>
    <w:rsid w:val="2B474184"/>
    <w:rsid w:val="2B9065B4"/>
    <w:rsid w:val="2C2A04A0"/>
    <w:rsid w:val="2C4C065B"/>
    <w:rsid w:val="2C5C26DC"/>
    <w:rsid w:val="2CDF621C"/>
    <w:rsid w:val="2D697A29"/>
    <w:rsid w:val="2E301AB4"/>
    <w:rsid w:val="2E7E609A"/>
    <w:rsid w:val="2F3740ED"/>
    <w:rsid w:val="2FF9333B"/>
    <w:rsid w:val="300F15EE"/>
    <w:rsid w:val="3062140F"/>
    <w:rsid w:val="31496EC2"/>
    <w:rsid w:val="31E57E30"/>
    <w:rsid w:val="31F6203D"/>
    <w:rsid w:val="32165023"/>
    <w:rsid w:val="32BF0681"/>
    <w:rsid w:val="33B379FC"/>
    <w:rsid w:val="33BB5A80"/>
    <w:rsid w:val="348738A9"/>
    <w:rsid w:val="349D0C90"/>
    <w:rsid w:val="36070CBD"/>
    <w:rsid w:val="366756A0"/>
    <w:rsid w:val="371B5B3B"/>
    <w:rsid w:val="3741602B"/>
    <w:rsid w:val="38A87E0A"/>
    <w:rsid w:val="39C752B8"/>
    <w:rsid w:val="3A0C4B4E"/>
    <w:rsid w:val="3A4818A4"/>
    <w:rsid w:val="3CDB07AE"/>
    <w:rsid w:val="3D3F6CF4"/>
    <w:rsid w:val="3D71306C"/>
    <w:rsid w:val="3DC87AC0"/>
    <w:rsid w:val="3E166E94"/>
    <w:rsid w:val="3F2E190E"/>
    <w:rsid w:val="3FA56A13"/>
    <w:rsid w:val="405D3D50"/>
    <w:rsid w:val="410835EE"/>
    <w:rsid w:val="418B6AEE"/>
    <w:rsid w:val="42030652"/>
    <w:rsid w:val="423D177E"/>
    <w:rsid w:val="424010B3"/>
    <w:rsid w:val="42890CAC"/>
    <w:rsid w:val="429531AD"/>
    <w:rsid w:val="42E9200F"/>
    <w:rsid w:val="432E70E3"/>
    <w:rsid w:val="44B738AE"/>
    <w:rsid w:val="44E55E41"/>
    <w:rsid w:val="45A2046C"/>
    <w:rsid w:val="46797B93"/>
    <w:rsid w:val="46965745"/>
    <w:rsid w:val="4758626E"/>
    <w:rsid w:val="47CB141F"/>
    <w:rsid w:val="47ED28F0"/>
    <w:rsid w:val="48556CDA"/>
    <w:rsid w:val="485D0F10"/>
    <w:rsid w:val="4A58410E"/>
    <w:rsid w:val="4ACA1E61"/>
    <w:rsid w:val="4B42467C"/>
    <w:rsid w:val="4C6355B6"/>
    <w:rsid w:val="4D235499"/>
    <w:rsid w:val="4D2550DF"/>
    <w:rsid w:val="4D515A96"/>
    <w:rsid w:val="4DA2556F"/>
    <w:rsid w:val="4E143612"/>
    <w:rsid w:val="4E997C57"/>
    <w:rsid w:val="4E9D3635"/>
    <w:rsid w:val="4ED62599"/>
    <w:rsid w:val="4F4F373F"/>
    <w:rsid w:val="50245801"/>
    <w:rsid w:val="51A703F2"/>
    <w:rsid w:val="51AA471F"/>
    <w:rsid w:val="522E2CD6"/>
    <w:rsid w:val="524A20F8"/>
    <w:rsid w:val="524E2EDF"/>
    <w:rsid w:val="53000B16"/>
    <w:rsid w:val="53CB6FAB"/>
    <w:rsid w:val="542826BF"/>
    <w:rsid w:val="545B5616"/>
    <w:rsid w:val="54610DCA"/>
    <w:rsid w:val="55915C48"/>
    <w:rsid w:val="56DC71A4"/>
    <w:rsid w:val="59E02F96"/>
    <w:rsid w:val="5A10637D"/>
    <w:rsid w:val="5A244F70"/>
    <w:rsid w:val="5B280C0A"/>
    <w:rsid w:val="5BA1276A"/>
    <w:rsid w:val="5C1B076F"/>
    <w:rsid w:val="5C2441D3"/>
    <w:rsid w:val="5C9245A9"/>
    <w:rsid w:val="5C9A35A3"/>
    <w:rsid w:val="5D434E88"/>
    <w:rsid w:val="5DA162E8"/>
    <w:rsid w:val="5DBB508D"/>
    <w:rsid w:val="5DE3368E"/>
    <w:rsid w:val="5E047FD0"/>
    <w:rsid w:val="5EA42C9D"/>
    <w:rsid w:val="5F1519BF"/>
    <w:rsid w:val="602A7EDE"/>
    <w:rsid w:val="616E7593"/>
    <w:rsid w:val="620F4C9D"/>
    <w:rsid w:val="636B6B43"/>
    <w:rsid w:val="63F56C8F"/>
    <w:rsid w:val="63F81C8C"/>
    <w:rsid w:val="640D0C57"/>
    <w:rsid w:val="64433D8E"/>
    <w:rsid w:val="64C574CA"/>
    <w:rsid w:val="64D67929"/>
    <w:rsid w:val="64DF78E7"/>
    <w:rsid w:val="664A0B53"/>
    <w:rsid w:val="67A07D7A"/>
    <w:rsid w:val="67B160B6"/>
    <w:rsid w:val="680A030D"/>
    <w:rsid w:val="69113EED"/>
    <w:rsid w:val="6B776A6D"/>
    <w:rsid w:val="6CA81B7D"/>
    <w:rsid w:val="6D7B66F3"/>
    <w:rsid w:val="6E661D1D"/>
    <w:rsid w:val="7007345D"/>
    <w:rsid w:val="707966E1"/>
    <w:rsid w:val="729A0B48"/>
    <w:rsid w:val="729B4033"/>
    <w:rsid w:val="746E7115"/>
    <w:rsid w:val="75A82C1C"/>
    <w:rsid w:val="77354B5A"/>
    <w:rsid w:val="77875CB0"/>
    <w:rsid w:val="77CE5972"/>
    <w:rsid w:val="786F5C73"/>
    <w:rsid w:val="78F75F2F"/>
    <w:rsid w:val="79162DAA"/>
    <w:rsid w:val="7956473D"/>
    <w:rsid w:val="79B76855"/>
    <w:rsid w:val="7A66753A"/>
    <w:rsid w:val="7AD654A8"/>
    <w:rsid w:val="7ADF0873"/>
    <w:rsid w:val="7C207AE9"/>
    <w:rsid w:val="7C435390"/>
    <w:rsid w:val="7D2F77F0"/>
    <w:rsid w:val="7E663674"/>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paragraph" w:styleId="5">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380" w:lineRule="exact"/>
    </w:pPr>
    <w:rPr>
      <w:sz w:val="24"/>
    </w:rPr>
  </w:style>
  <w:style w:type="paragraph" w:customStyle="1" w:styleId="3">
    <w:name w:val="样式 表格正文 + 两端对齐"/>
    <w:basedOn w:val="1"/>
    <w:next w:val="4"/>
    <w:qFormat/>
    <w:uiPriority w:val="0"/>
    <w:pPr>
      <w:spacing w:line="300" w:lineRule="auto"/>
    </w:pPr>
  </w:style>
  <w:style w:type="paragraph" w:customStyle="1" w:styleId="4">
    <w:name w:val="正文1"/>
    <w:basedOn w:val="1"/>
    <w:qFormat/>
    <w:uiPriority w:val="0"/>
    <w:pPr>
      <w:spacing w:line="480" w:lineRule="exact"/>
      <w:ind w:firstLine="567"/>
    </w:pPr>
    <w:rPr>
      <w:rFonts w:ascii="幼圆" w:eastAsia="幼圆"/>
      <w:sz w:val="28"/>
      <w:szCs w:val="20"/>
    </w:rPr>
  </w:style>
  <w:style w:type="paragraph" w:styleId="6">
    <w:name w:val="Normal Indent"/>
    <w:basedOn w:val="1"/>
    <w:next w:val="1"/>
    <w:qFormat/>
    <w:uiPriority w:val="0"/>
    <w:pPr>
      <w:ind w:firstLine="420"/>
    </w:pPr>
    <w:rPr>
      <w:szCs w:val="20"/>
    </w:rPr>
  </w:style>
  <w:style w:type="paragraph" w:styleId="7">
    <w:name w:val="Balloon Text"/>
    <w:basedOn w:val="1"/>
    <w:link w:val="17"/>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Body Text Indent 3"/>
    <w:basedOn w:val="1"/>
    <w:qFormat/>
    <w:uiPriority w:val="0"/>
    <w:pPr>
      <w:spacing w:after="120"/>
      <w:ind w:left="420" w:leftChars="200"/>
    </w:pPr>
    <w:rPr>
      <w:sz w:val="16"/>
      <w:szCs w:val="16"/>
    </w:rPr>
  </w:style>
  <w:style w:type="paragraph" w:styleId="11">
    <w:name w:val="Normal (Web)"/>
    <w:basedOn w:val="1"/>
    <w:qFormat/>
    <w:uiPriority w:val="0"/>
    <w:pPr>
      <w:spacing w:before="100" w:beforeAutospacing="1" w:after="100" w:afterAutospacing="1"/>
      <w:jc w:val="left"/>
    </w:pPr>
    <w:rPr>
      <w:rFonts w:cs="Times New Roman"/>
      <w:kern w:val="0"/>
      <w:sz w:val="24"/>
    </w:rPr>
  </w:style>
  <w:style w:type="character" w:styleId="14">
    <w:name w:val="Strong"/>
    <w:basedOn w:val="13"/>
    <w:qFormat/>
    <w:uiPriority w:val="0"/>
    <w:rPr>
      <w:b/>
      <w:bCs/>
    </w:rPr>
  </w:style>
  <w:style w:type="paragraph" w:customStyle="1" w:styleId="15">
    <w:name w:val="Fließtext"/>
    <w:basedOn w:val="1"/>
    <w:qFormat/>
    <w:uiPriority w:val="0"/>
    <w:pPr>
      <w:overflowPunct w:val="0"/>
      <w:autoSpaceDE w:val="0"/>
      <w:autoSpaceDN w:val="0"/>
      <w:adjustRightInd w:val="0"/>
      <w:textAlignment w:val="baseline"/>
    </w:pPr>
    <w:rPr>
      <w:kern w:val="28"/>
      <w:szCs w:val="20"/>
    </w:rPr>
  </w:style>
  <w:style w:type="paragraph" w:customStyle="1" w:styleId="16">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7">
    <w:name w:val="批注框文本 Char"/>
    <w:basedOn w:val="13"/>
    <w:link w:val="7"/>
    <w:qFormat/>
    <w:uiPriority w:val="0"/>
    <w:rPr>
      <w:rFonts w:ascii="Calibri" w:hAnsi="Calibri" w:eastAsia="宋体" w:cs="Arial"/>
      <w:kern w:val="2"/>
      <w:sz w:val="18"/>
      <w:szCs w:val="18"/>
    </w:rPr>
  </w:style>
  <w:style w:type="paragraph" w:customStyle="1" w:styleId="18">
    <w:name w:val="li_正文"/>
    <w:basedOn w:val="1"/>
    <w:qFormat/>
    <w:uiPriority w:val="0"/>
    <w:pPr>
      <w:ind w:firstLine="200" w:firstLineChars="200"/>
      <w:jc w:val="left"/>
    </w:pPr>
    <w:rPr>
      <w:rFonts w:ascii="Calibri" w:hAnsi="Calibri" w:eastAsia="宋体" w:cs="Times New Roman"/>
      <w:sz w:val="28"/>
      <w:szCs w:val="28"/>
    </w:rPr>
  </w:style>
  <w:style w:type="paragraph" w:customStyle="1" w:styleId="19">
    <w:name w:val="正文_0_0_0"/>
    <w:qFormat/>
    <w:uiPriority w:val="99"/>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6268</Words>
  <Characters>6684</Characters>
  <Lines>4</Lines>
  <Paragraphs>7</Paragraphs>
  <TotalTime>3</TotalTime>
  <ScaleCrop>false</ScaleCrop>
  <LinksUpToDate>false</LinksUpToDate>
  <CharactersWithSpaces>7365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连城产权交易</cp:lastModifiedBy>
  <cp:lastPrinted>2025-12-11T07:36:00Z</cp:lastPrinted>
  <dcterms:modified xsi:type="dcterms:W3CDTF">2026-01-26T08:31:07Z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4FF970C7057F49B3A09150C87F6B7243_13</vt:lpwstr>
  </property>
  <property fmtid="{D5CDD505-2E9C-101B-9397-08002B2CF9AE}" pid="4" name="KSOTemplateDocerSaveRecord">
    <vt:lpwstr>eyJoZGlkIjoiMmY5M2NkNzgzMTNhYzNmYjU2NTc2OGQwMGFkNmU3N2MiLCJ1c2VySWQiOiIxNTc4Njk4MDQ3In0=</vt:lpwstr>
  </property>
</Properties>
</file>