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LCCQJJ20260203</w:t>
      </w:r>
      <w:r>
        <w:rPr>
          <w:rFonts w:hint="eastAsia" w:asciiTheme="minorEastAsia" w:hAnsiTheme="minorEastAsia" w:eastAsiaTheme="minorEastAsia" w:cstheme="minorEastAsia"/>
          <w:b w:val="0"/>
          <w:bCs w:val="0"/>
          <w:color w:val="0000FF"/>
          <w:kern w:val="2"/>
          <w:sz w:val="24"/>
          <w:szCs w:val="24"/>
          <w:shd w:val="clear"/>
          <w:lang w:val="en-US" w:eastAsia="zh-CN"/>
        </w:rPr>
        <w:t>-1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2026年2月3日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2026年2月3日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1.项目名称：连城县天泉湾酒店笔记本电脑采购项目(二次)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w:t>
      </w:r>
    </w:p>
    <w:tbl>
      <w:tblPr>
        <w:tblStyle w:val="15"/>
        <w:tblW w:w="5525" w:type="pct"/>
        <w:tblInd w:w="-3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556"/>
        <w:gridCol w:w="2840"/>
        <w:gridCol w:w="509"/>
        <w:gridCol w:w="509"/>
        <w:gridCol w:w="1096"/>
        <w:gridCol w:w="1083"/>
        <w:gridCol w:w="1070"/>
        <w:gridCol w:w="838"/>
      </w:tblGrid>
      <w:tr w14:paraId="0358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924A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笔记本电脑采购清单</w:t>
            </w:r>
          </w:p>
        </w:tc>
      </w:tr>
      <w:tr w14:paraId="187B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4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7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B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C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9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2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4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品牌要求</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5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24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4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笔记本电脑</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2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颜色统一黑/银色</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07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处理器：Intel Core i5-13代及以上；        2. 内存：≥16GB DDR4 3200MHz；                             3. 存储：≥1TB NVMe SSD（读写速度≥1500MB/s）；                                 4. 屏幕：≥15.6英寸 FHD 1920×1080分辨率、IPS全视角、亮度≥300nit；                            5. 接口：USB-A≥2个、HDMI 2.0+、Type-C；                                 6. 续航：≥50Wh电池，单次续航≥8小时，65W+快充；                                    7. 网络：双频WiFi（WiFi 6优先）；                                        8. 键盘：静音巧克力键盘+数字小键盘。     9.需配电脑包，无线静音鼠标，快充充电器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3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3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5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EF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华硕、华为、联想；（三选一）</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732A">
            <w:pPr>
              <w:jc w:val="center"/>
              <w:rPr>
                <w:rFonts w:hint="eastAsia" w:ascii="宋体" w:hAnsi="宋体" w:eastAsia="宋体" w:cs="宋体"/>
                <w:i w:val="0"/>
                <w:iCs w:val="0"/>
                <w:color w:val="000000"/>
                <w:sz w:val="24"/>
                <w:szCs w:val="24"/>
                <w:u w:val="none"/>
              </w:rPr>
            </w:pPr>
          </w:p>
        </w:tc>
      </w:tr>
      <w:tr w14:paraId="44AD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78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合计：壹万叁仟柒佰玖拾柒元整</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F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9289">
            <w:pPr>
              <w:jc w:val="center"/>
              <w:rPr>
                <w:rFonts w:hint="eastAsia" w:ascii="宋体" w:hAnsi="宋体" w:eastAsia="宋体" w:cs="宋体"/>
                <w:i w:val="0"/>
                <w:iCs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0823">
            <w:pPr>
              <w:jc w:val="center"/>
              <w:rPr>
                <w:rFonts w:hint="eastAsia" w:ascii="宋体" w:hAnsi="宋体" w:eastAsia="宋体" w:cs="宋体"/>
                <w:i w:val="0"/>
                <w:iCs w:val="0"/>
                <w:color w:val="000000"/>
                <w:sz w:val="24"/>
                <w:szCs w:val="24"/>
                <w:u w:val="none"/>
              </w:rPr>
            </w:pPr>
          </w:p>
        </w:tc>
      </w:tr>
    </w:tbl>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3.最高限价：13797元（含税包干)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4.竞价保证金：贰佰元整（¥200元）</w:t>
      </w:r>
    </w:p>
    <w:p w14:paraId="23C4E99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5.供货时间：签订合同后10日内完成送货、安装调试及验收，送货至指定地点，运费由供应商承担，包装需采用防震、防潮材质，避免运输过程中设备损坏</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6.质保期：2年整机免费上门质保服务，质保期内出现故障，24小时响应，质保期内非人为损坏可免费维修、更换部件</w:t>
      </w:r>
    </w:p>
    <w:p w14:paraId="654BAAF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highlight w:val="yellow"/>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highlight w:val="none"/>
          <w:shd w:val="clear"/>
          <w:lang w:val="en-US" w:eastAsia="zh-CN"/>
        </w:rPr>
        <w:t>所有电脑完成安装调试且经验收合格后支付至合同总价的95%；剩余的5%的货款作为质量保证金，以验收合格2年后，无质量问题，再予以支付</w:t>
      </w:r>
    </w:p>
    <w:p w14:paraId="60665C61">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8.质量要求：</w:t>
      </w:r>
    </w:p>
    <w:p w14:paraId="04E5888A">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所有设备及配件均为全新原装正品，无翻新、拼装，符合国家相关质量标准及厂家出厂标准，供应商需提供产品合格证，假一赔三，杜绝劣质产品</w:t>
      </w:r>
    </w:p>
    <w:p w14:paraId="1565CF73">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9.验收要求：</w:t>
      </w:r>
    </w:p>
    <w:p w14:paraId="60B9032E">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9.1外观验收：设备无划痕、变形、破损，接口完好，配件齐全，与采购要求一致。</w:t>
      </w:r>
    </w:p>
    <w:p w14:paraId="6D64FA5E">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9.2性能验收：开机测试，系统运行正常，核心配置（CPU、内存、硬盘等）与约定参数一致；测试各项功能（网络连接、投屏、电池续航、接口传输等），无故障、无卡顿。</w:t>
      </w:r>
    </w:p>
    <w:p w14:paraId="21C93481">
      <w:pPr>
        <w:pStyle w:val="4"/>
        <w:rPr>
          <w:rFonts w:hint="eastAsia" w:eastAsia="宋体"/>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10.</w:t>
      </w:r>
      <w:r>
        <w:rPr>
          <w:rFonts w:hint="eastAsia" w:ascii="宋体" w:hAnsi="宋体" w:eastAsia="宋体" w:cs="宋体"/>
          <w:color w:val="000000" w:themeColor="text1"/>
          <w:sz w:val="24"/>
          <w:highlight w:val="none"/>
          <w14:textFill>
            <w14:solidFill>
              <w14:schemeClr w14:val="tx1"/>
            </w14:solidFill>
          </w14:textFill>
        </w:rPr>
        <w:t>履约保证金</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14"/>
        <w:rPr>
          <w:rFonts w:hint="eastAsia" w:eastAsia="宋体"/>
          <w:lang w:val="en-US" w:eastAsia="zh-CN"/>
        </w:rPr>
      </w:pPr>
      <w:r>
        <w:rPr>
          <w:rFonts w:hint="eastAsia" w:ascii="宋体" w:hAnsi="宋体" w:eastAsia="宋体" w:cs="宋体"/>
          <w:kern w:val="0"/>
          <w:sz w:val="24"/>
          <w:szCs w:val="24"/>
        </w:rPr>
        <w:t>2.具有履行合同所必需的能力</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2026年2月3日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13797元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13797元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13797元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2026年1月28日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2026年2月3日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连城县天泉湾酒店笔记本电脑采购项目(二次)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LCCQJJ20260203</w:t>
      </w:r>
      <w:r>
        <w:rPr>
          <w:rFonts w:hint="eastAsia" w:asciiTheme="minorEastAsia" w:hAnsiTheme="minorEastAsia" w:eastAsiaTheme="minorEastAsia" w:cstheme="minorEastAsia"/>
          <w:color w:val="0000FF"/>
          <w:sz w:val="24"/>
          <w:szCs w:val="24"/>
          <w:u w:val="single"/>
          <w:lang w:val="en-US" w:eastAsia="zh-CN"/>
        </w:rPr>
        <w:t>-1</w:t>
      </w:r>
      <w:bookmarkStart w:id="0" w:name="_GoBack"/>
      <w:bookmarkEnd w:id="0"/>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27E595AB">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rPr>
          <w:rFonts w:asciiTheme="minorEastAsia" w:hAnsiTheme="minorEastAsia" w:eastAsiaTheme="minorEastAsia" w:cstheme="minorEastAsia"/>
        </w:rPr>
      </w:pPr>
      <w:r>
        <w:rPr>
          <w:rFonts w:asciiTheme="minorEastAsia" w:hAnsiTheme="minorEastAsia" w:eastAsiaTheme="minorEastAsia" w:cstheme="minorEastAsia"/>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18"/>
          <w:rFonts w:hint="eastAsia" w:ascii="方正小标宋简体" w:hAnsi="方正小标宋简体" w:eastAsia="方正小标宋简体" w:cs="方正小标宋简体"/>
          <w:b w:val="0"/>
          <w:bCs w:val="0"/>
          <w:sz w:val="32"/>
          <w:szCs w:val="32"/>
          <w:lang w:val="en-US" w:eastAsia="zh-CN"/>
        </w:rPr>
        <w:t>供货</w:t>
      </w:r>
      <w:r>
        <w:rPr>
          <w:rStyle w:val="18"/>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1296"/>
        <w:gridCol w:w="696"/>
        <w:gridCol w:w="696"/>
        <w:gridCol w:w="696"/>
        <w:gridCol w:w="696"/>
        <w:gridCol w:w="696"/>
      </w:tblGrid>
      <w:tr w14:paraId="70A9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97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C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4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59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10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D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A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B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2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9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color w:val="auto"/>
          <w:sz w:val="24"/>
          <w:szCs w:val="24"/>
          <w:lang w:val="en-US" w:eastAsia="zh-CN"/>
        </w:rPr>
        <w:t>签订合同后10日内完成送货、安装调试及验收，送货至指定地点，运费由供应商承担，包装需采用防震、防潮材质，避免运输过程中设备损坏</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1B13220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所有设备及配件均为全新原装正品，无翻新、拼装，符合国家相关质量标准及厂家出厂标准，供应商需提供产品合格证，假一赔三，杜绝劣质产品</w:t>
      </w:r>
    </w:p>
    <w:p w14:paraId="3F7B765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四、验收：</w:t>
      </w:r>
      <w:r>
        <w:rPr>
          <w:rFonts w:hint="eastAsia" w:asciiTheme="minorEastAsia" w:hAnsiTheme="minorEastAsia" w:eastAsiaTheme="minorEastAsia" w:cstheme="minorEastAsia"/>
          <w:sz w:val="24"/>
          <w:szCs w:val="24"/>
          <w:lang w:val="en-US" w:eastAsia="zh-CN"/>
        </w:rPr>
        <w:t>外观验收：设备无划痕、变形、破损，接口完好，配件齐全，与采购要求一致；性能验收：开机测试，系统运行正常，核心配置（CPU、内存、硬盘等）与约定参数一致；测试各项功能（网络连接、投屏、电池续航、接口传输等），无故障、无卡顿。</w:t>
      </w:r>
    </w:p>
    <w:p w14:paraId="298E70C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5%的货款作为质量保证金，以验收日期起24个月内，无质量问题，再予以支付。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5FA787A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7.履约保证金：</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748A713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1.质保期：2年，自验收合格之日起算；</w:t>
      </w:r>
    </w:p>
    <w:p w14:paraId="217C0CA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2.质保期内出现故障，24小时响应，质保期内非人为损坏可免费维修、更换部件；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500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none"/>
          <w:lang w:val="en-US" w:eastAsia="zh-CN"/>
        </w:rPr>
        <w:t>日</w:t>
      </w:r>
      <w:r>
        <w:rPr>
          <w:rFonts w:hint="eastAsia" w:asciiTheme="minorEastAsia" w:hAnsiTheme="minorEastAsia" w:eastAsiaTheme="minorEastAsia" w:cstheme="minorEastAsia"/>
          <w:sz w:val="24"/>
          <w:szCs w:val="24"/>
        </w:rPr>
        <w:t>，采购人有权解除合同并追究供应商的违约责任</w:t>
      </w:r>
      <w:r>
        <w:rPr>
          <w:rFonts w:hint="eastAsia" w:asciiTheme="minorEastAsia" w:hAnsiTheme="minorEastAsia" w:eastAsiaTheme="minorEastAsia" w:cstheme="minorEastAsia"/>
          <w:sz w:val="24"/>
          <w:szCs w:val="24"/>
          <w:lang w:val="en-US" w:eastAsia="zh-CN"/>
        </w:rPr>
        <w:t>。</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078AA9EF">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09269A2"/>
    <w:rsid w:val="00E32D5A"/>
    <w:rsid w:val="0114696D"/>
    <w:rsid w:val="014D4677"/>
    <w:rsid w:val="02274EC8"/>
    <w:rsid w:val="025874A5"/>
    <w:rsid w:val="029562D6"/>
    <w:rsid w:val="029F7154"/>
    <w:rsid w:val="02AE00E7"/>
    <w:rsid w:val="02CA6B1C"/>
    <w:rsid w:val="03004097"/>
    <w:rsid w:val="030B47EA"/>
    <w:rsid w:val="032D650E"/>
    <w:rsid w:val="034677B9"/>
    <w:rsid w:val="03685798"/>
    <w:rsid w:val="038A1BB2"/>
    <w:rsid w:val="039B541A"/>
    <w:rsid w:val="03F90AE6"/>
    <w:rsid w:val="043A7135"/>
    <w:rsid w:val="04441D61"/>
    <w:rsid w:val="04595B2A"/>
    <w:rsid w:val="04E15802"/>
    <w:rsid w:val="0580501B"/>
    <w:rsid w:val="05DA79C7"/>
    <w:rsid w:val="06110369"/>
    <w:rsid w:val="069A6270"/>
    <w:rsid w:val="06CB0518"/>
    <w:rsid w:val="07100621"/>
    <w:rsid w:val="07174993"/>
    <w:rsid w:val="073315E1"/>
    <w:rsid w:val="074F1149"/>
    <w:rsid w:val="07D50D0A"/>
    <w:rsid w:val="07F817E1"/>
    <w:rsid w:val="08174AFA"/>
    <w:rsid w:val="08B365F2"/>
    <w:rsid w:val="08DF474E"/>
    <w:rsid w:val="08EC0C19"/>
    <w:rsid w:val="08F12A2E"/>
    <w:rsid w:val="09306D58"/>
    <w:rsid w:val="09622C8A"/>
    <w:rsid w:val="0A2F0DBE"/>
    <w:rsid w:val="0A9F23E7"/>
    <w:rsid w:val="0AB17A25"/>
    <w:rsid w:val="0BCB4B16"/>
    <w:rsid w:val="0C1F3ABF"/>
    <w:rsid w:val="0C9876E7"/>
    <w:rsid w:val="0CBE467B"/>
    <w:rsid w:val="0CF839A8"/>
    <w:rsid w:val="0D2F33D6"/>
    <w:rsid w:val="0D4D63F1"/>
    <w:rsid w:val="0D7C3844"/>
    <w:rsid w:val="0E1053AA"/>
    <w:rsid w:val="0E97237F"/>
    <w:rsid w:val="0EBE0962"/>
    <w:rsid w:val="0F2033CB"/>
    <w:rsid w:val="0FBC30F4"/>
    <w:rsid w:val="0FE577B4"/>
    <w:rsid w:val="0FFC33FA"/>
    <w:rsid w:val="1001144E"/>
    <w:rsid w:val="11032FA4"/>
    <w:rsid w:val="114340B5"/>
    <w:rsid w:val="11A42091"/>
    <w:rsid w:val="11DB182B"/>
    <w:rsid w:val="11F33019"/>
    <w:rsid w:val="12437AFC"/>
    <w:rsid w:val="12747CB6"/>
    <w:rsid w:val="127B18D3"/>
    <w:rsid w:val="13182D37"/>
    <w:rsid w:val="131D034D"/>
    <w:rsid w:val="13761663"/>
    <w:rsid w:val="138F0B1F"/>
    <w:rsid w:val="14065285"/>
    <w:rsid w:val="14117786"/>
    <w:rsid w:val="141C6857"/>
    <w:rsid w:val="143F42F3"/>
    <w:rsid w:val="14517563"/>
    <w:rsid w:val="14832432"/>
    <w:rsid w:val="14D62EA9"/>
    <w:rsid w:val="14DB226E"/>
    <w:rsid w:val="14F13AEF"/>
    <w:rsid w:val="161C2B3E"/>
    <w:rsid w:val="164D0F49"/>
    <w:rsid w:val="166C0A45"/>
    <w:rsid w:val="169B0C29"/>
    <w:rsid w:val="16CF7BB0"/>
    <w:rsid w:val="16DF3B6C"/>
    <w:rsid w:val="17343EB7"/>
    <w:rsid w:val="192A37C4"/>
    <w:rsid w:val="19B60BB4"/>
    <w:rsid w:val="19C85E8A"/>
    <w:rsid w:val="19D84FCE"/>
    <w:rsid w:val="1A07140F"/>
    <w:rsid w:val="1A451613"/>
    <w:rsid w:val="1AB05F4B"/>
    <w:rsid w:val="1B065B6B"/>
    <w:rsid w:val="1B067919"/>
    <w:rsid w:val="1B2B3823"/>
    <w:rsid w:val="1B900D63"/>
    <w:rsid w:val="1BCC2910"/>
    <w:rsid w:val="1C6E4E9F"/>
    <w:rsid w:val="1C817B9F"/>
    <w:rsid w:val="1CC04F77"/>
    <w:rsid w:val="1CE65C54"/>
    <w:rsid w:val="1CFA16FF"/>
    <w:rsid w:val="1D4604A0"/>
    <w:rsid w:val="1D74500E"/>
    <w:rsid w:val="1E2302B6"/>
    <w:rsid w:val="1E276524"/>
    <w:rsid w:val="1E3D18A3"/>
    <w:rsid w:val="1E813C7F"/>
    <w:rsid w:val="1EB06519"/>
    <w:rsid w:val="1F08025D"/>
    <w:rsid w:val="1F86727A"/>
    <w:rsid w:val="1F986481"/>
    <w:rsid w:val="1FC50807"/>
    <w:rsid w:val="203C3DDD"/>
    <w:rsid w:val="204F58BE"/>
    <w:rsid w:val="20FD17BE"/>
    <w:rsid w:val="21E169EA"/>
    <w:rsid w:val="21E96A77"/>
    <w:rsid w:val="22D24584"/>
    <w:rsid w:val="23616034"/>
    <w:rsid w:val="23D700A4"/>
    <w:rsid w:val="24156E1F"/>
    <w:rsid w:val="242B219E"/>
    <w:rsid w:val="25896995"/>
    <w:rsid w:val="25F969F8"/>
    <w:rsid w:val="264A7253"/>
    <w:rsid w:val="264F6618"/>
    <w:rsid w:val="27AA5AD0"/>
    <w:rsid w:val="27B8643F"/>
    <w:rsid w:val="27C46B92"/>
    <w:rsid w:val="280B2A12"/>
    <w:rsid w:val="28732366"/>
    <w:rsid w:val="290520D8"/>
    <w:rsid w:val="29514455"/>
    <w:rsid w:val="297D16EE"/>
    <w:rsid w:val="29EC6874"/>
    <w:rsid w:val="2A225DF1"/>
    <w:rsid w:val="2A3A138D"/>
    <w:rsid w:val="2A8820F8"/>
    <w:rsid w:val="2AE45F59"/>
    <w:rsid w:val="2AEB24EE"/>
    <w:rsid w:val="2B1E0CAF"/>
    <w:rsid w:val="2B944ACD"/>
    <w:rsid w:val="2BAC0068"/>
    <w:rsid w:val="2BDB5197"/>
    <w:rsid w:val="2CB05936"/>
    <w:rsid w:val="2CCE400E"/>
    <w:rsid w:val="2CE101E6"/>
    <w:rsid w:val="2CE13D42"/>
    <w:rsid w:val="2CFF5994"/>
    <w:rsid w:val="2DA37C6B"/>
    <w:rsid w:val="2DEA4E78"/>
    <w:rsid w:val="2E693FEF"/>
    <w:rsid w:val="2E821554"/>
    <w:rsid w:val="2EB536D8"/>
    <w:rsid w:val="2EC77C50"/>
    <w:rsid w:val="2ED2428A"/>
    <w:rsid w:val="2EEB534C"/>
    <w:rsid w:val="2F1877C3"/>
    <w:rsid w:val="2F204FF5"/>
    <w:rsid w:val="2F4E277C"/>
    <w:rsid w:val="302C1778"/>
    <w:rsid w:val="303411DC"/>
    <w:rsid w:val="30D96CC6"/>
    <w:rsid w:val="310D15A9"/>
    <w:rsid w:val="310E70CF"/>
    <w:rsid w:val="31BC6B2B"/>
    <w:rsid w:val="31D67EB0"/>
    <w:rsid w:val="31EA3699"/>
    <w:rsid w:val="32132BEF"/>
    <w:rsid w:val="32250B75"/>
    <w:rsid w:val="32290665"/>
    <w:rsid w:val="32C43EEA"/>
    <w:rsid w:val="32FA790B"/>
    <w:rsid w:val="33136E97"/>
    <w:rsid w:val="336D27D3"/>
    <w:rsid w:val="33B95A18"/>
    <w:rsid w:val="34AA5361"/>
    <w:rsid w:val="35944047"/>
    <w:rsid w:val="35BA56C4"/>
    <w:rsid w:val="36050E0E"/>
    <w:rsid w:val="36323860"/>
    <w:rsid w:val="36533F02"/>
    <w:rsid w:val="366F6862"/>
    <w:rsid w:val="367479D5"/>
    <w:rsid w:val="368340BC"/>
    <w:rsid w:val="36CA5847"/>
    <w:rsid w:val="37117919"/>
    <w:rsid w:val="371D1E1A"/>
    <w:rsid w:val="37C52BDE"/>
    <w:rsid w:val="37DB1BF5"/>
    <w:rsid w:val="37F54B45"/>
    <w:rsid w:val="3802063D"/>
    <w:rsid w:val="380A05F1"/>
    <w:rsid w:val="38471845"/>
    <w:rsid w:val="38BE762D"/>
    <w:rsid w:val="38D34E86"/>
    <w:rsid w:val="392A6A70"/>
    <w:rsid w:val="398B5761"/>
    <w:rsid w:val="39D8471E"/>
    <w:rsid w:val="3A3C4CAD"/>
    <w:rsid w:val="3AA0348E"/>
    <w:rsid w:val="3AEC222F"/>
    <w:rsid w:val="3AF410E4"/>
    <w:rsid w:val="3B6B584A"/>
    <w:rsid w:val="3B8D5444"/>
    <w:rsid w:val="3BFA097C"/>
    <w:rsid w:val="3C3A6FCB"/>
    <w:rsid w:val="3C836BC3"/>
    <w:rsid w:val="3C86449E"/>
    <w:rsid w:val="3CA60B04"/>
    <w:rsid w:val="3CC179FF"/>
    <w:rsid w:val="3D000214"/>
    <w:rsid w:val="3D6E33D0"/>
    <w:rsid w:val="3E467EA9"/>
    <w:rsid w:val="3E7A4524"/>
    <w:rsid w:val="3EA03A5D"/>
    <w:rsid w:val="3EA82911"/>
    <w:rsid w:val="406B3BF6"/>
    <w:rsid w:val="40A70D13"/>
    <w:rsid w:val="411B561D"/>
    <w:rsid w:val="41594397"/>
    <w:rsid w:val="41AE6491"/>
    <w:rsid w:val="428B1739"/>
    <w:rsid w:val="42F851B8"/>
    <w:rsid w:val="430D5439"/>
    <w:rsid w:val="437E6337"/>
    <w:rsid w:val="43BD0C0D"/>
    <w:rsid w:val="441822E7"/>
    <w:rsid w:val="44323D41"/>
    <w:rsid w:val="44A21BB1"/>
    <w:rsid w:val="44C45FCB"/>
    <w:rsid w:val="453018B3"/>
    <w:rsid w:val="455530C7"/>
    <w:rsid w:val="45EA7CB3"/>
    <w:rsid w:val="46160AA8"/>
    <w:rsid w:val="461D5993"/>
    <w:rsid w:val="46274A64"/>
    <w:rsid w:val="475A5FE3"/>
    <w:rsid w:val="47946129"/>
    <w:rsid w:val="47A10846"/>
    <w:rsid w:val="47B265AF"/>
    <w:rsid w:val="48074B4D"/>
    <w:rsid w:val="487B1097"/>
    <w:rsid w:val="487E46E3"/>
    <w:rsid w:val="48C60564"/>
    <w:rsid w:val="48C90054"/>
    <w:rsid w:val="48DC7D87"/>
    <w:rsid w:val="48E22EC4"/>
    <w:rsid w:val="4A174A8F"/>
    <w:rsid w:val="4A3414FD"/>
    <w:rsid w:val="4A3961AC"/>
    <w:rsid w:val="4A99652F"/>
    <w:rsid w:val="4AD86409"/>
    <w:rsid w:val="4ADA5E4C"/>
    <w:rsid w:val="4BA426B2"/>
    <w:rsid w:val="4BB23021"/>
    <w:rsid w:val="4BFE0015"/>
    <w:rsid w:val="4C0D3FFB"/>
    <w:rsid w:val="4C4F6AC2"/>
    <w:rsid w:val="4CEC60BF"/>
    <w:rsid w:val="4DBA7F6B"/>
    <w:rsid w:val="4E4F4B57"/>
    <w:rsid w:val="4E616639"/>
    <w:rsid w:val="4EF63225"/>
    <w:rsid w:val="4EFB4CDF"/>
    <w:rsid w:val="4F0516BA"/>
    <w:rsid w:val="4F1B2C8C"/>
    <w:rsid w:val="4FC32A8F"/>
    <w:rsid w:val="4FE63299"/>
    <w:rsid w:val="502618E8"/>
    <w:rsid w:val="502838B2"/>
    <w:rsid w:val="50923421"/>
    <w:rsid w:val="50BA005B"/>
    <w:rsid w:val="50DB0924"/>
    <w:rsid w:val="51316796"/>
    <w:rsid w:val="51383FC9"/>
    <w:rsid w:val="51656440"/>
    <w:rsid w:val="517F39A6"/>
    <w:rsid w:val="51BD6537"/>
    <w:rsid w:val="52623FB6"/>
    <w:rsid w:val="52896FF7"/>
    <w:rsid w:val="534F31D7"/>
    <w:rsid w:val="536410A5"/>
    <w:rsid w:val="53760DD8"/>
    <w:rsid w:val="538A6ABE"/>
    <w:rsid w:val="53933738"/>
    <w:rsid w:val="539B25ED"/>
    <w:rsid w:val="53E21FCA"/>
    <w:rsid w:val="541C78C1"/>
    <w:rsid w:val="543F11CA"/>
    <w:rsid w:val="544E58B1"/>
    <w:rsid w:val="550A7A2A"/>
    <w:rsid w:val="55520310"/>
    <w:rsid w:val="558C043F"/>
    <w:rsid w:val="55D25D5E"/>
    <w:rsid w:val="55DF2C65"/>
    <w:rsid w:val="55E97640"/>
    <w:rsid w:val="563B1BAA"/>
    <w:rsid w:val="56637DF2"/>
    <w:rsid w:val="56725FE6"/>
    <w:rsid w:val="56777AE0"/>
    <w:rsid w:val="57167B89"/>
    <w:rsid w:val="572B0584"/>
    <w:rsid w:val="57346FE0"/>
    <w:rsid w:val="578735B4"/>
    <w:rsid w:val="57AD436E"/>
    <w:rsid w:val="58393655"/>
    <w:rsid w:val="5866766D"/>
    <w:rsid w:val="58CD149A"/>
    <w:rsid w:val="59017396"/>
    <w:rsid w:val="591075D9"/>
    <w:rsid w:val="59651DB3"/>
    <w:rsid w:val="59C52172"/>
    <w:rsid w:val="59E940B2"/>
    <w:rsid w:val="5A0233C6"/>
    <w:rsid w:val="5A2A6479"/>
    <w:rsid w:val="5A3B0686"/>
    <w:rsid w:val="5A8D4B2E"/>
    <w:rsid w:val="5B6553FD"/>
    <w:rsid w:val="5B6D6AF3"/>
    <w:rsid w:val="5B7E6A7C"/>
    <w:rsid w:val="5BA858A7"/>
    <w:rsid w:val="5C031433"/>
    <w:rsid w:val="5C732614"/>
    <w:rsid w:val="5CB0535B"/>
    <w:rsid w:val="5CD03307"/>
    <w:rsid w:val="5D081E82"/>
    <w:rsid w:val="5D1C319C"/>
    <w:rsid w:val="5D211DB5"/>
    <w:rsid w:val="5D3E6073"/>
    <w:rsid w:val="5D5850AB"/>
    <w:rsid w:val="5D6121B1"/>
    <w:rsid w:val="5DE8778C"/>
    <w:rsid w:val="5DFD637E"/>
    <w:rsid w:val="5E341674"/>
    <w:rsid w:val="5E6D465C"/>
    <w:rsid w:val="5ED13367"/>
    <w:rsid w:val="5EE4753E"/>
    <w:rsid w:val="5F357D99"/>
    <w:rsid w:val="5F8B79B9"/>
    <w:rsid w:val="60363DC9"/>
    <w:rsid w:val="604C0EF7"/>
    <w:rsid w:val="60E03D35"/>
    <w:rsid w:val="6138147B"/>
    <w:rsid w:val="61AF4C4A"/>
    <w:rsid w:val="622639C9"/>
    <w:rsid w:val="62682234"/>
    <w:rsid w:val="627D5CDF"/>
    <w:rsid w:val="62982EC7"/>
    <w:rsid w:val="6300421A"/>
    <w:rsid w:val="630248A2"/>
    <w:rsid w:val="63116428"/>
    <w:rsid w:val="6353259C"/>
    <w:rsid w:val="6361115D"/>
    <w:rsid w:val="6388493C"/>
    <w:rsid w:val="63EE0517"/>
    <w:rsid w:val="646023AE"/>
    <w:rsid w:val="647C1FC7"/>
    <w:rsid w:val="64B74DAD"/>
    <w:rsid w:val="654A0B5E"/>
    <w:rsid w:val="65D73958"/>
    <w:rsid w:val="65FC516D"/>
    <w:rsid w:val="660C7EBD"/>
    <w:rsid w:val="660E6C4E"/>
    <w:rsid w:val="66154481"/>
    <w:rsid w:val="662621EA"/>
    <w:rsid w:val="668F5FE1"/>
    <w:rsid w:val="66F145A6"/>
    <w:rsid w:val="672828FE"/>
    <w:rsid w:val="67393D61"/>
    <w:rsid w:val="67852F40"/>
    <w:rsid w:val="679305D0"/>
    <w:rsid w:val="6793565D"/>
    <w:rsid w:val="67982C74"/>
    <w:rsid w:val="67A45ABC"/>
    <w:rsid w:val="68121A65"/>
    <w:rsid w:val="68543999"/>
    <w:rsid w:val="68833924"/>
    <w:rsid w:val="68FE539B"/>
    <w:rsid w:val="69126A56"/>
    <w:rsid w:val="69913E1E"/>
    <w:rsid w:val="699D27C3"/>
    <w:rsid w:val="69B248AE"/>
    <w:rsid w:val="69F83E9D"/>
    <w:rsid w:val="6A9811DC"/>
    <w:rsid w:val="6A9C2A7B"/>
    <w:rsid w:val="6AB44268"/>
    <w:rsid w:val="6AF55047"/>
    <w:rsid w:val="6B07083C"/>
    <w:rsid w:val="6B4A616F"/>
    <w:rsid w:val="6B916358"/>
    <w:rsid w:val="6BA22313"/>
    <w:rsid w:val="6BF608B1"/>
    <w:rsid w:val="6C094140"/>
    <w:rsid w:val="6C0F54CE"/>
    <w:rsid w:val="6C272818"/>
    <w:rsid w:val="6C293FE6"/>
    <w:rsid w:val="6C2E1DF8"/>
    <w:rsid w:val="6C327132"/>
    <w:rsid w:val="6C622CF6"/>
    <w:rsid w:val="6C8C6B1F"/>
    <w:rsid w:val="6C9505C3"/>
    <w:rsid w:val="6CAB51F7"/>
    <w:rsid w:val="6CC85DA9"/>
    <w:rsid w:val="6D8F68C7"/>
    <w:rsid w:val="6DB12B4C"/>
    <w:rsid w:val="6E1119D2"/>
    <w:rsid w:val="6E1A0886"/>
    <w:rsid w:val="6E6C6C08"/>
    <w:rsid w:val="6E8201DA"/>
    <w:rsid w:val="6E934195"/>
    <w:rsid w:val="6EA63EC8"/>
    <w:rsid w:val="6FA523D2"/>
    <w:rsid w:val="6FA63AB6"/>
    <w:rsid w:val="6FAA3E8C"/>
    <w:rsid w:val="70001CFE"/>
    <w:rsid w:val="70DF72B6"/>
    <w:rsid w:val="7160340E"/>
    <w:rsid w:val="72001B41"/>
    <w:rsid w:val="72785B7B"/>
    <w:rsid w:val="728B4E57"/>
    <w:rsid w:val="72B15531"/>
    <w:rsid w:val="72CA214F"/>
    <w:rsid w:val="72E651DB"/>
    <w:rsid w:val="731F249B"/>
    <w:rsid w:val="7355410F"/>
    <w:rsid w:val="73625832"/>
    <w:rsid w:val="73661E78"/>
    <w:rsid w:val="737A5923"/>
    <w:rsid w:val="738F7621"/>
    <w:rsid w:val="73B01345"/>
    <w:rsid w:val="73C372CA"/>
    <w:rsid w:val="740022CC"/>
    <w:rsid w:val="747D1B6F"/>
    <w:rsid w:val="748E78D8"/>
    <w:rsid w:val="74EE65C9"/>
    <w:rsid w:val="75022074"/>
    <w:rsid w:val="759A04FF"/>
    <w:rsid w:val="75B01893"/>
    <w:rsid w:val="75B06567"/>
    <w:rsid w:val="76B40C43"/>
    <w:rsid w:val="76FB6D7B"/>
    <w:rsid w:val="777A3AF4"/>
    <w:rsid w:val="77B04009"/>
    <w:rsid w:val="78774B27"/>
    <w:rsid w:val="78B33DB1"/>
    <w:rsid w:val="78C7785D"/>
    <w:rsid w:val="78D635FC"/>
    <w:rsid w:val="78EE6B97"/>
    <w:rsid w:val="7916483D"/>
    <w:rsid w:val="79441715"/>
    <w:rsid w:val="799D236B"/>
    <w:rsid w:val="79CB0C87"/>
    <w:rsid w:val="7A460C55"/>
    <w:rsid w:val="7A6D61E2"/>
    <w:rsid w:val="7A990D85"/>
    <w:rsid w:val="7AB61937"/>
    <w:rsid w:val="7ADD3367"/>
    <w:rsid w:val="7AFE32DE"/>
    <w:rsid w:val="7B0643C9"/>
    <w:rsid w:val="7B385575"/>
    <w:rsid w:val="7B9D2AF7"/>
    <w:rsid w:val="7BFC5A6F"/>
    <w:rsid w:val="7C2A25D8"/>
    <w:rsid w:val="7CD267D0"/>
    <w:rsid w:val="7CDB7433"/>
    <w:rsid w:val="7D0D7808"/>
    <w:rsid w:val="7D80447E"/>
    <w:rsid w:val="7D8E26F7"/>
    <w:rsid w:val="7DCC321F"/>
    <w:rsid w:val="7DE06CCB"/>
    <w:rsid w:val="7E483361"/>
    <w:rsid w:val="7E5E656D"/>
    <w:rsid w:val="7E790340"/>
    <w:rsid w:val="7EC46E46"/>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qFormat/>
    <w:uiPriority w:val="0"/>
    <w:pPr>
      <w:spacing w:line="380" w:lineRule="exact"/>
    </w:pPr>
    <w:rPr>
      <w:sz w:val="24"/>
    </w:rPr>
  </w:style>
  <w:style w:type="paragraph" w:styleId="6">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20" w:lineRule="atLeast"/>
      <w:ind w:firstLine="199" w:firstLineChars="199"/>
      <w:jc w:val="left"/>
    </w:pPr>
    <w:rPr>
      <w:rFonts w:asci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7"/>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5452</Words>
  <Characters>6005</Characters>
  <Lines>0</Lines>
  <Paragraphs>0</Paragraphs>
  <TotalTime>3</TotalTime>
  <ScaleCrop>false</ScaleCrop>
  <LinksUpToDate>false</LinksUpToDate>
  <CharactersWithSpaces>6595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2026-01-28T07:10:47Z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