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60324-1</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122BC77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eastAsia="zh-CN"/>
        </w:rPr>
        <w:t>3月24日</w:t>
      </w:r>
      <w:r>
        <w:rPr>
          <w:rFonts w:hint="eastAsia" w:asciiTheme="minorEastAsia" w:hAnsiTheme="minorEastAsia" w:eastAsiaTheme="minorEastAsia" w:cstheme="minorEastAsia"/>
          <w:color w:val="auto"/>
          <w:kern w:val="2"/>
          <w:sz w:val="24"/>
          <w:szCs w:val="24"/>
          <w:highlight w:val="none"/>
          <w:shd w:val="clear"/>
        </w:rPr>
        <w:t xml:space="preserve"> 上午10:00止</w:t>
      </w:r>
    </w:p>
    <w:p w14:paraId="0C7EE832">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竞价地点：连城县招标投标交易平台（https://lcyjy.enjoy5191.com/home）</w:t>
      </w:r>
    </w:p>
    <w:p w14:paraId="5A25FCE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报名截止时间：2026年</w:t>
      </w:r>
      <w:r>
        <w:rPr>
          <w:rFonts w:hint="eastAsia" w:asciiTheme="minorEastAsia" w:hAnsiTheme="minorEastAsia" w:eastAsiaTheme="minorEastAsia" w:cstheme="minorEastAsia"/>
          <w:color w:val="auto"/>
          <w:kern w:val="2"/>
          <w:sz w:val="24"/>
          <w:szCs w:val="24"/>
          <w:highlight w:val="none"/>
          <w:shd w:val="clear"/>
          <w:lang w:eastAsia="zh-CN"/>
        </w:rPr>
        <w:t>3月24日</w:t>
      </w:r>
      <w:r>
        <w:rPr>
          <w:rFonts w:hint="eastAsia" w:asciiTheme="minorEastAsia" w:hAnsiTheme="minorEastAsia" w:eastAsiaTheme="minorEastAsia" w:cstheme="minorEastAsia"/>
          <w:color w:val="auto"/>
          <w:kern w:val="2"/>
          <w:sz w:val="24"/>
          <w:szCs w:val="24"/>
          <w:highlight w:val="none"/>
          <w:shd w:val="clear"/>
        </w:rPr>
        <w:t xml:space="preserve"> 上午10:00止</w:t>
      </w:r>
    </w:p>
    <w:p w14:paraId="16D360E6">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报名地点：连城县招标投标交易平台（https://lcyjy.enjoy5191.com/home）</w:t>
      </w:r>
    </w:p>
    <w:p w14:paraId="71D8CA7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连城产权联系电话：李先生 0597-8911670</w:t>
      </w:r>
    </w:p>
    <w:p w14:paraId="0F5B3D50">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（工作日上班时间：08:00-12:00,14:30-17:30）</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3951C4A9">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u w:val="none"/>
          <w:lang w:eastAsia="zh-CN"/>
        </w:rPr>
        <w:t>福建省莲景园林绿化有限公司农资采购项目</w:t>
      </w:r>
    </w:p>
    <w:p w14:paraId="62957AAF">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2.采购内容：</w:t>
      </w:r>
      <w:r>
        <w:rPr>
          <w:rFonts w:hint="eastAsia" w:asciiTheme="minorEastAsia" w:hAnsiTheme="minorEastAsia" w:eastAsiaTheme="minorEastAsia" w:cstheme="minorEastAsia"/>
          <w:b w:val="0"/>
          <w:bCs w:val="0"/>
          <w:color w:val="auto"/>
          <w:kern w:val="2"/>
          <w:sz w:val="24"/>
          <w:szCs w:val="24"/>
          <w:highlight w:val="none"/>
          <w:lang w:val="en-US" w:eastAsia="zh-CN" w:bidi="ar-SA"/>
        </w:rPr>
        <w:t>本次采购涵盖高效氯氟脂、蚍虫啉、盐酸精草铵磷（除草）、除苔剂、甲基硫菌灵、苯甲吡唑脂等多种农资产品</w:t>
      </w:r>
      <w:r>
        <w:rPr>
          <w:rFonts w:hint="eastAsia" w:asciiTheme="minorEastAsia" w:hAnsiTheme="minorEastAsia" w:eastAsiaTheme="minorEastAsia" w:cstheme="minorEastAsia"/>
          <w:b/>
          <w:bCs/>
          <w:color w:val="auto"/>
          <w:kern w:val="2"/>
          <w:sz w:val="24"/>
          <w:szCs w:val="24"/>
          <w:highlight w:val="none"/>
          <w:lang w:val="en-US" w:eastAsia="zh-CN" w:bidi="ar-SA"/>
        </w:rPr>
        <w:t>。</w:t>
      </w:r>
    </w:p>
    <w:p w14:paraId="7819D53D">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5"/>
        <w:tblpPr w:leftFromText="180" w:rightFromText="180" w:vertAnchor="text" w:horzAnchor="page" w:tblpX="1589" w:tblpY="147"/>
        <w:tblOverlap w:val="never"/>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986"/>
        <w:gridCol w:w="2156"/>
        <w:gridCol w:w="1779"/>
        <w:gridCol w:w="1479"/>
      </w:tblGrid>
      <w:tr w14:paraId="4285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0" w:type="auto"/>
            <w:noWrap w:val="0"/>
            <w:vAlign w:val="center"/>
          </w:tcPr>
          <w:p w14:paraId="3E9FFB6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序号</w:t>
            </w:r>
          </w:p>
        </w:tc>
        <w:tc>
          <w:tcPr>
            <w:tcW w:w="0" w:type="auto"/>
            <w:noWrap w:val="0"/>
            <w:vAlign w:val="center"/>
          </w:tcPr>
          <w:p w14:paraId="6579221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种类</w:t>
            </w:r>
          </w:p>
        </w:tc>
        <w:tc>
          <w:tcPr>
            <w:tcW w:w="0" w:type="auto"/>
            <w:noWrap w:val="0"/>
            <w:vAlign w:val="center"/>
          </w:tcPr>
          <w:p w14:paraId="57EC6AC7">
            <w:pPr>
              <w:jc w:val="center"/>
              <w:rPr>
                <w:rFonts w:hint="eastAsia" w:ascii="宋体" w:hAnsi="宋体" w:eastAsia="宋体" w:cs="宋体"/>
                <w:b w:val="0"/>
                <w:bCs w:val="0"/>
                <w:color w:val="auto"/>
                <w:sz w:val="24"/>
                <w:szCs w:val="24"/>
                <w:vertAlign w:val="baseline"/>
                <w:lang w:val="en-US" w:eastAsia="zh-CN"/>
              </w:rPr>
            </w:pPr>
            <w:r>
              <w:rPr>
                <w:rFonts w:hint="eastAsia" w:ascii="仿宋_GB2312" w:hAnsi="仿宋_GB2312" w:eastAsia="仿宋_GB2312" w:cs="仿宋_GB2312"/>
                <w:color w:val="auto"/>
                <w:sz w:val="28"/>
                <w:szCs w:val="28"/>
                <w:vertAlign w:val="baseline"/>
                <w:lang w:val="en-US" w:eastAsia="zh-CN"/>
              </w:rPr>
              <w:t>规格</w:t>
            </w:r>
          </w:p>
        </w:tc>
        <w:tc>
          <w:tcPr>
            <w:tcW w:w="0" w:type="auto"/>
            <w:noWrap w:val="0"/>
            <w:vAlign w:val="center"/>
          </w:tcPr>
          <w:p w14:paraId="449A4C36">
            <w:pPr>
              <w:jc w:val="center"/>
              <w:rPr>
                <w:rFonts w:hint="eastAsia" w:ascii="宋体" w:hAnsi="宋体" w:eastAsia="宋体" w:cs="宋体"/>
                <w:b w:val="0"/>
                <w:bCs w:val="0"/>
                <w:color w:val="auto"/>
                <w:sz w:val="24"/>
                <w:szCs w:val="24"/>
                <w:vertAlign w:val="baseline"/>
                <w:lang w:val="en-US" w:eastAsia="zh-CN"/>
              </w:rPr>
            </w:pPr>
            <w:r>
              <w:rPr>
                <w:rFonts w:hint="eastAsia" w:ascii="仿宋_GB2312" w:hAnsi="仿宋_GB2312" w:eastAsia="仿宋_GB2312" w:cs="仿宋_GB2312"/>
                <w:color w:val="auto"/>
                <w:sz w:val="28"/>
                <w:szCs w:val="28"/>
                <w:vertAlign w:val="baseline"/>
                <w:lang w:val="en-US" w:eastAsia="zh-CN"/>
              </w:rPr>
              <w:t>数量</w:t>
            </w:r>
          </w:p>
        </w:tc>
        <w:tc>
          <w:tcPr>
            <w:tcW w:w="0" w:type="auto"/>
            <w:shd w:val="clear" w:color="auto" w:fill="auto"/>
            <w:noWrap w:val="0"/>
            <w:vAlign w:val="center"/>
          </w:tcPr>
          <w:p w14:paraId="4DC217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r>
      <w:tr w14:paraId="726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0" w:type="auto"/>
            <w:noWrap w:val="0"/>
            <w:vAlign w:val="center"/>
          </w:tcPr>
          <w:p w14:paraId="305BD29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2986" w:type="dxa"/>
            <w:noWrap w:val="0"/>
            <w:vAlign w:val="center"/>
          </w:tcPr>
          <w:p w14:paraId="3128283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高效氯氟脂</w:t>
            </w:r>
          </w:p>
        </w:tc>
        <w:tc>
          <w:tcPr>
            <w:tcW w:w="2156" w:type="dxa"/>
            <w:noWrap w:val="0"/>
            <w:vAlign w:val="center"/>
          </w:tcPr>
          <w:p w14:paraId="7882110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300g/瓶</w:t>
            </w:r>
          </w:p>
        </w:tc>
        <w:tc>
          <w:tcPr>
            <w:tcW w:w="1779" w:type="dxa"/>
            <w:noWrap w:val="0"/>
            <w:vAlign w:val="center"/>
          </w:tcPr>
          <w:p w14:paraId="63713E2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300瓶</w:t>
            </w:r>
          </w:p>
        </w:tc>
        <w:tc>
          <w:tcPr>
            <w:tcW w:w="1479" w:type="dxa"/>
            <w:vMerge w:val="restart"/>
            <w:noWrap w:val="0"/>
            <w:vAlign w:val="center"/>
          </w:tcPr>
          <w:p w14:paraId="13E5E2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23750</w:t>
            </w:r>
          </w:p>
        </w:tc>
      </w:tr>
      <w:tr w14:paraId="3228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0" w:type="auto"/>
            <w:noWrap w:val="0"/>
            <w:vAlign w:val="center"/>
          </w:tcPr>
          <w:p w14:paraId="4B50962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2986" w:type="dxa"/>
            <w:noWrap w:val="0"/>
            <w:vAlign w:val="center"/>
          </w:tcPr>
          <w:p w14:paraId="40A66C2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蚍虫啉</w:t>
            </w:r>
          </w:p>
        </w:tc>
        <w:tc>
          <w:tcPr>
            <w:tcW w:w="2156" w:type="dxa"/>
            <w:noWrap w:val="0"/>
            <w:vAlign w:val="center"/>
          </w:tcPr>
          <w:p w14:paraId="753AC1E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1000克</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瓶</w:t>
            </w:r>
          </w:p>
        </w:tc>
        <w:tc>
          <w:tcPr>
            <w:tcW w:w="1779" w:type="dxa"/>
            <w:noWrap w:val="0"/>
            <w:vAlign w:val="center"/>
          </w:tcPr>
          <w:p w14:paraId="0808A37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1479" w:type="dxa"/>
            <w:vMerge w:val="continue"/>
            <w:noWrap w:val="0"/>
            <w:vAlign w:val="center"/>
          </w:tcPr>
          <w:p w14:paraId="468867B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6BE1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0" w:type="auto"/>
            <w:noWrap w:val="0"/>
            <w:vAlign w:val="center"/>
          </w:tcPr>
          <w:p w14:paraId="0C51D6B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2986" w:type="dxa"/>
            <w:noWrap w:val="0"/>
            <w:vAlign w:val="center"/>
          </w:tcPr>
          <w:p w14:paraId="652160D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盐酸精草铵磷（除草）</w:t>
            </w:r>
          </w:p>
        </w:tc>
        <w:tc>
          <w:tcPr>
            <w:tcW w:w="2156" w:type="dxa"/>
            <w:noWrap w:val="0"/>
            <w:vAlign w:val="center"/>
          </w:tcPr>
          <w:p w14:paraId="1E481F2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10斤</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桶</w:t>
            </w:r>
          </w:p>
        </w:tc>
        <w:tc>
          <w:tcPr>
            <w:tcW w:w="1779" w:type="dxa"/>
            <w:noWrap w:val="0"/>
            <w:vAlign w:val="center"/>
          </w:tcPr>
          <w:p w14:paraId="1C255DE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100桶</w:t>
            </w:r>
          </w:p>
        </w:tc>
        <w:tc>
          <w:tcPr>
            <w:tcW w:w="1479" w:type="dxa"/>
            <w:vMerge w:val="continue"/>
            <w:noWrap w:val="0"/>
            <w:vAlign w:val="center"/>
          </w:tcPr>
          <w:p w14:paraId="3584850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3310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0" w:type="auto"/>
            <w:noWrap w:val="0"/>
            <w:vAlign w:val="center"/>
          </w:tcPr>
          <w:p w14:paraId="6164412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w:t>
            </w:r>
          </w:p>
        </w:tc>
        <w:tc>
          <w:tcPr>
            <w:tcW w:w="2986" w:type="dxa"/>
            <w:noWrap w:val="0"/>
            <w:vAlign w:val="center"/>
          </w:tcPr>
          <w:p w14:paraId="36F59BC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除苔剂</w:t>
            </w:r>
          </w:p>
        </w:tc>
        <w:tc>
          <w:tcPr>
            <w:tcW w:w="2156" w:type="dxa"/>
            <w:noWrap w:val="0"/>
            <w:vAlign w:val="center"/>
          </w:tcPr>
          <w:p w14:paraId="107A5BB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r>
              <w:rPr>
                <w:rFonts w:hint="default" w:ascii="宋体" w:hAnsi="宋体" w:eastAsia="宋体" w:cs="宋体"/>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包</w:t>
            </w:r>
          </w:p>
        </w:tc>
        <w:tc>
          <w:tcPr>
            <w:tcW w:w="1779" w:type="dxa"/>
            <w:noWrap w:val="0"/>
            <w:vAlign w:val="center"/>
          </w:tcPr>
          <w:p w14:paraId="0C5B63C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100包</w:t>
            </w:r>
          </w:p>
        </w:tc>
        <w:tc>
          <w:tcPr>
            <w:tcW w:w="1479" w:type="dxa"/>
            <w:vMerge w:val="continue"/>
            <w:noWrap w:val="0"/>
            <w:vAlign w:val="center"/>
          </w:tcPr>
          <w:p w14:paraId="3EB53E4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543F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0" w:type="auto"/>
            <w:noWrap w:val="0"/>
            <w:vAlign w:val="center"/>
          </w:tcPr>
          <w:p w14:paraId="53AAA42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w:t>
            </w:r>
          </w:p>
        </w:tc>
        <w:tc>
          <w:tcPr>
            <w:tcW w:w="2986" w:type="dxa"/>
            <w:noWrap w:val="0"/>
            <w:vAlign w:val="center"/>
          </w:tcPr>
          <w:p w14:paraId="6782D8E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甲基硫菌灵</w:t>
            </w:r>
          </w:p>
        </w:tc>
        <w:tc>
          <w:tcPr>
            <w:tcW w:w="2156" w:type="dxa"/>
            <w:noWrap w:val="0"/>
            <w:vAlign w:val="center"/>
          </w:tcPr>
          <w:p w14:paraId="471E3CD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1000g</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瓶</w:t>
            </w:r>
          </w:p>
        </w:tc>
        <w:tc>
          <w:tcPr>
            <w:tcW w:w="1779" w:type="dxa"/>
            <w:noWrap w:val="0"/>
            <w:vAlign w:val="center"/>
          </w:tcPr>
          <w:p w14:paraId="5DCE2E5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50瓶</w:t>
            </w:r>
          </w:p>
        </w:tc>
        <w:tc>
          <w:tcPr>
            <w:tcW w:w="1479" w:type="dxa"/>
            <w:vMerge w:val="continue"/>
            <w:noWrap w:val="0"/>
            <w:vAlign w:val="center"/>
          </w:tcPr>
          <w:p w14:paraId="0CF463E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5ACC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0" w:type="auto"/>
            <w:noWrap w:val="0"/>
            <w:vAlign w:val="center"/>
          </w:tcPr>
          <w:p w14:paraId="5DB4198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w:t>
            </w:r>
          </w:p>
        </w:tc>
        <w:tc>
          <w:tcPr>
            <w:tcW w:w="2986" w:type="dxa"/>
            <w:noWrap w:val="0"/>
            <w:vAlign w:val="center"/>
          </w:tcPr>
          <w:p w14:paraId="37D2AB6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苯甲吡唑脂</w:t>
            </w:r>
          </w:p>
        </w:tc>
        <w:tc>
          <w:tcPr>
            <w:tcW w:w="2156" w:type="dxa"/>
            <w:noWrap w:val="0"/>
            <w:vAlign w:val="center"/>
          </w:tcPr>
          <w:p w14:paraId="09C1B6F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500ml</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瓶</w:t>
            </w:r>
          </w:p>
        </w:tc>
        <w:tc>
          <w:tcPr>
            <w:tcW w:w="1779" w:type="dxa"/>
            <w:noWrap w:val="0"/>
            <w:vAlign w:val="center"/>
          </w:tcPr>
          <w:p w14:paraId="5BABB5F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50瓶</w:t>
            </w:r>
          </w:p>
        </w:tc>
        <w:tc>
          <w:tcPr>
            <w:tcW w:w="1479" w:type="dxa"/>
            <w:vMerge w:val="continue"/>
            <w:noWrap w:val="0"/>
            <w:vAlign w:val="center"/>
          </w:tcPr>
          <w:p w14:paraId="311A817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r>
    </w:tbl>
    <w:p w14:paraId="7A02B447">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4.供货期：</w:t>
      </w:r>
      <w:r>
        <w:rPr>
          <w:rFonts w:hint="eastAsia" w:asciiTheme="minorEastAsia" w:hAnsiTheme="minorEastAsia" w:eastAsiaTheme="minorEastAsia" w:cstheme="minorEastAsia"/>
          <w:b w:val="0"/>
          <w:bCs w:val="0"/>
          <w:color w:val="auto"/>
          <w:kern w:val="2"/>
          <w:sz w:val="24"/>
          <w:szCs w:val="24"/>
          <w:highlight w:val="none"/>
          <w:lang w:val="en-US" w:eastAsia="zh-CN" w:bidi="ar-SA"/>
        </w:rPr>
        <w:t>根据需要分地点供货，以委托方要求为准</w:t>
      </w:r>
    </w:p>
    <w:p w14:paraId="48F58BD6">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5.质量保证：</w:t>
      </w:r>
      <w:r>
        <w:rPr>
          <w:rFonts w:hint="eastAsia" w:asciiTheme="minorEastAsia" w:hAnsiTheme="minorEastAsia" w:eastAsiaTheme="minorEastAsia" w:cstheme="minorEastAsia"/>
          <w:color w:val="auto"/>
          <w:kern w:val="2"/>
          <w:sz w:val="24"/>
          <w:szCs w:val="24"/>
          <w:highlight w:val="none"/>
          <w:u w:val="none"/>
          <w:lang w:val="en-US" w:eastAsia="zh-CN"/>
        </w:rPr>
        <w:t>本次供应的农资应符合现行国家标准、行业标准或企业标准（如有）。</w:t>
      </w:r>
    </w:p>
    <w:p w14:paraId="7F9C6165">
      <w:pPr>
        <w:pStyle w:val="3"/>
        <w:keepNext w:val="0"/>
        <w:keepLines w:val="0"/>
        <w:widowControl/>
        <w:suppressLineNumbers w:val="0"/>
        <w:spacing w:before="75" w:beforeAutospacing="0" w:after="75" w:afterAutospacing="0" w:line="255" w:lineRule="atLeast"/>
        <w:ind w:right="0" w:firstLine="482" w:firstLineChars="200"/>
        <w:rPr>
          <w:rFonts w:hint="eastAsia" w:cs="宋体"/>
          <w:b/>
          <w:bCs/>
          <w:color w:val="auto"/>
          <w:kern w:val="0"/>
          <w:sz w:val="24"/>
          <w:szCs w:val="24"/>
          <w:shd w:val="clear" w:fill="FFFFFF"/>
          <w:lang w:val="en-US" w:eastAsia="zh-CN" w:bidi="ar-SA"/>
        </w:rPr>
      </w:pPr>
      <w:r>
        <w:rPr>
          <w:rFonts w:hint="eastAsia" w:cs="宋体"/>
          <w:b/>
          <w:bCs/>
          <w:color w:val="auto"/>
          <w:kern w:val="0"/>
          <w:sz w:val="24"/>
          <w:szCs w:val="24"/>
          <w:shd w:val="clear" w:fill="FFFFFF"/>
          <w:lang w:val="en-US" w:eastAsia="zh-CN" w:bidi="ar-SA"/>
        </w:rPr>
        <w:t>6.验收：</w:t>
      </w:r>
    </w:p>
    <w:p w14:paraId="720B8432">
      <w:pPr>
        <w:pStyle w:val="3"/>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（1）供货时应提供相应的资料查验，如检验报告和合格证；</w:t>
      </w:r>
    </w:p>
    <w:p w14:paraId="0B5242E5">
      <w:pPr>
        <w:pStyle w:val="3"/>
        <w:keepNext w:val="0"/>
        <w:keepLines w:val="0"/>
        <w:widowControl/>
        <w:suppressLineNumbers w:val="0"/>
        <w:spacing w:before="75" w:beforeAutospacing="0" w:after="75" w:afterAutospacing="0" w:line="360" w:lineRule="auto"/>
        <w:ind w:right="0" w:firstLine="480"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（2）农资的规格须满足本次采购项目的要求，包装完整无破损泄露变形，标签应包含名称、有效成分及含量、剂型、生产日期、保质期、使用范围、使用方法、中毒急救措施、储存和运输要求等信息。</w:t>
      </w:r>
    </w:p>
    <w:p w14:paraId="473518CB">
      <w:pPr>
        <w:pStyle w:val="3"/>
        <w:keepNext w:val="0"/>
        <w:keepLines w:val="0"/>
        <w:widowControl/>
        <w:suppressLineNumbers w:val="0"/>
        <w:spacing w:before="75" w:beforeAutospacing="0" w:after="75" w:afterAutospacing="0" w:line="360" w:lineRule="auto"/>
        <w:ind w:right="0" w:firstLine="480" w:firstLineChars="200"/>
        <w:rPr>
          <w:rFonts w:hint="default" w:asciiTheme="minorEastAsia" w:hAnsiTheme="minorEastAsia" w:eastAsiaTheme="minorEastAsia" w:cstheme="minorEastAsia"/>
          <w:color w:val="auto"/>
          <w:kern w:val="2"/>
          <w:sz w:val="24"/>
          <w:szCs w:val="24"/>
          <w:highlight w:val="none"/>
          <w:u w:val="none"/>
          <w:lang w:val="en-US" w:eastAsia="zh-CN"/>
        </w:rPr>
      </w:pPr>
      <w:r>
        <w:rPr>
          <w:rFonts w:hint="default" w:asciiTheme="minorEastAsia" w:hAnsiTheme="minorEastAsia" w:eastAsiaTheme="minorEastAsia" w:cstheme="minorEastAsia"/>
          <w:color w:val="auto"/>
          <w:kern w:val="2"/>
          <w:sz w:val="24"/>
          <w:szCs w:val="24"/>
          <w:highlight w:val="none"/>
          <w:u w:val="none"/>
          <w:lang w:val="en-US" w:eastAsia="zh-CN"/>
        </w:rPr>
        <w:t>（3）化肥必须符合国家标准，标签应真实、准确、清晰，标明产品名称、养分含量、生产厂家、执行标准等信息，不得销售假冒伪劣、不合格或标签不合规的化肥产品；</w:t>
      </w:r>
    </w:p>
    <w:p w14:paraId="523AAF22">
      <w:pPr>
        <w:pStyle w:val="3"/>
        <w:keepNext w:val="0"/>
        <w:keepLines w:val="0"/>
        <w:widowControl/>
        <w:suppressLineNumbers w:val="0"/>
        <w:spacing w:before="75" w:beforeAutospacing="0" w:after="75" w:afterAutospacing="0" w:line="360" w:lineRule="auto"/>
        <w:ind w:right="0" w:firstLine="480" w:firstLineChars="200"/>
        <w:rPr>
          <w:rFonts w:hint="default" w:asciiTheme="minorEastAsia" w:hAnsiTheme="minorEastAsia" w:eastAsiaTheme="minorEastAsia" w:cstheme="minorEastAsia"/>
          <w:color w:val="auto"/>
          <w:kern w:val="2"/>
          <w:sz w:val="24"/>
          <w:szCs w:val="24"/>
          <w:highlight w:val="none"/>
          <w:u w:val="none"/>
          <w:lang w:val="en-US" w:eastAsia="zh-CN"/>
        </w:rPr>
      </w:pPr>
      <w:r>
        <w:rPr>
          <w:rFonts w:hint="default" w:asciiTheme="minorEastAsia" w:hAnsiTheme="minorEastAsia" w:eastAsiaTheme="minorEastAsia" w:cstheme="minorEastAsia"/>
          <w:color w:val="auto"/>
          <w:kern w:val="2"/>
          <w:sz w:val="24"/>
          <w:szCs w:val="24"/>
          <w:highlight w:val="none"/>
          <w:u w:val="none"/>
          <w:lang w:val="en-US" w:eastAsia="zh-CN"/>
        </w:rPr>
        <w:t>（4）化肥包装规格须满足本次采购项目的要求，包装完整无破损泄露变形，标签应包含产品名称与类型（如氮肥、磷肥等）、生产企业的详细信息（名称、地址和联系方式）、生产日期、有效期或保质期、肥料登记证号（在中国是必不可少的）、主要养分含量（如N-P-K比例）以及使用说明和安全警示。</w:t>
      </w:r>
    </w:p>
    <w:p w14:paraId="000ECE6D">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cs="宋体"/>
          <w:b/>
          <w:bCs/>
          <w:color w:val="auto"/>
          <w:kern w:val="0"/>
          <w:sz w:val="24"/>
          <w:szCs w:val="24"/>
          <w:shd w:val="clear" w:fill="FFFFFF"/>
          <w:lang w:val="en-US" w:eastAsia="zh-CN" w:bidi="ar-SA"/>
        </w:rPr>
        <w:t>7.付款方式：</w:t>
      </w:r>
      <w:r>
        <w:rPr>
          <w:rFonts w:hint="eastAsia" w:cs="宋体"/>
          <w:b w:val="0"/>
          <w:bCs w:val="0"/>
          <w:color w:val="auto"/>
          <w:kern w:val="0"/>
          <w:sz w:val="24"/>
          <w:szCs w:val="24"/>
          <w:highlight w:val="none"/>
          <w:shd w:val="clear" w:fill="FFFFFF"/>
          <w:lang w:val="en-US" w:eastAsia="zh-CN" w:bidi="ar-SA"/>
        </w:rPr>
        <w:t>验收合格成交人出具增值税发票后付款。</w:t>
      </w:r>
    </w:p>
    <w:p w14:paraId="795201F2">
      <w:pPr>
        <w:spacing w:line="360" w:lineRule="auto"/>
        <w:ind w:firstLine="482"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宋体" w:hAnsi="宋体" w:cs="宋体"/>
          <w:b/>
          <w:bCs/>
          <w:color w:val="auto"/>
          <w:kern w:val="0"/>
          <w:sz w:val="24"/>
          <w:szCs w:val="24"/>
          <w:highlight w:val="none"/>
          <w:shd w:val="clear" w:color="auto" w:fill="FFFFFF"/>
          <w:lang w:val="en-US" w:eastAsia="zh-CN" w:bidi="ar-SA"/>
        </w:rPr>
        <w:t>8</w:t>
      </w:r>
      <w:r>
        <w:rPr>
          <w:rFonts w:hint="eastAsia" w:ascii="宋体" w:hAnsi="宋体" w:eastAsia="宋体" w:cs="宋体"/>
          <w:b/>
          <w:bCs/>
          <w:color w:val="auto"/>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收货地点为赖源乡和宣和镇两处，中标价含装运费、卸货人工费及税费等其他费用，根据需要分地点供货，验收合格后可结算付款。每批货物须提供同批次的检验报告和合格证，投标时须提供营业执照和农药经营许可证。</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C54DD4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竞价者必须遵守中华人民共和国法律、法规，具有独立法人资格的国内企业（失信被执行人除外）。</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竞价者必须具有履行合同所必需的能力，</w:t>
      </w:r>
      <w:r>
        <w:rPr>
          <w:rFonts w:hint="eastAsia" w:asciiTheme="minorEastAsia" w:hAnsiTheme="minorEastAsia" w:eastAsiaTheme="minorEastAsia" w:cstheme="minorEastAsia"/>
          <w:b/>
          <w:bCs/>
          <w:color w:val="auto"/>
          <w:sz w:val="24"/>
          <w:szCs w:val="24"/>
          <w:highlight w:val="none"/>
          <w:lang w:val="en-US" w:eastAsia="zh-CN"/>
        </w:rPr>
        <w:t>须提供《农药经营许可证》复印件</w:t>
      </w:r>
      <w:r>
        <w:rPr>
          <w:rFonts w:hint="eastAsia" w:asciiTheme="minorEastAsia" w:hAnsiTheme="minorEastAsia" w:eastAsiaTheme="minorEastAsia" w:cstheme="minorEastAsia"/>
          <w:color w:val="auto"/>
          <w:sz w:val="24"/>
          <w:szCs w:val="24"/>
          <w:highlight w:val="none"/>
          <w:lang w:eastAsia="zh-CN"/>
        </w:rPr>
        <w:t>。</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300</w:t>
      </w:r>
      <w:r>
        <w:rPr>
          <w:rFonts w:hint="eastAsia" w:asciiTheme="minorEastAsia" w:hAnsiTheme="minorEastAsia" w:eastAsiaTheme="minorEastAsia" w:cstheme="minorEastAsia"/>
          <w:color w:val="auto"/>
          <w:kern w:val="2"/>
          <w:sz w:val="24"/>
          <w:szCs w:val="24"/>
          <w:highlight w:val="non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2026年3月24日</w:t>
      </w:r>
      <w:r>
        <w:rPr>
          <w:rFonts w:hint="eastAsia" w:asciiTheme="minorEastAsia" w:hAnsiTheme="minorEastAsia" w:eastAsiaTheme="minorEastAsia" w:cstheme="minorEastAsia"/>
          <w:color w:val="auto"/>
          <w:sz w:val="24"/>
          <w:szCs w:val="24"/>
          <w:highlight w:val="none"/>
          <w:shd w:val="clear"/>
          <w:lang w:val="en-US" w:eastAsia="zh-CN"/>
        </w:rPr>
        <w:t>上午10：00</w:t>
      </w:r>
      <w:r>
        <w:rPr>
          <w:rFonts w:hint="eastAsia" w:asciiTheme="minorEastAsia" w:hAnsiTheme="minorEastAsia" w:eastAsiaTheme="minorEastAsia" w:cstheme="minorEastAsia"/>
          <w:color w:val="auto"/>
          <w:sz w:val="24"/>
          <w:szCs w:val="24"/>
          <w:highlight w:val="none"/>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highlight w:val="none"/>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w:t>
      </w:r>
      <w:r>
        <w:rPr>
          <w:rFonts w:hint="eastAsia" w:asciiTheme="minorEastAsia" w:hAnsiTheme="minorEastAsia" w:eastAsiaTheme="minorEastAsia" w:cstheme="minorEastAsia"/>
          <w:color w:val="auto"/>
          <w:sz w:val="24"/>
          <w:szCs w:val="24"/>
          <w:highlight w:val="none"/>
          <w:shd w:val="clear"/>
          <w:lang w:val="en-US" w:eastAsia="zh-CN"/>
        </w:rPr>
        <w:t>招标代理</w:t>
      </w:r>
      <w:r>
        <w:rPr>
          <w:rFonts w:hint="eastAsia" w:asciiTheme="minorEastAsia" w:hAnsiTheme="minorEastAsia" w:eastAsiaTheme="minorEastAsia" w:cstheme="minorEastAsia"/>
          <w:color w:val="auto"/>
          <w:sz w:val="24"/>
          <w:szCs w:val="24"/>
          <w:highlight w:val="none"/>
          <w:shd w:val="clear"/>
        </w:rPr>
        <w:t>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358D7DB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4A1EE3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身份证复印件；</w:t>
      </w:r>
    </w:p>
    <w:p w14:paraId="0E387BC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《农药经营许可证》复印件；</w:t>
      </w:r>
    </w:p>
    <w:p w14:paraId="10E1998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r>
        <w:rPr>
          <w:rFonts w:hint="eastAsia" w:asciiTheme="minorEastAsia" w:hAnsiTheme="minorEastAsia" w:eastAsiaTheme="minorEastAsia" w:cstheme="minorEastAsia"/>
          <w:color w:val="auto"/>
          <w:kern w:val="2"/>
          <w:sz w:val="24"/>
          <w:szCs w:val="24"/>
          <w:highlight w:val="none"/>
          <w:shd w:val="clear"/>
          <w:lang w:eastAsia="zh-CN"/>
        </w:rPr>
        <w:t>；</w:t>
      </w:r>
    </w:p>
    <w:p w14:paraId="6BC55DA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无法亲自到现场办理竞价手续的，应提供《授权委托书》原件和委托代理人身份证复印件。</w:t>
      </w:r>
    </w:p>
    <w:p w14:paraId="4944711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p>
    <w:p w14:paraId="743152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5846C3E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r>
        <w:rPr>
          <w:rFonts w:hint="eastAsia" w:asciiTheme="minorEastAsia" w:hAnsiTheme="minorEastAsia" w:eastAsiaTheme="minorEastAsia" w:cstheme="minorEastAsia"/>
          <w:b/>
          <w:bCs/>
          <w:color w:val="auto"/>
          <w:kern w:val="2"/>
          <w:sz w:val="24"/>
          <w:szCs w:val="24"/>
          <w:highlight w:val="none"/>
          <w:shd w:val="clear"/>
          <w:lang w:val="en-US" w:eastAsia="zh-CN"/>
        </w:rPr>
        <w:t xml:space="preserve">       </w:t>
      </w:r>
    </w:p>
    <w:p w14:paraId="00772424">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E07D7B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宋体" w:hAnsi="宋体" w:cs="宋体"/>
          <w:b/>
          <w:bCs/>
          <w:color w:val="auto"/>
          <w:sz w:val="24"/>
          <w:szCs w:val="24"/>
          <w:highlight w:val="none"/>
          <w:lang w:val="en-US" w:eastAsia="zh-CN"/>
        </w:rPr>
        <w:t>23750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宋体" w:hAnsi="宋体" w:cs="宋体"/>
          <w:b/>
          <w:bCs/>
          <w:color w:val="auto"/>
          <w:sz w:val="24"/>
          <w:szCs w:val="24"/>
          <w:highlight w:val="none"/>
          <w:lang w:val="en-US" w:eastAsia="zh-CN"/>
        </w:rPr>
        <w:t>23750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宋体" w:hAnsi="宋体" w:cs="宋体"/>
          <w:b/>
          <w:bCs/>
          <w:color w:val="auto"/>
          <w:sz w:val="24"/>
          <w:szCs w:val="24"/>
          <w:highlight w:val="none"/>
          <w:lang w:val="en-US" w:eastAsia="zh-CN"/>
        </w:rPr>
        <w:t>23750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highlight w:val="none"/>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75C3F2F7">
      <w:pPr>
        <w:keepNext w:val="0"/>
        <w:keepLines w:val="0"/>
        <w:pageBreakBefore w:val="0"/>
        <w:kinsoku/>
        <w:wordWrap/>
        <w:topLinePunct w:val="0"/>
        <w:bidi w:val="0"/>
        <w:spacing w:line="360" w:lineRule="auto"/>
        <w:ind w:left="0"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竞价成交后，本项目按</w:t>
      </w:r>
      <w:r>
        <w:rPr>
          <w:rFonts w:hint="eastAsia" w:asciiTheme="minorEastAsia" w:hAnsiTheme="minorEastAsia" w:eastAsiaTheme="minorEastAsia" w:cstheme="minorEastAsia"/>
          <w:b/>
          <w:bCs/>
          <w:color w:val="auto"/>
          <w:sz w:val="24"/>
          <w:szCs w:val="24"/>
          <w:highlight w:val="none"/>
          <w:lang w:val="en-US" w:eastAsia="zh-CN"/>
        </w:rPr>
        <w:t>成交价为基数</w:t>
      </w:r>
      <w:r>
        <w:rPr>
          <w:rFonts w:hint="default" w:ascii="Arial" w:hAnsi="Arial" w:cs="Arial" w:eastAsia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1.5%</w:t>
      </w:r>
      <w:r>
        <w:rPr>
          <w:rFonts w:hint="eastAsia" w:asciiTheme="minorEastAsia" w:hAnsiTheme="minorEastAsia" w:eastAsiaTheme="minorEastAsia" w:cstheme="minorEastAsia"/>
          <w:b/>
          <w:bCs/>
          <w:color w:val="auto"/>
          <w:sz w:val="24"/>
          <w:szCs w:val="24"/>
          <w:highlight w:val="none"/>
        </w:rPr>
        <w:t>向成交</w:t>
      </w:r>
      <w:r>
        <w:rPr>
          <w:rFonts w:hint="eastAsia" w:asciiTheme="minorEastAsia" w:hAnsiTheme="minorEastAsia" w:eastAsiaTheme="minorEastAsia" w:cstheme="minorEastAsia"/>
          <w:b/>
          <w:bCs/>
          <w:color w:val="auto"/>
          <w:sz w:val="24"/>
          <w:szCs w:val="24"/>
          <w:highlight w:val="none"/>
          <w:lang w:val="en-US" w:eastAsia="zh-CN"/>
        </w:rPr>
        <w:t>人</w:t>
      </w:r>
      <w:r>
        <w:rPr>
          <w:rFonts w:hint="eastAsia" w:asciiTheme="minorEastAsia" w:hAnsiTheme="minorEastAsia" w:eastAsiaTheme="minorEastAsia" w:cstheme="minorEastAsia"/>
          <w:b/>
          <w:bCs/>
          <w:color w:val="auto"/>
          <w:sz w:val="24"/>
          <w:szCs w:val="24"/>
          <w:highlight w:val="none"/>
        </w:rPr>
        <w:t>收取</w:t>
      </w:r>
      <w:r>
        <w:rPr>
          <w:rFonts w:hint="eastAsia" w:asciiTheme="minorEastAsia" w:hAnsiTheme="minorEastAsia" w:eastAsiaTheme="minorEastAsia" w:cstheme="minorEastAsia"/>
          <w:b/>
          <w:bCs/>
          <w:color w:val="auto"/>
          <w:sz w:val="24"/>
          <w:szCs w:val="24"/>
          <w:highlight w:val="none"/>
          <w:lang w:val="en-US" w:eastAsia="zh-CN"/>
        </w:rPr>
        <w:t>交易</w:t>
      </w:r>
      <w:r>
        <w:rPr>
          <w:rFonts w:hint="eastAsia" w:asciiTheme="minorEastAsia" w:hAnsiTheme="minorEastAsia" w:eastAsiaTheme="minorEastAsia" w:cstheme="minorEastAsia"/>
          <w:b/>
          <w:bCs/>
          <w:color w:val="auto"/>
          <w:sz w:val="24"/>
          <w:szCs w:val="24"/>
          <w:highlight w:val="none"/>
        </w:rPr>
        <w:t>服务费</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不足3000元的，按3000元包干计取</w:t>
      </w:r>
      <w:r>
        <w:rPr>
          <w:rFonts w:hint="eastAsia" w:asciiTheme="minorEastAsia" w:hAnsiTheme="minorEastAsia" w:eastAsiaTheme="minorEastAsia" w:cstheme="minorEastAsia"/>
          <w:color w:val="auto"/>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auto"/>
          <w:sz w:val="24"/>
          <w:szCs w:val="24"/>
          <w:highlight w:val="none"/>
          <w:shd w:val="clear" w:color="auto" w:fill="FFFFFF"/>
        </w:rPr>
        <w:t>必须在成交之日起2个工作日</w:t>
      </w:r>
      <w:r>
        <w:rPr>
          <w:rFonts w:hint="eastAsia" w:asciiTheme="minorEastAsia" w:hAnsiTheme="minorEastAsia" w:eastAsiaTheme="minorEastAsia" w:cstheme="minorEastAsia"/>
          <w:color w:val="auto"/>
          <w:sz w:val="24"/>
          <w:szCs w:val="24"/>
          <w:highlight w:val="none"/>
        </w:rPr>
        <w:t>内补齐。交易服务费未按期付清的，视成交人根本违约，竞价保证金不予退回。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3AF6FAB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14:paraId="4A09F6D2">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0E5DE9F">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59A9CB0">
      <w:pPr>
        <w:widowControl/>
        <w:shd w:val="clear"/>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2026年3月18日</w:t>
      </w:r>
    </w:p>
    <w:p w14:paraId="5323D7B5">
      <w:pPr>
        <w:spacing w:line="360" w:lineRule="auto"/>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5F6E9A96">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39959FD3">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7B1C8190">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2CE9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2026年3月24日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福建省莲景园林绿化有限公司农资采购项目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LCCQJJ202603</w:t>
      </w:r>
      <w:r>
        <w:rPr>
          <w:rFonts w:hint="eastAsia" w:asciiTheme="minorEastAsia" w:hAnsiTheme="minorEastAsia" w:eastAsiaTheme="minorEastAsia" w:cstheme="minorEastAsia"/>
          <w:color w:val="auto"/>
          <w:sz w:val="24"/>
          <w:szCs w:val="24"/>
          <w:highlight w:val="none"/>
          <w:u w:val="single"/>
          <w:lang w:val="en-US" w:eastAsia="zh-CN"/>
        </w:rPr>
        <w:t>24-1</w:t>
      </w:r>
      <w:bookmarkStart w:id="0" w:name="_GoBack"/>
      <w:bookmarkEnd w:id="0"/>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BC3F6F7">
      <w:pPr>
        <w:spacing w:line="440" w:lineRule="exact"/>
        <w:rPr>
          <w:rFonts w:hint="eastAsia" w:asciiTheme="minorEastAsia" w:hAnsiTheme="minorEastAsia" w:eastAsiaTheme="minorEastAsia" w:cstheme="minorEastAsia"/>
          <w:color w:val="auto"/>
          <w:sz w:val="24"/>
          <w:szCs w:val="24"/>
          <w:highlight w:val="none"/>
        </w:rPr>
      </w:pPr>
    </w:p>
    <w:p w14:paraId="2D83083B">
      <w:pPr>
        <w:spacing w:line="440" w:lineRule="exact"/>
        <w:rPr>
          <w:rFonts w:hint="eastAsia" w:asciiTheme="minorEastAsia" w:hAnsiTheme="minorEastAsia" w:eastAsiaTheme="minorEastAsia" w:cstheme="minorEastAsia"/>
          <w:color w:val="auto"/>
          <w:sz w:val="24"/>
          <w:szCs w:val="24"/>
          <w:highlight w:val="none"/>
        </w:rPr>
      </w:pPr>
    </w:p>
    <w:p w14:paraId="2E429D72">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1168EA08">
      <w:pPr>
        <w:spacing w:line="440" w:lineRule="exact"/>
        <w:rPr>
          <w:rFonts w:hint="eastAsia" w:asciiTheme="minorEastAsia" w:hAnsiTheme="minorEastAsia" w:eastAsiaTheme="minorEastAsia" w:cstheme="minorEastAsia"/>
          <w:color w:val="auto"/>
          <w:sz w:val="24"/>
          <w:szCs w:val="24"/>
          <w:highlight w:val="none"/>
        </w:rPr>
      </w:pPr>
    </w:p>
    <w:p w14:paraId="7883108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134F97B2">
      <w:pPr>
        <w:spacing w:line="440" w:lineRule="exact"/>
        <w:rPr>
          <w:rFonts w:hint="eastAsia" w:asciiTheme="minorEastAsia" w:hAnsiTheme="minorEastAsia" w:eastAsiaTheme="minorEastAsia" w:cstheme="minorEastAsia"/>
          <w:color w:val="auto"/>
          <w:sz w:val="24"/>
          <w:szCs w:val="24"/>
          <w:highlight w:val="none"/>
        </w:rPr>
      </w:pPr>
    </w:p>
    <w:p w14:paraId="608D94B3">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28743D77">
      <w:pPr>
        <w:spacing w:line="440" w:lineRule="exact"/>
        <w:rPr>
          <w:rFonts w:hint="eastAsia" w:asciiTheme="minorEastAsia" w:hAnsiTheme="minorEastAsia" w:eastAsiaTheme="minorEastAsia" w:cstheme="minorEastAsia"/>
          <w:color w:val="auto"/>
          <w:sz w:val="24"/>
          <w:szCs w:val="24"/>
          <w:highlight w:val="none"/>
        </w:rPr>
      </w:pPr>
    </w:p>
    <w:p w14:paraId="7529CD3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3ACBF8E0">
      <w:pPr>
        <w:spacing w:line="440" w:lineRule="exact"/>
        <w:rPr>
          <w:rFonts w:hint="eastAsia" w:asciiTheme="minorEastAsia" w:hAnsiTheme="minorEastAsia" w:eastAsiaTheme="minorEastAsia" w:cstheme="minorEastAsia"/>
          <w:color w:val="auto"/>
          <w:sz w:val="24"/>
          <w:szCs w:val="24"/>
          <w:highlight w:val="none"/>
        </w:rPr>
      </w:pPr>
    </w:p>
    <w:p w14:paraId="46792B69">
      <w:pPr>
        <w:spacing w:line="440" w:lineRule="exact"/>
        <w:ind w:firstLine="0" w:firstLineChars="0"/>
        <w:jc w:val="right"/>
        <w:rPr>
          <w:color w:val="auto"/>
          <w:highlight w:val="none"/>
        </w:rPr>
      </w:pPr>
      <w:r>
        <w:rPr>
          <w:rFonts w:hint="eastAsia" w:asciiTheme="minorEastAsia" w:hAnsiTheme="minorEastAsia" w:eastAsiaTheme="minorEastAsia" w:cstheme="minorEastAsia"/>
          <w:color w:val="auto"/>
          <w:sz w:val="24"/>
          <w:szCs w:val="24"/>
          <w:highlight w:val="none"/>
        </w:rPr>
        <w:t>年    月    日</w:t>
      </w:r>
    </w:p>
    <w:p w14:paraId="4EC8E498">
      <w:pPr>
        <w:rPr>
          <w:rFonts w:hint="default" w:ascii="Times New Roman" w:hAnsi="Times New Roman" w:eastAsia="宋体" w:cs="Times New Roman"/>
          <w:b/>
          <w:color w:val="auto"/>
          <w:sz w:val="32"/>
          <w:szCs w:val="32"/>
          <w:lang w:val="en-US" w:eastAsia="zh-CN"/>
        </w:rPr>
      </w:pPr>
      <w:r>
        <w:rPr>
          <w:rFonts w:hint="default" w:ascii="Times New Roman" w:hAnsi="Times New Roman" w:eastAsia="宋体" w:cs="Times New Roman"/>
          <w:b/>
          <w:color w:val="auto"/>
          <w:sz w:val="32"/>
          <w:szCs w:val="32"/>
          <w:lang w:val="en-US" w:eastAsia="zh-CN"/>
        </w:rPr>
        <w:br w:type="page"/>
      </w:r>
    </w:p>
    <w:p w14:paraId="2BAB5C57">
      <w:pPr>
        <w:spacing w:line="36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商品销售合同</w:t>
      </w:r>
    </w:p>
    <w:p w14:paraId="4892F0E0">
      <w:pPr>
        <w:spacing w:line="360" w:lineRule="exact"/>
        <w:jc w:val="center"/>
        <w:rPr>
          <w:rFonts w:hint="eastAsia" w:ascii="宋体" w:hAnsi="宋体" w:eastAsia="宋体" w:cs="Times New Roman"/>
          <w:b/>
          <w:sz w:val="36"/>
          <w:szCs w:val="36"/>
        </w:rPr>
      </w:pPr>
    </w:p>
    <w:p w14:paraId="107464F6">
      <w:pPr>
        <w:spacing w:line="360" w:lineRule="exact"/>
        <w:rPr>
          <w:rFonts w:hint="eastAsia" w:ascii="宋体" w:hAnsi="宋体" w:eastAsia="宋体" w:cs="仿宋_GB2312"/>
          <w:sz w:val="24"/>
          <w:szCs w:val="24"/>
        </w:rPr>
      </w:pPr>
      <w:r>
        <w:rPr>
          <w:rFonts w:hint="eastAsia" w:ascii="宋体" w:hAnsi="宋体" w:eastAsia="宋体" w:cs="Times New Roman"/>
          <w:szCs w:val="21"/>
        </w:rPr>
        <w:t xml:space="preserve">                                                               </w:t>
      </w:r>
      <w:r>
        <w:rPr>
          <w:rFonts w:hint="eastAsia" w:ascii="宋体" w:hAnsi="宋体" w:eastAsia="宋体" w:cs="仿宋_GB2312"/>
          <w:sz w:val="24"/>
          <w:szCs w:val="24"/>
        </w:rPr>
        <w:t xml:space="preserve">合同编号： </w:t>
      </w:r>
    </w:p>
    <w:p w14:paraId="54586585">
      <w:pPr>
        <w:spacing w:line="360" w:lineRule="exact"/>
        <w:rPr>
          <w:rFonts w:hint="eastAsia" w:ascii="宋体" w:hAnsi="宋体" w:eastAsia="宋体" w:cs="仿宋_GB2312"/>
          <w:sz w:val="24"/>
          <w:szCs w:val="24"/>
        </w:rPr>
      </w:pPr>
      <w:r>
        <w:rPr>
          <w:rFonts w:hint="eastAsia" w:ascii="宋体" w:hAnsi="宋体" w:eastAsia="宋体" w:cs="仿宋_GB2312"/>
          <w:sz w:val="24"/>
          <w:szCs w:val="24"/>
        </w:rPr>
        <w:t xml:space="preserve">                                                       签订地点：福建省龙岩市</w:t>
      </w:r>
    </w:p>
    <w:p w14:paraId="0635F789">
      <w:pPr>
        <w:spacing w:line="500" w:lineRule="exact"/>
        <w:rPr>
          <w:rFonts w:hint="eastAsia" w:ascii="宋体" w:hAnsi="宋体" w:eastAsia="宋体" w:cs="仿宋_GB2312"/>
          <w:sz w:val="28"/>
          <w:szCs w:val="28"/>
        </w:rPr>
      </w:pPr>
      <w:r>
        <w:rPr>
          <w:rFonts w:hint="eastAsia" w:ascii="宋体" w:hAnsi="宋体" w:eastAsia="宋体" w:cs="仿宋_GB2312"/>
          <w:sz w:val="28"/>
          <w:szCs w:val="28"/>
        </w:rPr>
        <w:t>甲方（卖方）</w:t>
      </w:r>
    </w:p>
    <w:p w14:paraId="2F40CFB2">
      <w:pPr>
        <w:spacing w:line="500" w:lineRule="exact"/>
        <w:rPr>
          <w:rFonts w:hint="eastAsia" w:ascii="宋体" w:hAnsi="宋体" w:eastAsia="宋体" w:cs="仿宋_GB2312"/>
          <w:sz w:val="28"/>
          <w:szCs w:val="28"/>
        </w:rPr>
      </w:pPr>
      <w:r>
        <w:rPr>
          <w:rFonts w:hint="eastAsia" w:ascii="宋体" w:hAnsi="宋体" w:eastAsia="宋体" w:cs="仿宋_GB2312"/>
          <w:sz w:val="28"/>
          <w:szCs w:val="28"/>
        </w:rPr>
        <w:t>公司名称：</w:t>
      </w:r>
      <w:r>
        <w:rPr>
          <w:rFonts w:hint="eastAsia" w:ascii="宋体" w:hAnsi="宋体" w:eastAsia="宋体" w:cs="仿宋_GB2312"/>
          <w:sz w:val="28"/>
          <w:szCs w:val="28"/>
          <w:u w:val="single"/>
          <w:lang w:val="en-US" w:eastAsia="zh-CN"/>
        </w:rPr>
        <w:t xml:space="preserve">                         </w:t>
      </w:r>
    </w:p>
    <w:p w14:paraId="46DB6724">
      <w:pPr>
        <w:spacing w:line="500" w:lineRule="exact"/>
        <w:rPr>
          <w:rFonts w:hint="eastAsia" w:ascii="宋体" w:hAnsi="宋体" w:eastAsia="宋体" w:cs="仿宋_GB2312"/>
          <w:sz w:val="28"/>
          <w:szCs w:val="28"/>
          <w:u w:val="single"/>
          <w:lang w:eastAsia="zh-CN"/>
        </w:rPr>
      </w:pPr>
      <w:r>
        <w:rPr>
          <w:rFonts w:hint="eastAsia" w:ascii="宋体" w:hAnsi="宋体" w:eastAsia="宋体" w:cs="仿宋_GB2312"/>
          <w:sz w:val="28"/>
          <w:szCs w:val="28"/>
        </w:rPr>
        <w:t>法定代表人：</w:t>
      </w:r>
      <w:r>
        <w:rPr>
          <w:rFonts w:hint="eastAsia" w:ascii="宋体" w:hAnsi="宋体" w:eastAsia="宋体" w:cs="仿宋_GB2312"/>
          <w:sz w:val="28"/>
          <w:szCs w:val="28"/>
          <w:u w:val="single"/>
          <w:lang w:val="en-US" w:eastAsia="zh-CN"/>
        </w:rPr>
        <w:t xml:space="preserve">                       </w:t>
      </w:r>
    </w:p>
    <w:p w14:paraId="3CC2782C">
      <w:pPr>
        <w:spacing w:line="500" w:lineRule="exact"/>
        <w:rPr>
          <w:rFonts w:hint="default" w:ascii="宋体" w:hAnsi="宋体" w:eastAsia="宋体" w:cs="仿宋_GB2312"/>
          <w:sz w:val="28"/>
          <w:szCs w:val="28"/>
          <w:u w:val="single"/>
          <w:lang w:val="en-US" w:eastAsia="zh-CN"/>
        </w:rPr>
      </w:pPr>
      <w:r>
        <w:rPr>
          <w:rFonts w:hint="eastAsia" w:ascii="宋体" w:hAnsi="宋体" w:eastAsia="宋体" w:cs="仿宋_GB2312"/>
          <w:sz w:val="28"/>
          <w:szCs w:val="28"/>
          <w:u w:val="none"/>
        </w:rPr>
        <w:t>地址</w:t>
      </w:r>
      <w:r>
        <w:rPr>
          <w:rFonts w:hint="eastAsia" w:ascii="宋体" w:hAnsi="宋体" w:eastAsia="宋体" w:cs="仿宋_GB2312"/>
          <w:sz w:val="28"/>
          <w:szCs w:val="28"/>
        </w:rPr>
        <w:t>：</w:t>
      </w:r>
      <w:r>
        <w:rPr>
          <w:rFonts w:hint="eastAsia" w:ascii="宋体" w:hAnsi="宋体" w:eastAsia="宋体" w:cs="仿宋_GB2312"/>
          <w:sz w:val="28"/>
          <w:szCs w:val="28"/>
          <w:u w:val="single"/>
          <w:lang w:val="en-US" w:eastAsia="zh-CN"/>
        </w:rPr>
        <w:t xml:space="preserve">                             </w:t>
      </w:r>
    </w:p>
    <w:p w14:paraId="0BE3DE6D">
      <w:pPr>
        <w:spacing w:line="500" w:lineRule="exact"/>
        <w:rPr>
          <w:rFonts w:hint="default" w:ascii="宋体" w:hAnsi="宋体" w:eastAsia="宋体" w:cs="仿宋_GB2312"/>
          <w:sz w:val="28"/>
          <w:szCs w:val="28"/>
          <w:u w:val="single"/>
          <w:lang w:val="en-US" w:eastAsia="zh-CN"/>
        </w:rPr>
      </w:pPr>
      <w:r>
        <w:rPr>
          <w:rFonts w:hint="eastAsia" w:ascii="宋体" w:hAnsi="宋体" w:eastAsia="宋体" w:cs="仿宋_GB2312"/>
          <w:sz w:val="28"/>
          <w:szCs w:val="28"/>
        </w:rPr>
        <w:t>统一社会信用代码：</w:t>
      </w:r>
      <w:r>
        <w:rPr>
          <w:rFonts w:hint="eastAsia" w:ascii="宋体" w:hAnsi="宋体" w:eastAsia="宋体" w:cs="仿宋_GB2312"/>
          <w:sz w:val="28"/>
          <w:szCs w:val="28"/>
          <w:u w:val="single"/>
          <w:lang w:val="en-US" w:eastAsia="zh-CN"/>
        </w:rPr>
        <w:t xml:space="preserve">                     </w:t>
      </w:r>
    </w:p>
    <w:p w14:paraId="0462BD44">
      <w:pPr>
        <w:rPr>
          <w:rFonts w:hint="eastAsia" w:ascii="宋体" w:hAnsi="宋体" w:eastAsia="宋体" w:cs="仿宋_GB2312"/>
          <w:sz w:val="28"/>
          <w:szCs w:val="28"/>
          <w:u w:val="single"/>
        </w:rPr>
      </w:pPr>
      <w:r>
        <w:rPr>
          <w:rFonts w:hint="eastAsia" w:ascii="宋体" w:hAnsi="宋体" w:eastAsia="宋体" w:cs="仿宋_GB2312"/>
          <w:sz w:val="28"/>
          <w:szCs w:val="28"/>
        </w:rPr>
        <w:t>联系电话：</w:t>
      </w:r>
      <w:r>
        <w:rPr>
          <w:rFonts w:hint="eastAsia" w:ascii="宋体" w:hAnsi="宋体" w:eastAsia="宋体" w:cs="仿宋_GB2312"/>
          <w:sz w:val="28"/>
          <w:szCs w:val="28"/>
          <w:u w:val="single"/>
          <w:lang w:val="en-US" w:eastAsia="zh-CN"/>
        </w:rPr>
        <w:t xml:space="preserve">                           </w:t>
      </w:r>
    </w:p>
    <w:p w14:paraId="48BC1D9E">
      <w:pPr>
        <w:spacing w:line="500" w:lineRule="exact"/>
        <w:rPr>
          <w:rFonts w:hint="eastAsia" w:ascii="宋体" w:hAnsi="宋体" w:eastAsia="宋体" w:cs="仿宋_GB2312"/>
          <w:sz w:val="28"/>
          <w:szCs w:val="28"/>
        </w:rPr>
      </w:pPr>
    </w:p>
    <w:p w14:paraId="26626A16">
      <w:pPr>
        <w:spacing w:line="500" w:lineRule="exact"/>
        <w:rPr>
          <w:rFonts w:hint="eastAsia" w:ascii="宋体" w:hAnsi="宋体" w:eastAsia="宋体" w:cs="仿宋_GB2312"/>
          <w:sz w:val="28"/>
          <w:szCs w:val="28"/>
        </w:rPr>
      </w:pPr>
      <w:r>
        <w:rPr>
          <w:rFonts w:hint="eastAsia" w:ascii="宋体" w:hAnsi="宋体" w:eastAsia="宋体" w:cs="仿宋_GB2312"/>
          <w:sz w:val="28"/>
          <w:szCs w:val="28"/>
        </w:rPr>
        <w:t>乙方（买方）</w:t>
      </w:r>
    </w:p>
    <w:p w14:paraId="5640B761">
      <w:pPr>
        <w:rPr>
          <w:rFonts w:hint="eastAsia" w:ascii="宋体" w:hAnsi="宋体" w:eastAsia="宋体" w:cs="仿宋_GB2312"/>
          <w:sz w:val="28"/>
          <w:szCs w:val="28"/>
          <w:u w:val="single"/>
        </w:rPr>
      </w:pPr>
      <w:r>
        <w:rPr>
          <w:rFonts w:hint="eastAsia" w:ascii="宋体" w:hAnsi="宋体" w:eastAsia="宋体" w:cs="仿宋_GB2312"/>
          <w:sz w:val="28"/>
          <w:szCs w:val="28"/>
        </w:rPr>
        <w:t>公司名称 ：</w:t>
      </w:r>
      <w:r>
        <w:rPr>
          <w:rFonts w:hint="eastAsia" w:ascii="宋体" w:hAnsi="宋体" w:eastAsia="宋体" w:cs="仿宋_GB2312"/>
          <w:sz w:val="28"/>
          <w:szCs w:val="28"/>
          <w:u w:val="single"/>
        </w:rPr>
        <w:t>福建省莲景园林绿化有限公司</w:t>
      </w:r>
    </w:p>
    <w:p w14:paraId="6A3F12F4">
      <w:pPr>
        <w:rPr>
          <w:rFonts w:hint="eastAsia" w:ascii="宋体" w:hAnsi="宋体" w:eastAsia="宋体" w:cs="仿宋_GB2312"/>
          <w:sz w:val="28"/>
          <w:szCs w:val="28"/>
        </w:rPr>
      </w:pPr>
      <w:r>
        <w:rPr>
          <w:rFonts w:hint="eastAsia" w:ascii="宋体" w:hAnsi="宋体" w:eastAsia="宋体" w:cs="仿宋_GB2312"/>
          <w:sz w:val="28"/>
          <w:szCs w:val="28"/>
        </w:rPr>
        <w:t>法定代表人：</w:t>
      </w:r>
      <w:r>
        <w:rPr>
          <w:rFonts w:hint="eastAsia" w:ascii="宋体" w:hAnsi="宋体" w:eastAsia="宋体" w:cs="仿宋_GB2312"/>
          <w:sz w:val="28"/>
          <w:szCs w:val="28"/>
          <w:u w:val="single"/>
        </w:rPr>
        <w:t xml:space="preserve"> 罗雯 </w:t>
      </w:r>
    </w:p>
    <w:p w14:paraId="4E83C7A2">
      <w:pPr>
        <w:rPr>
          <w:rFonts w:hint="eastAsia" w:ascii="宋体" w:hAnsi="宋体" w:eastAsia="宋体" w:cs="仿宋_GB2312"/>
          <w:sz w:val="28"/>
          <w:szCs w:val="28"/>
        </w:rPr>
      </w:pPr>
      <w:r>
        <w:rPr>
          <w:rFonts w:hint="eastAsia" w:ascii="宋体" w:hAnsi="宋体" w:eastAsia="宋体" w:cs="仿宋_GB2312"/>
          <w:sz w:val="28"/>
          <w:szCs w:val="28"/>
        </w:rPr>
        <w:t>地址：</w:t>
      </w:r>
      <w:r>
        <w:rPr>
          <w:rFonts w:hint="eastAsia" w:ascii="宋体" w:hAnsi="宋体" w:eastAsia="宋体" w:cs="仿宋_GB2312"/>
          <w:sz w:val="28"/>
          <w:szCs w:val="28"/>
          <w:u w:val="single"/>
        </w:rPr>
        <w:t>连城县莲峰镇北街连中北路1-61号</w:t>
      </w:r>
    </w:p>
    <w:p w14:paraId="55DE6D61">
      <w:pPr>
        <w:rPr>
          <w:rFonts w:hint="eastAsia" w:ascii="宋体" w:hAnsi="宋体" w:eastAsia="宋体" w:cs="仿宋_GB2312"/>
          <w:sz w:val="28"/>
          <w:szCs w:val="28"/>
        </w:rPr>
      </w:pPr>
      <w:r>
        <w:rPr>
          <w:rFonts w:hint="eastAsia" w:ascii="宋体" w:hAnsi="宋体" w:eastAsia="宋体" w:cs="仿宋_GB2312"/>
          <w:sz w:val="28"/>
          <w:szCs w:val="28"/>
        </w:rPr>
        <w:t>统一社会信用代码：</w:t>
      </w:r>
      <w:r>
        <w:rPr>
          <w:rFonts w:hint="eastAsia" w:ascii="宋体" w:hAnsi="宋体" w:eastAsia="宋体" w:cs="仿宋_GB2312"/>
          <w:sz w:val="28"/>
          <w:szCs w:val="28"/>
          <w:u w:val="single"/>
        </w:rPr>
        <w:t xml:space="preserve">91350825MA8TDM3P20 </w:t>
      </w:r>
    </w:p>
    <w:p w14:paraId="5FEC0C26">
      <w:pPr>
        <w:rPr>
          <w:rFonts w:hint="eastAsia" w:ascii="宋体" w:hAnsi="宋体" w:eastAsia="宋体" w:cs="仿宋_GB2312"/>
          <w:sz w:val="28"/>
          <w:szCs w:val="28"/>
          <w:u w:val="single"/>
        </w:rPr>
      </w:pPr>
      <w:r>
        <w:rPr>
          <w:rFonts w:hint="eastAsia" w:ascii="宋体" w:hAnsi="宋体" w:eastAsia="宋体" w:cs="仿宋_GB2312"/>
          <w:sz w:val="28"/>
          <w:szCs w:val="28"/>
        </w:rPr>
        <w:t>联系电话：</w:t>
      </w:r>
      <w:r>
        <w:rPr>
          <w:rFonts w:hint="eastAsia" w:ascii="宋体" w:hAnsi="宋体" w:eastAsia="宋体" w:cs="仿宋_GB2312"/>
          <w:sz w:val="28"/>
          <w:szCs w:val="28"/>
          <w:u w:val="single"/>
        </w:rPr>
        <w:t>18030208527</w:t>
      </w:r>
    </w:p>
    <w:p w14:paraId="6EBEB570">
      <w:pPr>
        <w:spacing w:line="500" w:lineRule="exact"/>
        <w:ind w:firstLine="0" w:firstLineChars="0"/>
        <w:rPr>
          <w:rFonts w:hint="default" w:ascii="宋体" w:hAnsi="宋体" w:eastAsia="宋体" w:cs="仿宋_GB2312"/>
          <w:sz w:val="28"/>
          <w:szCs w:val="28"/>
          <w:lang w:val="en-US" w:eastAsia="zh-CN"/>
        </w:rPr>
      </w:pPr>
      <w:r>
        <w:rPr>
          <w:rFonts w:hint="eastAsia" w:ascii="宋体" w:hAnsi="宋体" w:eastAsia="宋体" w:cs="仿宋_GB2312"/>
          <w:sz w:val="28"/>
          <w:szCs w:val="28"/>
        </w:rPr>
        <w:t xml:space="preserve">    依据《中华人民共和国民法典》等相关法律规定,甲乙双方本着互利互惠、公平交易的原则，经双方友好协商达成以下约定共同遵守：</w:t>
      </w:r>
    </w:p>
    <w:p w14:paraId="587EFD4E">
      <w:pPr>
        <w:numPr>
          <w:ilvl w:val="0"/>
          <w:numId w:val="0"/>
        </w:num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lang w:val="en-US" w:eastAsia="zh-CN"/>
        </w:rPr>
        <w:t>1、</w:t>
      </w:r>
      <w:r>
        <w:rPr>
          <w:rFonts w:hint="eastAsia" w:ascii="宋体" w:hAnsi="宋体" w:eastAsia="宋体" w:cs="仿宋_GB2312"/>
          <w:sz w:val="28"/>
          <w:szCs w:val="28"/>
        </w:rPr>
        <w:t>合同商品相关内容。</w:t>
      </w:r>
    </w:p>
    <w:tbl>
      <w:tblPr>
        <w:tblStyle w:val="5"/>
        <w:tblW w:w="0" w:type="auto"/>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09"/>
        <w:gridCol w:w="1137"/>
        <w:gridCol w:w="1137"/>
        <w:gridCol w:w="1137"/>
        <w:gridCol w:w="1321"/>
        <w:gridCol w:w="954"/>
      </w:tblGrid>
      <w:tr w14:paraId="33C1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6B9BFA90">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序号</w:t>
            </w:r>
          </w:p>
        </w:tc>
        <w:tc>
          <w:tcPr>
            <w:tcW w:w="1909" w:type="dxa"/>
            <w:noWrap w:val="0"/>
            <w:vAlign w:val="center"/>
          </w:tcPr>
          <w:p w14:paraId="4612871D">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产品名称</w:t>
            </w:r>
          </w:p>
        </w:tc>
        <w:tc>
          <w:tcPr>
            <w:tcW w:w="1137" w:type="dxa"/>
            <w:noWrap w:val="0"/>
            <w:vAlign w:val="center"/>
          </w:tcPr>
          <w:p w14:paraId="40410827">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规格</w:t>
            </w:r>
          </w:p>
        </w:tc>
        <w:tc>
          <w:tcPr>
            <w:tcW w:w="1137" w:type="dxa"/>
            <w:noWrap w:val="0"/>
            <w:vAlign w:val="center"/>
          </w:tcPr>
          <w:p w14:paraId="261F5751">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数量</w:t>
            </w:r>
          </w:p>
        </w:tc>
        <w:tc>
          <w:tcPr>
            <w:tcW w:w="1137" w:type="dxa"/>
            <w:noWrap w:val="0"/>
            <w:vAlign w:val="center"/>
          </w:tcPr>
          <w:p w14:paraId="081C9371">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单价</w:t>
            </w:r>
          </w:p>
        </w:tc>
        <w:tc>
          <w:tcPr>
            <w:tcW w:w="1321" w:type="dxa"/>
            <w:noWrap w:val="0"/>
            <w:vAlign w:val="center"/>
          </w:tcPr>
          <w:p w14:paraId="4CB7695C">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金额</w:t>
            </w:r>
          </w:p>
        </w:tc>
        <w:tc>
          <w:tcPr>
            <w:tcW w:w="954" w:type="dxa"/>
            <w:noWrap w:val="0"/>
            <w:vAlign w:val="center"/>
          </w:tcPr>
          <w:p w14:paraId="774EE91A">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备注</w:t>
            </w:r>
          </w:p>
        </w:tc>
      </w:tr>
      <w:tr w14:paraId="77F8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BEA9B00">
            <w:pPr>
              <w:spacing w:line="500" w:lineRule="exact"/>
              <w:jc w:val="center"/>
              <w:rPr>
                <w:rFonts w:hint="eastAsia" w:ascii="宋体" w:hAnsi="宋体" w:eastAsia="宋体" w:cs="仿宋_GB2312"/>
                <w:b w:val="0"/>
                <w:bCs w:val="0"/>
                <w:sz w:val="28"/>
                <w:szCs w:val="28"/>
                <w:vertAlign w:val="baseline"/>
                <w:lang w:val="en-US" w:eastAsia="zh-CN"/>
              </w:rPr>
            </w:pPr>
            <w:r>
              <w:rPr>
                <w:rFonts w:hint="eastAsia" w:ascii="宋体" w:hAnsi="宋体" w:eastAsia="宋体" w:cs="仿宋_GB2312"/>
                <w:b w:val="0"/>
                <w:bCs w:val="0"/>
                <w:sz w:val="28"/>
                <w:szCs w:val="28"/>
                <w:vertAlign w:val="baseline"/>
                <w:lang w:val="en-US" w:eastAsia="zh-CN"/>
              </w:rPr>
              <w:t>1</w:t>
            </w:r>
          </w:p>
        </w:tc>
        <w:tc>
          <w:tcPr>
            <w:tcW w:w="1909" w:type="dxa"/>
            <w:noWrap w:val="0"/>
            <w:vAlign w:val="top"/>
          </w:tcPr>
          <w:p w14:paraId="5BFC4BB0">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center"/>
          </w:tcPr>
          <w:p w14:paraId="5F99C7E6">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center"/>
          </w:tcPr>
          <w:p w14:paraId="5B4351E8">
            <w:pPr>
              <w:spacing w:line="500" w:lineRule="exact"/>
              <w:jc w:val="center"/>
              <w:rPr>
                <w:rFonts w:hint="eastAsia" w:ascii="宋体" w:hAnsi="宋体" w:eastAsia="宋体" w:cs="仿宋_GB2312"/>
                <w:b w:val="0"/>
                <w:bCs w:val="0"/>
                <w:sz w:val="28"/>
                <w:szCs w:val="28"/>
                <w:vertAlign w:val="baseline"/>
                <w:lang w:val="en-US" w:eastAsia="zh-CN"/>
              </w:rPr>
            </w:pPr>
          </w:p>
        </w:tc>
        <w:tc>
          <w:tcPr>
            <w:tcW w:w="1137" w:type="dxa"/>
            <w:noWrap w:val="0"/>
            <w:vAlign w:val="center"/>
          </w:tcPr>
          <w:p w14:paraId="3075A2F5">
            <w:pPr>
              <w:spacing w:line="500" w:lineRule="exact"/>
              <w:jc w:val="center"/>
              <w:rPr>
                <w:rFonts w:hint="eastAsia" w:ascii="宋体" w:hAnsi="宋体" w:eastAsia="宋体" w:cs="仿宋_GB2312"/>
                <w:b w:val="0"/>
                <w:bCs w:val="0"/>
                <w:sz w:val="28"/>
                <w:szCs w:val="28"/>
                <w:vertAlign w:val="baseline"/>
                <w:lang w:val="en-US" w:eastAsia="zh-CN"/>
              </w:rPr>
            </w:pPr>
          </w:p>
        </w:tc>
        <w:tc>
          <w:tcPr>
            <w:tcW w:w="1321" w:type="dxa"/>
            <w:noWrap w:val="0"/>
            <w:vAlign w:val="center"/>
          </w:tcPr>
          <w:p w14:paraId="703DC48E">
            <w:pPr>
              <w:spacing w:line="500" w:lineRule="exact"/>
              <w:jc w:val="center"/>
              <w:rPr>
                <w:rFonts w:hint="eastAsia" w:ascii="宋体" w:hAnsi="宋体" w:eastAsia="宋体" w:cs="仿宋_GB2312"/>
                <w:b w:val="0"/>
                <w:bCs w:val="0"/>
                <w:sz w:val="28"/>
                <w:szCs w:val="28"/>
                <w:vertAlign w:val="baseline"/>
                <w:lang w:val="en-US" w:eastAsia="zh-CN"/>
              </w:rPr>
            </w:pPr>
          </w:p>
        </w:tc>
        <w:tc>
          <w:tcPr>
            <w:tcW w:w="954" w:type="dxa"/>
            <w:noWrap w:val="0"/>
            <w:vAlign w:val="center"/>
          </w:tcPr>
          <w:p w14:paraId="33137790">
            <w:pPr>
              <w:spacing w:line="500" w:lineRule="exact"/>
              <w:jc w:val="center"/>
              <w:rPr>
                <w:rFonts w:hint="eastAsia" w:ascii="宋体" w:hAnsi="宋体" w:eastAsia="宋体" w:cs="仿宋_GB2312"/>
                <w:b w:val="0"/>
                <w:bCs w:val="0"/>
                <w:sz w:val="28"/>
                <w:szCs w:val="28"/>
                <w:vertAlign w:val="baseline"/>
                <w:lang w:eastAsia="zh-CN"/>
              </w:rPr>
            </w:pPr>
          </w:p>
        </w:tc>
      </w:tr>
      <w:tr w14:paraId="608D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CA86C1A">
            <w:pPr>
              <w:spacing w:line="500" w:lineRule="exact"/>
              <w:jc w:val="center"/>
              <w:rPr>
                <w:rFonts w:hint="eastAsia" w:ascii="宋体" w:hAnsi="宋体" w:eastAsia="宋体" w:cs="仿宋_GB2312"/>
                <w:b w:val="0"/>
                <w:bCs w:val="0"/>
                <w:sz w:val="28"/>
                <w:szCs w:val="28"/>
                <w:vertAlign w:val="baseline"/>
                <w:lang w:val="en-US" w:eastAsia="zh-CN"/>
              </w:rPr>
            </w:pPr>
            <w:r>
              <w:rPr>
                <w:rFonts w:hint="eastAsia" w:ascii="宋体" w:hAnsi="宋体" w:eastAsia="宋体" w:cs="仿宋_GB2312"/>
                <w:b w:val="0"/>
                <w:bCs w:val="0"/>
                <w:sz w:val="28"/>
                <w:szCs w:val="28"/>
                <w:vertAlign w:val="baseline"/>
                <w:lang w:val="en-US" w:eastAsia="zh-CN"/>
              </w:rPr>
              <w:t>2</w:t>
            </w:r>
          </w:p>
        </w:tc>
        <w:tc>
          <w:tcPr>
            <w:tcW w:w="1909" w:type="dxa"/>
            <w:noWrap w:val="0"/>
            <w:vAlign w:val="top"/>
          </w:tcPr>
          <w:p w14:paraId="2670726A">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top"/>
          </w:tcPr>
          <w:p w14:paraId="142E53F8">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top"/>
          </w:tcPr>
          <w:p w14:paraId="4FB5B4FF">
            <w:pPr>
              <w:spacing w:line="500" w:lineRule="exact"/>
              <w:jc w:val="center"/>
              <w:rPr>
                <w:rFonts w:hint="eastAsia" w:ascii="宋体" w:hAnsi="宋体" w:eastAsia="宋体" w:cs="仿宋_GB2312"/>
                <w:b w:val="0"/>
                <w:bCs w:val="0"/>
                <w:sz w:val="28"/>
                <w:szCs w:val="28"/>
                <w:vertAlign w:val="baseline"/>
                <w:lang w:val="en-US" w:eastAsia="zh-CN"/>
              </w:rPr>
            </w:pPr>
          </w:p>
        </w:tc>
        <w:tc>
          <w:tcPr>
            <w:tcW w:w="1137" w:type="dxa"/>
            <w:noWrap w:val="0"/>
            <w:vAlign w:val="top"/>
          </w:tcPr>
          <w:p w14:paraId="25C44743">
            <w:pPr>
              <w:spacing w:line="500" w:lineRule="exact"/>
              <w:jc w:val="center"/>
              <w:rPr>
                <w:rFonts w:hint="eastAsia" w:ascii="宋体" w:hAnsi="宋体" w:eastAsia="宋体" w:cs="仿宋_GB2312"/>
                <w:b w:val="0"/>
                <w:bCs w:val="0"/>
                <w:sz w:val="28"/>
                <w:szCs w:val="28"/>
                <w:vertAlign w:val="baseline"/>
                <w:lang w:val="en-US" w:eastAsia="zh-CN"/>
              </w:rPr>
            </w:pPr>
          </w:p>
        </w:tc>
        <w:tc>
          <w:tcPr>
            <w:tcW w:w="1321" w:type="dxa"/>
            <w:noWrap w:val="0"/>
            <w:vAlign w:val="top"/>
          </w:tcPr>
          <w:p w14:paraId="5E06793F">
            <w:pPr>
              <w:spacing w:line="500" w:lineRule="exact"/>
              <w:jc w:val="center"/>
              <w:rPr>
                <w:rFonts w:hint="eastAsia" w:ascii="宋体" w:hAnsi="宋体" w:eastAsia="宋体" w:cs="仿宋_GB2312"/>
                <w:b w:val="0"/>
                <w:bCs w:val="0"/>
                <w:sz w:val="28"/>
                <w:szCs w:val="28"/>
                <w:vertAlign w:val="baseline"/>
                <w:lang w:val="en-US" w:eastAsia="zh-CN"/>
              </w:rPr>
            </w:pPr>
          </w:p>
        </w:tc>
        <w:tc>
          <w:tcPr>
            <w:tcW w:w="954" w:type="dxa"/>
            <w:noWrap w:val="0"/>
            <w:vAlign w:val="center"/>
          </w:tcPr>
          <w:p w14:paraId="0926CEE6">
            <w:pPr>
              <w:spacing w:line="500" w:lineRule="exact"/>
              <w:jc w:val="center"/>
              <w:rPr>
                <w:rFonts w:hint="eastAsia" w:ascii="宋体" w:hAnsi="宋体" w:eastAsia="宋体" w:cs="仿宋_GB2312"/>
                <w:b w:val="0"/>
                <w:bCs w:val="0"/>
                <w:sz w:val="28"/>
                <w:szCs w:val="28"/>
                <w:vertAlign w:val="baseline"/>
                <w:lang w:eastAsia="zh-CN"/>
              </w:rPr>
            </w:pPr>
          </w:p>
        </w:tc>
      </w:tr>
      <w:tr w14:paraId="3EB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71C8CDA">
            <w:pPr>
              <w:spacing w:line="500" w:lineRule="exact"/>
              <w:jc w:val="center"/>
              <w:rPr>
                <w:rFonts w:hint="eastAsia" w:ascii="宋体" w:hAnsi="宋体" w:eastAsia="宋体" w:cs="仿宋_GB2312"/>
                <w:b w:val="0"/>
                <w:bCs w:val="0"/>
                <w:sz w:val="28"/>
                <w:szCs w:val="28"/>
                <w:vertAlign w:val="baseline"/>
                <w:lang w:val="en-US" w:eastAsia="zh-CN"/>
              </w:rPr>
            </w:pPr>
            <w:r>
              <w:rPr>
                <w:rFonts w:hint="eastAsia" w:ascii="宋体" w:hAnsi="宋体" w:eastAsia="宋体" w:cs="仿宋_GB2312"/>
                <w:b w:val="0"/>
                <w:bCs w:val="0"/>
                <w:sz w:val="28"/>
                <w:szCs w:val="28"/>
                <w:vertAlign w:val="baseline"/>
                <w:lang w:val="en-US" w:eastAsia="zh-CN"/>
              </w:rPr>
              <w:t>3</w:t>
            </w:r>
          </w:p>
        </w:tc>
        <w:tc>
          <w:tcPr>
            <w:tcW w:w="1909" w:type="dxa"/>
            <w:noWrap w:val="0"/>
            <w:vAlign w:val="top"/>
          </w:tcPr>
          <w:p w14:paraId="73EFEAEC">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top"/>
          </w:tcPr>
          <w:p w14:paraId="420FE02C">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top"/>
          </w:tcPr>
          <w:p w14:paraId="08FA5848">
            <w:pPr>
              <w:spacing w:line="500" w:lineRule="exact"/>
              <w:jc w:val="center"/>
              <w:rPr>
                <w:rFonts w:hint="eastAsia" w:ascii="宋体" w:hAnsi="宋体" w:eastAsia="宋体" w:cs="仿宋_GB2312"/>
                <w:b w:val="0"/>
                <w:bCs w:val="0"/>
                <w:sz w:val="28"/>
                <w:szCs w:val="28"/>
                <w:vertAlign w:val="baseline"/>
                <w:lang w:val="en-US" w:eastAsia="zh-CN"/>
              </w:rPr>
            </w:pPr>
          </w:p>
        </w:tc>
        <w:tc>
          <w:tcPr>
            <w:tcW w:w="1137" w:type="dxa"/>
            <w:noWrap w:val="0"/>
            <w:vAlign w:val="top"/>
          </w:tcPr>
          <w:p w14:paraId="1C2C91AC">
            <w:pPr>
              <w:spacing w:line="500" w:lineRule="exact"/>
              <w:jc w:val="center"/>
              <w:rPr>
                <w:rFonts w:hint="eastAsia" w:ascii="宋体" w:hAnsi="宋体" w:eastAsia="宋体" w:cs="仿宋_GB2312"/>
                <w:b w:val="0"/>
                <w:bCs w:val="0"/>
                <w:sz w:val="28"/>
                <w:szCs w:val="28"/>
                <w:vertAlign w:val="baseline"/>
                <w:lang w:val="en-US" w:eastAsia="zh-CN"/>
              </w:rPr>
            </w:pPr>
          </w:p>
        </w:tc>
        <w:tc>
          <w:tcPr>
            <w:tcW w:w="1321" w:type="dxa"/>
            <w:noWrap w:val="0"/>
            <w:vAlign w:val="top"/>
          </w:tcPr>
          <w:p w14:paraId="4273299B">
            <w:pPr>
              <w:spacing w:line="500" w:lineRule="exact"/>
              <w:jc w:val="center"/>
              <w:rPr>
                <w:rFonts w:hint="eastAsia" w:ascii="宋体" w:hAnsi="宋体" w:eastAsia="宋体" w:cs="仿宋_GB2312"/>
                <w:b w:val="0"/>
                <w:bCs w:val="0"/>
                <w:sz w:val="28"/>
                <w:szCs w:val="28"/>
                <w:vertAlign w:val="baseline"/>
                <w:lang w:val="en-US" w:eastAsia="zh-CN"/>
              </w:rPr>
            </w:pPr>
          </w:p>
        </w:tc>
        <w:tc>
          <w:tcPr>
            <w:tcW w:w="954" w:type="dxa"/>
            <w:noWrap w:val="0"/>
            <w:vAlign w:val="center"/>
          </w:tcPr>
          <w:p w14:paraId="7A908291">
            <w:pPr>
              <w:spacing w:line="500" w:lineRule="exact"/>
              <w:jc w:val="center"/>
              <w:rPr>
                <w:rFonts w:hint="eastAsia" w:ascii="宋体" w:hAnsi="宋体" w:eastAsia="宋体" w:cs="仿宋_GB2312"/>
                <w:b w:val="0"/>
                <w:bCs w:val="0"/>
                <w:sz w:val="28"/>
                <w:szCs w:val="28"/>
                <w:vertAlign w:val="baseline"/>
                <w:lang w:eastAsia="zh-CN"/>
              </w:rPr>
            </w:pPr>
          </w:p>
        </w:tc>
      </w:tr>
      <w:tr w14:paraId="2442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gridSpan w:val="7"/>
            <w:noWrap w:val="0"/>
            <w:vAlign w:val="top"/>
          </w:tcPr>
          <w:p w14:paraId="11D81A2C">
            <w:pPr>
              <w:keepNext w:val="0"/>
              <w:keepLines w:val="0"/>
              <w:pageBreakBefore w:val="0"/>
              <w:kinsoku/>
              <w:wordWrap/>
              <w:overflowPunct/>
              <w:topLinePunct w:val="0"/>
              <w:autoSpaceDE/>
              <w:autoSpaceDN/>
              <w:bidi w:val="0"/>
              <w:adjustRightInd/>
              <w:spacing w:line="500" w:lineRule="exact"/>
              <w:ind w:firstLine="0" w:firstLineChars="0"/>
              <w:jc w:val="left"/>
              <w:textAlignment w:val="auto"/>
              <w:rPr>
                <w:rFonts w:hint="eastAsia" w:ascii="宋体" w:hAnsi="宋体" w:eastAsia="宋体" w:cs="仿宋_GB2312"/>
                <w:b w:val="0"/>
                <w:bCs w:val="0"/>
                <w:kern w:val="2"/>
                <w:sz w:val="28"/>
                <w:szCs w:val="28"/>
                <w:highlight w:val="none"/>
                <w:u w:val="none"/>
                <w:lang w:eastAsia="zh-CN"/>
              </w:rPr>
            </w:pPr>
            <w:r>
              <w:rPr>
                <w:rFonts w:hint="eastAsia" w:ascii="宋体" w:hAnsi="宋体" w:eastAsia="宋体" w:cs="仿宋_GB2312"/>
                <w:b w:val="0"/>
                <w:bCs w:val="0"/>
                <w:kern w:val="2"/>
                <w:sz w:val="28"/>
                <w:szCs w:val="28"/>
              </w:rPr>
              <w:t>合计</w:t>
            </w:r>
            <w:r>
              <w:rPr>
                <w:rFonts w:hint="eastAsia" w:ascii="宋体" w:hAnsi="宋体" w:eastAsia="宋体" w:cs="仿宋_GB2312"/>
                <w:b w:val="0"/>
                <w:bCs w:val="0"/>
                <w:kern w:val="2"/>
                <w:sz w:val="28"/>
                <w:szCs w:val="28"/>
                <w:lang w:val="en-US" w:eastAsia="zh-CN"/>
              </w:rPr>
              <w:t>含税价款（暂定）</w:t>
            </w:r>
            <w:r>
              <w:rPr>
                <w:rFonts w:hint="eastAsia" w:ascii="宋体" w:hAnsi="宋体" w:eastAsia="宋体" w:cs="仿宋_GB2312"/>
                <w:b w:val="0"/>
                <w:bCs w:val="0"/>
                <w:kern w:val="2"/>
                <w:sz w:val="28"/>
                <w:szCs w:val="28"/>
                <w:lang w:eastAsia="zh-CN"/>
              </w:rPr>
              <w:t>：</w:t>
            </w:r>
            <w:r>
              <w:rPr>
                <w:rFonts w:hint="eastAsia" w:ascii="宋体" w:hAnsi="宋体" w:eastAsia="宋体" w:cs="仿宋_GB2312"/>
                <w:b w:val="0"/>
                <w:bCs w:val="0"/>
                <w:kern w:val="2"/>
                <w:sz w:val="28"/>
                <w:szCs w:val="28"/>
                <w:u w:val="single"/>
                <w:lang w:val="en-US" w:eastAsia="zh-CN"/>
              </w:rPr>
              <w:t xml:space="preserve">                 </w:t>
            </w:r>
            <w:r>
              <w:rPr>
                <w:rFonts w:hint="eastAsia" w:ascii="宋体" w:hAnsi="宋体" w:eastAsia="宋体" w:cs="仿宋_GB2312"/>
                <w:b w:val="0"/>
                <w:bCs w:val="0"/>
                <w:kern w:val="2"/>
                <w:sz w:val="28"/>
                <w:szCs w:val="28"/>
                <w:highlight w:val="none"/>
                <w:u w:val="single"/>
                <w:lang w:val="en-US" w:eastAsia="zh-CN"/>
              </w:rPr>
              <w:t>元</w:t>
            </w:r>
            <w:r>
              <w:rPr>
                <w:rFonts w:hint="eastAsia" w:ascii="宋体" w:hAnsi="宋体" w:eastAsia="宋体" w:cs="仿宋_GB2312"/>
                <w:b w:val="0"/>
                <w:bCs w:val="0"/>
                <w:kern w:val="2"/>
                <w:sz w:val="28"/>
                <w:szCs w:val="28"/>
                <w:highlight w:val="none"/>
                <w:u w:val="none"/>
                <w:lang w:eastAsia="zh-CN"/>
              </w:rPr>
              <w:t>（</w:t>
            </w:r>
            <w:r>
              <w:rPr>
                <w:rFonts w:hint="eastAsia" w:ascii="宋体" w:hAnsi="宋体" w:eastAsia="宋体" w:cs="仿宋_GB2312"/>
                <w:b w:val="0"/>
                <w:bCs w:val="0"/>
                <w:kern w:val="2"/>
                <w:sz w:val="28"/>
                <w:szCs w:val="28"/>
                <w:highlight w:val="none"/>
                <w:u w:val="none"/>
                <w:lang w:val="en-US" w:eastAsia="zh-CN"/>
              </w:rPr>
              <w:t>¥0.00元</w:t>
            </w:r>
            <w:r>
              <w:rPr>
                <w:rFonts w:hint="eastAsia" w:ascii="宋体" w:hAnsi="宋体" w:eastAsia="宋体" w:cs="仿宋_GB2312"/>
                <w:b w:val="0"/>
                <w:bCs w:val="0"/>
                <w:kern w:val="2"/>
                <w:sz w:val="28"/>
                <w:szCs w:val="28"/>
                <w:highlight w:val="none"/>
                <w:u w:val="none"/>
                <w:lang w:eastAsia="zh-CN"/>
              </w:rPr>
              <w:t>）</w:t>
            </w:r>
          </w:p>
          <w:p w14:paraId="47E1FBEF">
            <w:pPr>
              <w:spacing w:line="500" w:lineRule="exact"/>
              <w:ind w:firstLine="0" w:firstLineChars="0"/>
              <w:jc w:val="left"/>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rPr>
              <w:t>备注：以上产品</w:t>
            </w:r>
            <w:r>
              <w:rPr>
                <w:rFonts w:hint="eastAsia" w:ascii="宋体" w:hAnsi="宋体" w:eastAsia="宋体" w:cs="仿宋_GB2312"/>
                <w:b w:val="0"/>
                <w:bCs w:val="0"/>
                <w:sz w:val="28"/>
                <w:szCs w:val="28"/>
                <w:lang w:eastAsia="zh-CN"/>
              </w:rPr>
              <w:t>单</w:t>
            </w:r>
            <w:r>
              <w:rPr>
                <w:rFonts w:hint="eastAsia" w:ascii="宋体" w:hAnsi="宋体" w:eastAsia="宋体" w:cs="仿宋_GB2312"/>
                <w:b w:val="0"/>
                <w:bCs w:val="0"/>
                <w:sz w:val="28"/>
                <w:szCs w:val="28"/>
              </w:rPr>
              <w:t>价为</w:t>
            </w:r>
            <w:r>
              <w:rPr>
                <w:rFonts w:hint="eastAsia" w:ascii="宋体" w:hAnsi="宋体" w:eastAsia="宋体" w:cs="仿宋_GB2312"/>
                <w:b w:val="0"/>
                <w:bCs w:val="0"/>
                <w:sz w:val="28"/>
                <w:szCs w:val="28"/>
                <w:lang w:eastAsia="zh-CN"/>
              </w:rPr>
              <w:t>含税</w:t>
            </w:r>
            <w:r>
              <w:rPr>
                <w:rFonts w:hint="eastAsia" w:ascii="宋体" w:hAnsi="宋体" w:eastAsia="宋体" w:cs="仿宋_GB2312"/>
                <w:b w:val="0"/>
                <w:bCs w:val="0"/>
                <w:sz w:val="28"/>
                <w:szCs w:val="28"/>
              </w:rPr>
              <w:t>包干</w:t>
            </w:r>
            <w:r>
              <w:rPr>
                <w:rFonts w:hint="eastAsia" w:ascii="宋体" w:hAnsi="宋体" w:eastAsia="宋体" w:cs="仿宋_GB2312"/>
                <w:b w:val="0"/>
                <w:bCs w:val="0"/>
                <w:sz w:val="28"/>
                <w:szCs w:val="28"/>
                <w:lang w:eastAsia="zh-CN"/>
              </w:rPr>
              <w:t>单</w:t>
            </w:r>
            <w:r>
              <w:rPr>
                <w:rFonts w:hint="eastAsia" w:ascii="宋体" w:hAnsi="宋体" w:eastAsia="宋体" w:cs="仿宋_GB2312"/>
                <w:b w:val="0"/>
                <w:bCs w:val="0"/>
                <w:sz w:val="28"/>
                <w:szCs w:val="28"/>
              </w:rPr>
              <w:t>价，</w:t>
            </w:r>
            <w:r>
              <w:rPr>
                <w:rFonts w:hint="eastAsia" w:ascii="宋体" w:hAnsi="宋体" w:eastAsia="宋体" w:cs="仿宋_GB2312"/>
                <w:b w:val="0"/>
                <w:bCs w:val="0"/>
                <w:sz w:val="28"/>
                <w:szCs w:val="28"/>
                <w:lang w:val="en-US" w:eastAsia="zh-CN"/>
              </w:rPr>
              <w:t>包括配送运费及装卸费及相关费用</w:t>
            </w:r>
            <w:r>
              <w:rPr>
                <w:rFonts w:hint="eastAsia" w:ascii="宋体" w:hAnsi="宋体" w:eastAsia="宋体" w:cs="仿宋_GB2312"/>
                <w:b w:val="0"/>
                <w:bCs w:val="0"/>
                <w:sz w:val="28"/>
                <w:szCs w:val="28"/>
                <w:lang w:eastAsia="zh-CN"/>
              </w:rPr>
              <w:t>。</w:t>
            </w:r>
          </w:p>
        </w:tc>
      </w:tr>
    </w:tbl>
    <w:p w14:paraId="3D968912">
      <w:pPr>
        <w:widowControl/>
        <w:spacing w:line="240" w:lineRule="auto"/>
        <w:ind w:firstLine="562" w:firstLineChars="200"/>
        <w:textAlignment w:val="center"/>
        <w:rPr>
          <w:rFonts w:hint="eastAsia" w:ascii="宋体" w:hAnsi="宋体" w:eastAsia="宋体" w:cs="仿宋_GB2312"/>
          <w:b/>
          <w:bCs/>
          <w:sz w:val="28"/>
          <w:szCs w:val="28"/>
          <w:u w:val="single"/>
        </w:rPr>
      </w:pPr>
      <w:r>
        <w:rPr>
          <w:rFonts w:hint="eastAsia" w:ascii="华文仿宋" w:hAnsi="华文仿宋" w:eastAsia="华文仿宋" w:cs="华文仿宋"/>
          <w:b/>
          <w:bCs/>
          <w:i w:val="0"/>
          <w:iCs w:val="0"/>
          <w:color w:val="000000"/>
          <w:kern w:val="0"/>
          <w:sz w:val="28"/>
          <w:szCs w:val="28"/>
          <w:u w:val="none"/>
          <w:lang w:val="en-US" w:eastAsia="zh-CN" w:bidi="ar"/>
        </w:rPr>
        <w:t>根据需要分地点供货和验收。中标价含装运费、卸货人工费及税费等其他费用，。每批货物须提供同批次的检验报告和合格证，投标时须提供营业执照和农药经营许可证。</w:t>
      </w:r>
    </w:p>
    <w:p w14:paraId="59BFD746">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2、货款约定：以上产品价格包含指定配送地点运费</w:t>
      </w:r>
      <w:r>
        <w:rPr>
          <w:rFonts w:hint="eastAsia" w:ascii="宋体" w:hAnsi="宋体" w:eastAsia="宋体" w:cs="仿宋_GB2312"/>
          <w:sz w:val="28"/>
          <w:szCs w:val="28"/>
          <w:lang w:eastAsia="zh-CN"/>
        </w:rPr>
        <w:t>、</w:t>
      </w:r>
      <w:r>
        <w:rPr>
          <w:rFonts w:hint="eastAsia" w:ascii="宋体" w:hAnsi="宋体" w:eastAsia="宋体" w:cs="仿宋_GB2312"/>
          <w:sz w:val="28"/>
          <w:szCs w:val="28"/>
        </w:rPr>
        <w:t>装卸费</w:t>
      </w:r>
      <w:r>
        <w:rPr>
          <w:rFonts w:hint="eastAsia" w:ascii="宋体" w:hAnsi="宋体" w:eastAsia="宋体" w:cs="仿宋_GB2312"/>
          <w:sz w:val="28"/>
          <w:szCs w:val="28"/>
          <w:lang w:eastAsia="zh-CN"/>
        </w:rPr>
        <w:t>及相关费用</w:t>
      </w:r>
      <w:r>
        <w:rPr>
          <w:rFonts w:hint="eastAsia" w:ascii="宋体" w:hAnsi="宋体" w:eastAsia="宋体" w:cs="仿宋_GB2312"/>
          <w:sz w:val="28"/>
          <w:szCs w:val="28"/>
        </w:rPr>
        <w:t>。</w:t>
      </w:r>
    </w:p>
    <w:p w14:paraId="1708682D">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3、质量要求：甲方提供给乙方数</w:t>
      </w:r>
      <w:r>
        <w:rPr>
          <w:rStyle w:val="9"/>
          <w:rFonts w:hint="eastAsia" w:ascii="宋体" w:hAnsi="宋体" w:eastAsia="宋体" w:cs="仿宋_GB2312"/>
          <w:sz w:val="28"/>
          <w:szCs w:val="28"/>
        </w:rPr>
        <w:t>量、规格及技术特征符合国家或行业标准要求的产品。</w:t>
      </w:r>
    </w:p>
    <w:p w14:paraId="4541E6F8">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4、发货时间：甲方收到乙方确认的合同后，</w:t>
      </w:r>
      <w:r>
        <w:rPr>
          <w:rFonts w:hint="eastAsia" w:ascii="宋体" w:hAnsi="宋体" w:eastAsia="宋体" w:cs="仿宋_GB2312"/>
          <w:sz w:val="28"/>
          <w:szCs w:val="28"/>
          <w:highlight w:val="none"/>
        </w:rPr>
        <w:t>10天内供货</w:t>
      </w:r>
      <w:r>
        <w:rPr>
          <w:rFonts w:hint="eastAsia" w:ascii="宋体" w:hAnsi="宋体" w:eastAsia="宋体" w:cs="仿宋_GB2312"/>
          <w:sz w:val="28"/>
          <w:szCs w:val="28"/>
        </w:rPr>
        <w:t>，具体供货时间以乙方通知为准。</w:t>
      </w:r>
    </w:p>
    <w:p w14:paraId="5DCD648B">
      <w:pPr>
        <w:spacing w:line="500" w:lineRule="exact"/>
        <w:ind w:firstLine="560" w:firstLineChars="200"/>
        <w:jc w:val="left"/>
        <w:rPr>
          <w:rFonts w:hint="eastAsia" w:ascii="宋体" w:hAnsi="宋体" w:eastAsia="宋体" w:cs="仿宋_GB2312"/>
          <w:sz w:val="28"/>
          <w:szCs w:val="28"/>
        </w:rPr>
      </w:pPr>
      <w:r>
        <w:rPr>
          <w:rFonts w:hint="eastAsia" w:ascii="宋体" w:hAnsi="宋体" w:eastAsia="宋体" w:cs="仿宋_GB2312"/>
          <w:sz w:val="28"/>
          <w:szCs w:val="28"/>
        </w:rPr>
        <w:t>5、配送地址、运输方式及费用：①配送地址</w:t>
      </w:r>
      <w:r>
        <w:rPr>
          <w:rFonts w:hint="eastAsia" w:ascii="宋体" w:hAnsi="宋体" w:eastAsia="宋体" w:cs="仿宋_GB2312"/>
          <w:sz w:val="28"/>
          <w:szCs w:val="28"/>
          <w:u w:val="single"/>
        </w:rPr>
        <w:t xml:space="preserve"> </w:t>
      </w:r>
      <w:r>
        <w:rPr>
          <w:rFonts w:hint="eastAsia" w:ascii="宋体" w:hAnsi="宋体" w:eastAsia="宋体" w:cs="仿宋_GB2312"/>
          <w:sz w:val="28"/>
          <w:szCs w:val="28"/>
          <w:u w:val="single"/>
          <w:lang w:eastAsia="zh-CN"/>
        </w:rPr>
        <w:t>宣和镇、赖源乡两处茶山</w:t>
      </w:r>
      <w:r>
        <w:rPr>
          <w:rFonts w:hint="eastAsia" w:ascii="宋体" w:hAnsi="宋体" w:eastAsia="宋体" w:cs="仿宋_GB2312"/>
          <w:sz w:val="28"/>
          <w:szCs w:val="28"/>
        </w:rPr>
        <w:t xml:space="preserve">。  </w:t>
      </w:r>
    </w:p>
    <w:p w14:paraId="03DC90E0">
      <w:pPr>
        <w:spacing w:line="500" w:lineRule="exact"/>
        <w:rPr>
          <w:rFonts w:hint="eastAsia" w:ascii="宋体" w:hAnsi="宋体" w:eastAsia="宋体" w:cs="仿宋_GB2312"/>
          <w:sz w:val="28"/>
          <w:szCs w:val="28"/>
        </w:rPr>
      </w:pPr>
      <w:r>
        <w:rPr>
          <w:rFonts w:hint="eastAsia" w:ascii="宋体" w:hAnsi="宋体" w:eastAsia="宋体" w:cs="仿宋_GB2312"/>
          <w:sz w:val="28"/>
          <w:szCs w:val="28"/>
        </w:rPr>
        <w:t xml:space="preserve"> </w:t>
      </w:r>
      <w:r>
        <w:rPr>
          <w:rFonts w:hint="eastAsia" w:ascii="宋体" w:hAnsi="宋体" w:eastAsia="宋体" w:cs="仿宋_GB2312"/>
          <w:sz w:val="28"/>
          <w:szCs w:val="28"/>
          <w:lang w:val="en-US" w:eastAsia="zh-CN"/>
        </w:rPr>
        <w:t xml:space="preserve"> </w:t>
      </w:r>
      <w:r>
        <w:rPr>
          <w:rFonts w:hint="eastAsia" w:ascii="宋体" w:hAnsi="宋体" w:eastAsia="宋体" w:cs="仿宋_GB2312"/>
          <w:sz w:val="28"/>
          <w:szCs w:val="28"/>
        </w:rPr>
        <w:t xml:space="preserve"> </w:t>
      </w:r>
      <w:r>
        <w:rPr>
          <w:rFonts w:hint="eastAsia" w:ascii="宋体" w:hAnsi="宋体" w:eastAsia="宋体" w:cs="仿宋_GB2312"/>
          <w:sz w:val="28"/>
          <w:szCs w:val="28"/>
          <w:lang w:val="en-US" w:eastAsia="zh-CN"/>
        </w:rPr>
        <w:t xml:space="preserve"> </w:t>
      </w:r>
      <w:r>
        <w:rPr>
          <w:rFonts w:hint="eastAsia" w:ascii="宋体" w:hAnsi="宋体" w:eastAsia="宋体" w:cs="仿宋_GB2312"/>
          <w:sz w:val="28"/>
          <w:szCs w:val="28"/>
        </w:rPr>
        <w:t>②甲方用车辆将乙方所需产品配送至指定地点，配送费用由甲方承担。</w:t>
      </w:r>
    </w:p>
    <w:p w14:paraId="4BFB0802">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6、货物数量验收及异议期间：货物验收数量以双方经办人签字确认的送货单为准。甲方配送产品如到货后乙方对货物数量异议时应在收货2天内提出，如未提出异议则视为无异常。</w:t>
      </w:r>
    </w:p>
    <w:p w14:paraId="22ECC2BC">
      <w:pPr>
        <w:widowControl/>
        <w:suppressAutoHyphens/>
        <w:spacing w:line="500" w:lineRule="exact"/>
        <w:ind w:firstLine="560" w:firstLineChars="200"/>
        <w:jc w:val="left"/>
        <w:rPr>
          <w:rFonts w:hint="eastAsia" w:ascii="宋体" w:hAnsi="宋体" w:eastAsia="宋体" w:cs="仿宋_GB2312"/>
          <w:sz w:val="28"/>
          <w:szCs w:val="28"/>
        </w:rPr>
      </w:pPr>
      <w:r>
        <w:rPr>
          <w:rFonts w:hint="eastAsia" w:ascii="宋体" w:hAnsi="宋体" w:eastAsia="宋体" w:cs="仿宋_GB2312"/>
          <w:sz w:val="28"/>
          <w:szCs w:val="28"/>
        </w:rPr>
        <w:t xml:space="preserve">7、违约责任：甲方延迟交货的，每延迟1日，按合同总额的0.02%支付违约金；超过10日，乙方有权解除合同并要求赔偿损失。甲方提供的标的质量不合格的，甲方需无条件退换货，并赔偿乙方因此造成的直接损失（如误工费、作物减产损失等）。  </w:t>
      </w:r>
    </w:p>
    <w:p w14:paraId="73C272C9">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8、货款支付：乙方收到货品后</w:t>
      </w:r>
      <w:r>
        <w:rPr>
          <w:rFonts w:hint="eastAsia" w:ascii="宋体" w:hAnsi="宋体" w:eastAsia="宋体" w:cs="仿宋_GB2312"/>
          <w:sz w:val="28"/>
          <w:szCs w:val="28"/>
          <w:lang w:eastAsia="zh-CN"/>
        </w:rPr>
        <w:t>，甲方提供确认清单和正式发票后</w:t>
      </w:r>
      <w:r>
        <w:rPr>
          <w:rFonts w:hint="eastAsia" w:ascii="宋体" w:hAnsi="宋体" w:eastAsia="宋体" w:cs="仿宋_GB2312"/>
          <w:sz w:val="28"/>
          <w:szCs w:val="28"/>
        </w:rPr>
        <w:t>10天内向甲方指定收款账户支付货款。</w:t>
      </w:r>
    </w:p>
    <w:p w14:paraId="7E3B667F">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 xml:space="preserve">甲方收款账号信息    </w:t>
      </w:r>
    </w:p>
    <w:p w14:paraId="267B4318">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 xml:space="preserve">户  名：  </w:t>
      </w:r>
    </w:p>
    <w:p w14:paraId="0D99884D">
      <w:pPr>
        <w:spacing w:line="500" w:lineRule="exact"/>
        <w:ind w:firstLine="560" w:firstLineChars="200"/>
        <w:rPr>
          <w:rFonts w:hint="eastAsia" w:ascii="宋体" w:hAnsi="宋体" w:eastAsia="宋体" w:cs="仿宋_GB2312"/>
          <w:sz w:val="28"/>
          <w:szCs w:val="28"/>
          <w:lang w:eastAsia="zh-CN"/>
        </w:rPr>
      </w:pPr>
      <w:r>
        <w:rPr>
          <w:rFonts w:hint="eastAsia" w:ascii="宋体" w:hAnsi="宋体" w:eastAsia="宋体" w:cs="仿宋_GB2312"/>
          <w:sz w:val="28"/>
          <w:szCs w:val="28"/>
        </w:rPr>
        <w:t>开户行：</w:t>
      </w:r>
    </w:p>
    <w:p w14:paraId="305302DF">
      <w:pPr>
        <w:spacing w:line="500" w:lineRule="exact"/>
        <w:rPr>
          <w:rFonts w:hint="default" w:ascii="宋体" w:hAnsi="宋体" w:eastAsia="宋体" w:cs="仿宋_GB2312"/>
          <w:sz w:val="28"/>
          <w:szCs w:val="28"/>
          <w:lang w:val="en-US" w:eastAsia="zh-CN"/>
        </w:rPr>
      </w:pPr>
      <w:r>
        <w:rPr>
          <w:rFonts w:hint="eastAsia" w:ascii="宋体" w:hAnsi="宋体" w:eastAsia="宋体" w:cs="仿宋_GB2312"/>
          <w:sz w:val="28"/>
          <w:szCs w:val="28"/>
        </w:rPr>
        <w:t xml:space="preserve"> </w:t>
      </w:r>
      <w:r>
        <w:rPr>
          <w:rFonts w:hint="eastAsia" w:ascii="宋体" w:hAnsi="宋体" w:eastAsia="宋体" w:cs="仿宋_GB2312"/>
          <w:sz w:val="28"/>
          <w:szCs w:val="28"/>
          <w:lang w:val="en-US" w:eastAsia="zh-CN"/>
        </w:rPr>
        <w:t xml:space="preserve">   </w:t>
      </w:r>
      <w:r>
        <w:rPr>
          <w:rFonts w:hint="eastAsia" w:ascii="宋体" w:hAnsi="宋体" w:eastAsia="宋体" w:cs="仿宋_GB2312"/>
          <w:sz w:val="28"/>
          <w:szCs w:val="28"/>
        </w:rPr>
        <w:t xml:space="preserve">账  号: </w:t>
      </w:r>
    </w:p>
    <w:p w14:paraId="78C1C2DA">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9、本合同一式肆份，双方各执两份，经甲乙双方签字并盖章后生效，在履行本同期间发生争议，双方以友好态度协商；如协商不成，双方同意通过连城县人民法院诉讼解决。</w:t>
      </w:r>
    </w:p>
    <w:p w14:paraId="7DAA5161">
      <w:pPr>
        <w:spacing w:line="500" w:lineRule="exact"/>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（以下为签署页）</w:t>
      </w:r>
    </w:p>
    <w:p w14:paraId="638511D2">
      <w:pPr>
        <w:spacing w:line="500" w:lineRule="exact"/>
        <w:rPr>
          <w:rFonts w:hint="eastAsia" w:ascii="宋体" w:hAnsi="宋体" w:eastAsia="宋体" w:cs="仿宋_GB2312"/>
          <w:sz w:val="28"/>
          <w:szCs w:val="28"/>
        </w:rPr>
      </w:pPr>
    </w:p>
    <w:p w14:paraId="1A4BED78">
      <w:pPr>
        <w:spacing w:line="500" w:lineRule="exact"/>
        <w:rPr>
          <w:rFonts w:hint="eastAsia" w:ascii="宋体" w:hAnsi="宋体" w:eastAsia="宋体" w:cs="仿宋_GB2312"/>
          <w:sz w:val="28"/>
          <w:szCs w:val="28"/>
        </w:rPr>
      </w:pPr>
    </w:p>
    <w:p w14:paraId="28837B78">
      <w:pPr>
        <w:spacing w:line="500" w:lineRule="exact"/>
        <w:rPr>
          <w:rFonts w:hint="eastAsia" w:ascii="宋体" w:hAnsi="宋体" w:eastAsia="宋体" w:cs="仿宋_GB2312"/>
          <w:sz w:val="28"/>
          <w:szCs w:val="28"/>
        </w:rPr>
      </w:pPr>
    </w:p>
    <w:p w14:paraId="17BEF57B">
      <w:pPr>
        <w:spacing w:line="500" w:lineRule="exact"/>
        <w:rPr>
          <w:rFonts w:hint="eastAsia" w:ascii="宋体" w:hAnsi="宋体" w:eastAsia="宋体" w:cs="仿宋_GB2312"/>
          <w:sz w:val="28"/>
          <w:szCs w:val="28"/>
        </w:rPr>
      </w:pPr>
    </w:p>
    <w:p w14:paraId="20C3EA44">
      <w:pPr>
        <w:spacing w:line="500" w:lineRule="exact"/>
        <w:rPr>
          <w:rFonts w:hint="eastAsia" w:ascii="宋体" w:hAnsi="宋体" w:eastAsia="宋体" w:cs="仿宋_GB2312"/>
          <w:sz w:val="28"/>
          <w:szCs w:val="28"/>
        </w:rPr>
      </w:pPr>
    </w:p>
    <w:p w14:paraId="0206926A">
      <w:pPr>
        <w:spacing w:line="500" w:lineRule="exact"/>
        <w:rPr>
          <w:rFonts w:hint="eastAsia" w:ascii="宋体" w:hAnsi="宋体" w:eastAsia="宋体" w:cs="仿宋_GB2312"/>
          <w:sz w:val="28"/>
          <w:szCs w:val="28"/>
        </w:rPr>
      </w:pPr>
    </w:p>
    <w:p w14:paraId="6A6464DA">
      <w:pPr>
        <w:spacing w:line="500" w:lineRule="exact"/>
        <w:rPr>
          <w:rFonts w:hint="eastAsia" w:ascii="宋体" w:hAnsi="宋体" w:eastAsia="宋体" w:cs="仿宋_GB2312"/>
          <w:sz w:val="28"/>
          <w:szCs w:val="28"/>
        </w:rPr>
      </w:pPr>
    </w:p>
    <w:p w14:paraId="17F3CB07">
      <w:pPr>
        <w:spacing w:line="500" w:lineRule="exact"/>
        <w:rPr>
          <w:rFonts w:hint="eastAsia" w:ascii="宋体" w:hAnsi="宋体" w:eastAsia="宋体" w:cs="仿宋_GB2312"/>
          <w:sz w:val="28"/>
          <w:szCs w:val="28"/>
        </w:rPr>
      </w:pPr>
    </w:p>
    <w:p w14:paraId="6B2B5B8B">
      <w:pPr>
        <w:spacing w:line="600" w:lineRule="exact"/>
        <w:ind w:left="7560" w:hanging="7560" w:hangingChars="2700"/>
        <w:jc w:val="left"/>
        <w:rPr>
          <w:rFonts w:hint="eastAsia" w:ascii="宋体" w:hAnsi="宋体" w:eastAsia="宋体" w:cs="仿宋_GB2312"/>
          <w:sz w:val="28"/>
          <w:szCs w:val="28"/>
        </w:rPr>
      </w:pPr>
      <w:r>
        <w:rPr>
          <w:rFonts w:hint="eastAsia" w:ascii="宋体" w:hAnsi="宋体" w:eastAsia="宋体" w:cs="仿宋_GB2312"/>
          <w:sz w:val="28"/>
          <w:szCs w:val="28"/>
        </w:rPr>
        <w:t>甲方（卖方）</w:t>
      </w:r>
      <w:r>
        <w:rPr>
          <w:rFonts w:hint="eastAsia" w:ascii="宋体" w:hAnsi="宋体" w:eastAsia="宋体" w:cs="仿宋_GB2312"/>
          <w:sz w:val="28"/>
          <w:szCs w:val="28"/>
          <w:lang w:eastAsia="zh-CN"/>
        </w:rPr>
        <w:t>：</w:t>
      </w:r>
      <w:r>
        <w:rPr>
          <w:rFonts w:hint="eastAsia" w:ascii="宋体" w:hAnsi="宋体" w:eastAsia="宋体" w:cs="仿宋_GB2312"/>
          <w:sz w:val="28"/>
          <w:szCs w:val="28"/>
          <w:u w:val="single"/>
        </w:rPr>
        <w:t xml:space="preserve"> </w:t>
      </w:r>
      <w:r>
        <w:rPr>
          <w:rFonts w:hint="eastAsia" w:ascii="宋体" w:hAnsi="宋体" w:eastAsia="宋体" w:cs="仿宋_GB2312"/>
          <w:sz w:val="28"/>
          <w:szCs w:val="28"/>
          <w:u w:val="single"/>
          <w:lang w:val="en-US" w:eastAsia="zh-CN"/>
        </w:rPr>
        <w:t xml:space="preserve">                        </w:t>
      </w:r>
      <w:r>
        <w:rPr>
          <w:rFonts w:hint="eastAsia" w:ascii="宋体" w:hAnsi="宋体" w:eastAsia="宋体" w:cs="仿宋_GB2312"/>
          <w:sz w:val="28"/>
          <w:szCs w:val="28"/>
        </w:rPr>
        <w:t xml:space="preserve"> （盖章） </w:t>
      </w:r>
    </w:p>
    <w:p w14:paraId="54EFA5B8">
      <w:pPr>
        <w:spacing w:line="600" w:lineRule="exact"/>
        <w:jc w:val="left"/>
        <w:rPr>
          <w:rFonts w:hint="eastAsia" w:ascii="宋体" w:hAnsi="宋体" w:eastAsia="宋体" w:cs="仿宋_GB2312"/>
          <w:sz w:val="28"/>
          <w:szCs w:val="28"/>
        </w:rPr>
      </w:pPr>
    </w:p>
    <w:p w14:paraId="3E4BF1F0">
      <w:pPr>
        <w:spacing w:line="600" w:lineRule="exact"/>
        <w:jc w:val="left"/>
        <w:rPr>
          <w:rFonts w:hint="eastAsia" w:ascii="宋体" w:hAnsi="宋体" w:eastAsia="宋体" w:cs="仿宋_GB2312"/>
          <w:sz w:val="28"/>
          <w:szCs w:val="28"/>
        </w:rPr>
      </w:pPr>
      <w:r>
        <w:rPr>
          <w:rFonts w:hint="eastAsia" w:ascii="宋体" w:hAnsi="宋体" w:eastAsia="宋体" w:cs="仿宋_GB2312"/>
          <w:sz w:val="28"/>
          <w:szCs w:val="28"/>
        </w:rPr>
        <w:t>法定代表人（签字）：</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  </w:t>
      </w:r>
    </w:p>
    <w:p w14:paraId="56F386EA">
      <w:pPr>
        <w:spacing w:line="600" w:lineRule="exact"/>
        <w:jc w:val="left"/>
        <w:rPr>
          <w:rFonts w:hint="eastAsia" w:ascii="宋体" w:hAnsi="宋体" w:eastAsia="宋体" w:cs="仿宋_GB2312"/>
          <w:sz w:val="28"/>
          <w:szCs w:val="28"/>
        </w:rPr>
      </w:pPr>
    </w:p>
    <w:p w14:paraId="7D97F950">
      <w:pPr>
        <w:spacing w:line="600" w:lineRule="exact"/>
        <w:jc w:val="left"/>
        <w:rPr>
          <w:rFonts w:ascii="宋体" w:hAnsi="宋体" w:eastAsia="宋体" w:cs="仿宋_GB2312"/>
          <w:bCs/>
          <w:sz w:val="28"/>
          <w:szCs w:val="28"/>
        </w:rPr>
      </w:pPr>
      <w:r>
        <w:rPr>
          <w:rFonts w:hint="eastAsia" w:ascii="宋体" w:hAnsi="宋体" w:eastAsia="宋体" w:cs="仿宋_GB2312"/>
          <w:sz w:val="28"/>
          <w:szCs w:val="28"/>
        </w:rPr>
        <w:t>日期：</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 年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月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日                      </w:t>
      </w:r>
    </w:p>
    <w:p w14:paraId="5753AAC8">
      <w:pPr>
        <w:spacing w:line="600" w:lineRule="exact"/>
        <w:jc w:val="both"/>
        <w:rPr>
          <w:rFonts w:hint="eastAsia" w:ascii="宋体" w:hAnsi="宋体" w:eastAsia="宋体" w:cs="仿宋_GB2312"/>
          <w:sz w:val="28"/>
          <w:szCs w:val="28"/>
        </w:rPr>
      </w:pPr>
    </w:p>
    <w:p w14:paraId="6352534C">
      <w:pPr>
        <w:spacing w:line="600" w:lineRule="exact"/>
        <w:jc w:val="both"/>
        <w:rPr>
          <w:rFonts w:ascii="宋体" w:hAnsi="宋体" w:eastAsia="宋体" w:cs="仿宋_GB2312"/>
          <w:bCs w:val="0"/>
          <w:sz w:val="28"/>
          <w:szCs w:val="28"/>
        </w:rPr>
      </w:pPr>
    </w:p>
    <w:p w14:paraId="2A5E9C92">
      <w:pPr>
        <w:spacing w:line="600" w:lineRule="exact"/>
        <w:ind w:left="7560" w:hanging="7560" w:hangingChars="2700"/>
        <w:jc w:val="left"/>
        <w:rPr>
          <w:rFonts w:hint="eastAsia" w:ascii="宋体" w:hAnsi="宋体" w:eastAsia="宋体" w:cs="仿宋_GB2312"/>
          <w:sz w:val="28"/>
          <w:szCs w:val="28"/>
        </w:rPr>
      </w:pPr>
    </w:p>
    <w:p w14:paraId="050C7802">
      <w:pPr>
        <w:spacing w:line="600" w:lineRule="exact"/>
        <w:ind w:left="7560" w:hanging="7560" w:hangingChars="2700"/>
        <w:jc w:val="left"/>
        <w:rPr>
          <w:rFonts w:hint="eastAsia" w:ascii="宋体" w:hAnsi="宋体" w:eastAsia="宋体" w:cs="仿宋_GB2312"/>
          <w:sz w:val="28"/>
          <w:szCs w:val="28"/>
        </w:rPr>
      </w:pPr>
      <w:r>
        <w:rPr>
          <w:rFonts w:hint="eastAsia" w:ascii="宋体" w:hAnsi="宋体" w:eastAsia="宋体" w:cs="仿宋_GB2312"/>
          <w:sz w:val="28"/>
          <w:szCs w:val="28"/>
        </w:rPr>
        <w:t>乙方（买方）：</w:t>
      </w:r>
      <w:r>
        <w:rPr>
          <w:rFonts w:hint="eastAsia" w:ascii="宋体" w:hAnsi="宋体" w:eastAsia="宋体" w:cs="仿宋_GB2312"/>
          <w:sz w:val="28"/>
          <w:szCs w:val="28"/>
          <w:u w:val="single"/>
        </w:rPr>
        <w:t xml:space="preserve">福建省莲景园林绿化有限公司 </w:t>
      </w:r>
      <w:r>
        <w:rPr>
          <w:rFonts w:hint="eastAsia" w:ascii="宋体" w:hAnsi="宋体" w:eastAsia="宋体" w:cs="仿宋_GB2312"/>
          <w:sz w:val="28"/>
          <w:szCs w:val="28"/>
        </w:rPr>
        <w:t xml:space="preserve"> （盖章） </w:t>
      </w:r>
    </w:p>
    <w:p w14:paraId="50B11550">
      <w:pPr>
        <w:spacing w:line="600" w:lineRule="exact"/>
        <w:jc w:val="left"/>
        <w:rPr>
          <w:rFonts w:hint="eastAsia" w:ascii="宋体" w:hAnsi="宋体" w:eastAsia="宋体" w:cs="仿宋_GB2312"/>
          <w:sz w:val="28"/>
          <w:szCs w:val="28"/>
        </w:rPr>
      </w:pPr>
    </w:p>
    <w:p w14:paraId="0351ACD8">
      <w:pPr>
        <w:spacing w:line="600" w:lineRule="exact"/>
        <w:jc w:val="left"/>
        <w:rPr>
          <w:rFonts w:hint="eastAsia" w:ascii="宋体" w:hAnsi="宋体" w:eastAsia="宋体" w:cs="仿宋_GB2312"/>
          <w:sz w:val="28"/>
          <w:szCs w:val="28"/>
        </w:rPr>
      </w:pPr>
      <w:r>
        <w:rPr>
          <w:rFonts w:hint="eastAsia" w:ascii="宋体" w:hAnsi="宋体" w:eastAsia="宋体" w:cs="仿宋_GB2312"/>
          <w:sz w:val="28"/>
          <w:szCs w:val="28"/>
        </w:rPr>
        <w:t xml:space="preserve">法定代表人（签字）：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  </w:t>
      </w:r>
    </w:p>
    <w:p w14:paraId="3802A641">
      <w:pPr>
        <w:spacing w:line="600" w:lineRule="exact"/>
        <w:jc w:val="left"/>
        <w:rPr>
          <w:rFonts w:hint="eastAsia" w:ascii="宋体" w:hAnsi="宋体" w:eastAsia="宋体" w:cs="仿宋_GB2312"/>
          <w:sz w:val="28"/>
          <w:szCs w:val="28"/>
        </w:rPr>
      </w:pPr>
    </w:p>
    <w:p w14:paraId="51770AC2">
      <w:pPr>
        <w:spacing w:line="600" w:lineRule="exact"/>
        <w:jc w:val="left"/>
        <w:rPr>
          <w:color w:val="auto"/>
        </w:rPr>
      </w:pPr>
      <w:r>
        <w:rPr>
          <w:rFonts w:hint="eastAsia" w:ascii="宋体" w:hAnsi="宋体" w:eastAsia="宋体" w:cs="仿宋_GB2312"/>
          <w:sz w:val="28"/>
          <w:szCs w:val="28"/>
        </w:rPr>
        <w:t>日期：</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 年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月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日</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404E"/>
    <w:rsid w:val="00247343"/>
    <w:rsid w:val="00906786"/>
    <w:rsid w:val="00A04F38"/>
    <w:rsid w:val="01710365"/>
    <w:rsid w:val="01FD1632"/>
    <w:rsid w:val="02597332"/>
    <w:rsid w:val="028B66E3"/>
    <w:rsid w:val="034C72DC"/>
    <w:rsid w:val="03EE3EEF"/>
    <w:rsid w:val="041E56F7"/>
    <w:rsid w:val="04A10F62"/>
    <w:rsid w:val="07854B6B"/>
    <w:rsid w:val="07A56FBB"/>
    <w:rsid w:val="09694018"/>
    <w:rsid w:val="0AB80DB3"/>
    <w:rsid w:val="0AC41E4E"/>
    <w:rsid w:val="0ACB4F8A"/>
    <w:rsid w:val="0BB2614A"/>
    <w:rsid w:val="0CBA3508"/>
    <w:rsid w:val="0CDF4D1D"/>
    <w:rsid w:val="0E953E13"/>
    <w:rsid w:val="0EB775D4"/>
    <w:rsid w:val="10036F74"/>
    <w:rsid w:val="11692E07"/>
    <w:rsid w:val="119D0D03"/>
    <w:rsid w:val="1226519C"/>
    <w:rsid w:val="12543AB7"/>
    <w:rsid w:val="12631F4C"/>
    <w:rsid w:val="130458A1"/>
    <w:rsid w:val="14DC5FE6"/>
    <w:rsid w:val="160C1333"/>
    <w:rsid w:val="161B7606"/>
    <w:rsid w:val="16D50F3F"/>
    <w:rsid w:val="173C4B1A"/>
    <w:rsid w:val="17544559"/>
    <w:rsid w:val="19265A82"/>
    <w:rsid w:val="19BB441C"/>
    <w:rsid w:val="1AD339E7"/>
    <w:rsid w:val="1AE23C2A"/>
    <w:rsid w:val="1B724FAE"/>
    <w:rsid w:val="1BC82E20"/>
    <w:rsid w:val="1C8431EB"/>
    <w:rsid w:val="1CA53161"/>
    <w:rsid w:val="1D0C4F8F"/>
    <w:rsid w:val="1D8965DF"/>
    <w:rsid w:val="1E9516DF"/>
    <w:rsid w:val="1EB06519"/>
    <w:rsid w:val="1EF108E0"/>
    <w:rsid w:val="1F2A008D"/>
    <w:rsid w:val="200A1C59"/>
    <w:rsid w:val="20CF4C51"/>
    <w:rsid w:val="20FD531A"/>
    <w:rsid w:val="21D56297"/>
    <w:rsid w:val="22A719E1"/>
    <w:rsid w:val="22CC769A"/>
    <w:rsid w:val="23B73EA6"/>
    <w:rsid w:val="23BF2D5B"/>
    <w:rsid w:val="245E4322"/>
    <w:rsid w:val="248A3369"/>
    <w:rsid w:val="264F6618"/>
    <w:rsid w:val="26B91CE3"/>
    <w:rsid w:val="291B0A33"/>
    <w:rsid w:val="29422464"/>
    <w:rsid w:val="2AED28A3"/>
    <w:rsid w:val="2B876854"/>
    <w:rsid w:val="2C471B3F"/>
    <w:rsid w:val="2EE95130"/>
    <w:rsid w:val="2EFF6701"/>
    <w:rsid w:val="2FBB4D1E"/>
    <w:rsid w:val="315A40C3"/>
    <w:rsid w:val="32BA404E"/>
    <w:rsid w:val="33582884"/>
    <w:rsid w:val="340824FC"/>
    <w:rsid w:val="3652180C"/>
    <w:rsid w:val="36A91D74"/>
    <w:rsid w:val="37092813"/>
    <w:rsid w:val="370C40B1"/>
    <w:rsid w:val="37D270A9"/>
    <w:rsid w:val="37F92887"/>
    <w:rsid w:val="38B90269"/>
    <w:rsid w:val="3A5B3385"/>
    <w:rsid w:val="3AB6680E"/>
    <w:rsid w:val="3B27770B"/>
    <w:rsid w:val="3B2D45F6"/>
    <w:rsid w:val="3B3F4A55"/>
    <w:rsid w:val="3BDD601C"/>
    <w:rsid w:val="3C237ED3"/>
    <w:rsid w:val="3CBE5E4E"/>
    <w:rsid w:val="3CCA65A0"/>
    <w:rsid w:val="3CF4361D"/>
    <w:rsid w:val="3D597924"/>
    <w:rsid w:val="3D6E1622"/>
    <w:rsid w:val="3EB56DDC"/>
    <w:rsid w:val="3ED25BE0"/>
    <w:rsid w:val="3F7722E4"/>
    <w:rsid w:val="3F7E18C4"/>
    <w:rsid w:val="3FA7706D"/>
    <w:rsid w:val="40D479EE"/>
    <w:rsid w:val="41140732"/>
    <w:rsid w:val="41967399"/>
    <w:rsid w:val="423A5F76"/>
    <w:rsid w:val="427174BE"/>
    <w:rsid w:val="42722486"/>
    <w:rsid w:val="43252782"/>
    <w:rsid w:val="432B1D63"/>
    <w:rsid w:val="43686B13"/>
    <w:rsid w:val="445B21D4"/>
    <w:rsid w:val="481E3C44"/>
    <w:rsid w:val="48C44E11"/>
    <w:rsid w:val="49105C83"/>
    <w:rsid w:val="4BD034A7"/>
    <w:rsid w:val="4C7E2F03"/>
    <w:rsid w:val="4D057181"/>
    <w:rsid w:val="4F2314B2"/>
    <w:rsid w:val="4F3D2C02"/>
    <w:rsid w:val="4FA26F09"/>
    <w:rsid w:val="502913D8"/>
    <w:rsid w:val="50FB0FC7"/>
    <w:rsid w:val="51B7313F"/>
    <w:rsid w:val="52354064"/>
    <w:rsid w:val="5452714F"/>
    <w:rsid w:val="5579695E"/>
    <w:rsid w:val="56334D5F"/>
    <w:rsid w:val="563F1955"/>
    <w:rsid w:val="56C34335"/>
    <w:rsid w:val="581A6740"/>
    <w:rsid w:val="5870229A"/>
    <w:rsid w:val="5A6E45B7"/>
    <w:rsid w:val="5C403D31"/>
    <w:rsid w:val="5C6A0DAE"/>
    <w:rsid w:val="5C983B6D"/>
    <w:rsid w:val="5CA269B0"/>
    <w:rsid w:val="5D066D29"/>
    <w:rsid w:val="5E5553AF"/>
    <w:rsid w:val="5F5A15AE"/>
    <w:rsid w:val="5F5D2E4C"/>
    <w:rsid w:val="5FBE38EB"/>
    <w:rsid w:val="5FD749AD"/>
    <w:rsid w:val="6126799A"/>
    <w:rsid w:val="61CD250B"/>
    <w:rsid w:val="63400ABB"/>
    <w:rsid w:val="64065861"/>
    <w:rsid w:val="650F6997"/>
    <w:rsid w:val="65CE0600"/>
    <w:rsid w:val="65D11E9E"/>
    <w:rsid w:val="661A55F3"/>
    <w:rsid w:val="66596705"/>
    <w:rsid w:val="66C57C55"/>
    <w:rsid w:val="68660FC4"/>
    <w:rsid w:val="68CA50AF"/>
    <w:rsid w:val="68FE744E"/>
    <w:rsid w:val="6A521800"/>
    <w:rsid w:val="6A575068"/>
    <w:rsid w:val="6AA14535"/>
    <w:rsid w:val="6ACF2E50"/>
    <w:rsid w:val="6B923E7E"/>
    <w:rsid w:val="6BDD334B"/>
    <w:rsid w:val="6CEC29E0"/>
    <w:rsid w:val="6CF87AD2"/>
    <w:rsid w:val="6E4B1942"/>
    <w:rsid w:val="6E873A42"/>
    <w:rsid w:val="6E92169B"/>
    <w:rsid w:val="6EE3336E"/>
    <w:rsid w:val="6F1843FB"/>
    <w:rsid w:val="6FBB4826"/>
    <w:rsid w:val="706E4EB9"/>
    <w:rsid w:val="70DA254F"/>
    <w:rsid w:val="722F2426"/>
    <w:rsid w:val="72AB0CD1"/>
    <w:rsid w:val="73734595"/>
    <w:rsid w:val="74634609"/>
    <w:rsid w:val="750C3976"/>
    <w:rsid w:val="75587EE6"/>
    <w:rsid w:val="755C3F1C"/>
    <w:rsid w:val="75B82733"/>
    <w:rsid w:val="7630676D"/>
    <w:rsid w:val="7657019E"/>
    <w:rsid w:val="779416A9"/>
    <w:rsid w:val="77CB499F"/>
    <w:rsid w:val="780D6D66"/>
    <w:rsid w:val="787B0173"/>
    <w:rsid w:val="78AF42C1"/>
    <w:rsid w:val="79DF4732"/>
    <w:rsid w:val="79F83E01"/>
    <w:rsid w:val="7BC6662D"/>
    <w:rsid w:val="7C52743D"/>
    <w:rsid w:val="7C765821"/>
    <w:rsid w:val="7D3905FD"/>
    <w:rsid w:val="7D43322A"/>
    <w:rsid w:val="7E5A4CCF"/>
    <w:rsid w:val="7EB50157"/>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qFormat/>
    <w:uiPriority w:val="0"/>
    <w:rPr>
      <w:rFonts w:hint="default" w:ascii="仿宋_GB2312" w:eastAsia="仿宋_GB2312" w:cs="仿宋_GB2312"/>
      <w:color w:val="000000"/>
      <w:sz w:val="28"/>
      <w:szCs w:val="28"/>
      <w:u w:val="none"/>
    </w:rPr>
  </w:style>
  <w:style w:type="paragraph" w:customStyle="1" w:styleId="8">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character" w:customStyle="1" w:styleId="9">
    <w:name w:val="p141"/>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4553</Words>
  <Characters>4962</Characters>
  <Lines>0</Lines>
  <Paragraphs>0</Paragraphs>
  <TotalTime>0</TotalTime>
  <ScaleCrop>false</ScaleCrop>
  <LinksUpToDate>false</LinksUpToDate>
  <CharactersWithSpaces>5440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2025-04-07T08:06:00Z</dcterms:created>
  <dc:creator>土豆排骨的滋味</dc:creator>
  <cp:lastModifiedBy>Administrator</cp:lastModifiedBy>
  <cp:lastPrinted>2025-06-04T08:03:00Z</cp:lastPrinted>
  <dcterms:modified xsi:type="dcterms:W3CDTF">2026-03-18T06:57:00Z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AF6473EB0E5645E99ED4C9EB8D1AC7BD_11</vt:lpwstr>
  </property>
  <property fmtid="{D5CDD505-2E9C-101B-9397-08002B2CF9AE}" pid="4" name="KSOTemplateDocerSaveRecord">
    <vt:lpwstr>eyJoZGlkIjoiOGFjMmU0Yjk5NmUyMjAwNzM3OGEzNzg5ZGMyZDkzOWUiLCJ1c2VySWQiOiIxNTc4Njk4MDQ3In0=</vt:lpwstr>
  </property>
</Properties>
</file>