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highlight w:val="none"/>
        </w:rPr>
      </w:pPr>
      <w:bookmarkStart w:id="0" w:name="_GoBack"/>
      <w:r>
        <w:rPr>
          <w:rFonts w:hint="eastAsia" w:ascii="宋体" w:hAnsi="宋体" w:eastAsia="宋体" w:cs="宋体"/>
          <w:b/>
          <w:bCs/>
          <w:color w:val="auto"/>
          <w:kern w:val="0"/>
          <w:sz w:val="44"/>
          <w:szCs w:val="44"/>
          <w:highlight w:val="none"/>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shd w:val="clear" w:color="auto" w:fill="FFFFFF"/>
        </w:rPr>
        <w:t>（项目编号:</w:t>
      </w:r>
      <w:r>
        <w:rPr>
          <w:rFonts w:hint="eastAsia" w:ascii="宋体" w:hAnsi="宋体" w:cs="宋体"/>
          <w:b/>
          <w:bCs/>
          <w:color w:val="auto"/>
          <w:kern w:val="0"/>
          <w:sz w:val="28"/>
          <w:szCs w:val="28"/>
          <w:highlight w:val="none"/>
          <w:shd w:val="clear" w:color="auto" w:fill="FFFFFF"/>
          <w:lang w:eastAsia="zh-CN"/>
        </w:rPr>
        <w:t>LCCQJJ20260402</w:t>
      </w:r>
      <w:r>
        <w:rPr>
          <w:rFonts w:hint="eastAsia" w:ascii="宋体" w:hAnsi="宋体" w:eastAsia="宋体" w:cs="宋体"/>
          <w:b/>
          <w:bCs/>
          <w:color w:val="auto"/>
          <w:kern w:val="0"/>
          <w:sz w:val="28"/>
          <w:szCs w:val="28"/>
          <w:highlight w:val="none"/>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w:t>
      </w:r>
      <w:r>
        <w:rPr>
          <w:rFonts w:hint="eastAsia" w:ascii="宋体" w:hAnsi="宋体" w:cs="宋体"/>
          <w:b/>
          <w:bCs/>
          <w:color w:val="auto"/>
          <w:sz w:val="28"/>
          <w:szCs w:val="28"/>
          <w:highlight w:val="none"/>
          <w:lang w:val="en-US" w:eastAsia="zh-CN"/>
        </w:rPr>
        <w:t>邀请</w:t>
      </w:r>
      <w:r>
        <w:rPr>
          <w:rFonts w:hint="eastAsia" w:ascii="宋体" w:hAnsi="宋体" w:eastAsia="宋体" w:cs="宋体"/>
          <w:b/>
          <w:bCs/>
          <w:color w:val="auto"/>
          <w:sz w:val="28"/>
          <w:szCs w:val="28"/>
          <w:highlight w:val="none"/>
          <w:lang w:val="en-US" w:eastAsia="zh-CN"/>
        </w:rPr>
        <w:t>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w:t>
      </w:r>
      <w:r>
        <w:rPr>
          <w:rFonts w:hint="eastAsia" w:ascii="宋体" w:hAnsi="宋体" w:cs="宋体"/>
          <w:color w:val="auto"/>
          <w:sz w:val="28"/>
          <w:szCs w:val="28"/>
          <w:highlight w:val="none"/>
          <w:lang w:val="en-US" w:eastAsia="zh-CN"/>
        </w:rPr>
        <w:t>截</w:t>
      </w:r>
      <w:r>
        <w:rPr>
          <w:rFonts w:hint="eastAsia" w:ascii="宋体" w:hAnsi="宋体" w:eastAsia="宋体" w:cs="宋体"/>
          <w:color w:val="auto"/>
          <w:sz w:val="28"/>
          <w:szCs w:val="28"/>
          <w:highlight w:val="none"/>
          <w:lang w:val="en-US" w:eastAsia="zh-CN"/>
        </w:rPr>
        <w:t>止时间：</w:t>
      </w:r>
      <w:r>
        <w:rPr>
          <w:rFonts w:hint="eastAsia" w:ascii="宋体" w:hAnsi="宋体" w:cs="宋体"/>
          <w:color w:val="auto"/>
          <w:sz w:val="28"/>
          <w:szCs w:val="28"/>
          <w:highlight w:val="none"/>
          <w:lang w:val="en-US" w:eastAsia="zh-CN"/>
        </w:rPr>
        <w:t>2026年4月2日10:00止</w:t>
      </w:r>
      <w:r>
        <w:rPr>
          <w:rFonts w:hint="eastAsia" w:ascii="宋体" w:hAnsi="宋体" w:eastAsia="宋体" w:cs="宋体"/>
          <w:color w:val="auto"/>
          <w:sz w:val="28"/>
          <w:szCs w:val="28"/>
          <w:highlight w:val="none"/>
          <w:lang w:val="en-US" w:eastAsia="zh-CN"/>
        </w:rPr>
        <w:t>。</w:t>
      </w:r>
    </w:p>
    <w:p w14:paraId="5A1DB88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竞价地点：</w:t>
      </w:r>
      <w:r>
        <w:rPr>
          <w:rFonts w:hint="eastAsia" w:ascii="宋体" w:hAnsi="宋体" w:eastAsia="宋体" w:cs="宋体"/>
          <w:color w:val="auto"/>
          <w:sz w:val="28"/>
          <w:szCs w:val="28"/>
          <w:highlight w:val="none"/>
          <w:lang w:eastAsia="zh-CN"/>
        </w:rPr>
        <w:t>连城县招标投标交易平台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https://lcyjy.enjoy5191.com/home</w:t>
      </w:r>
      <w:r>
        <w:rPr>
          <w:rFonts w:hint="eastAsia" w:ascii="宋体" w:hAnsi="宋体" w:eastAsia="宋体" w:cs="宋体"/>
          <w:color w:val="auto"/>
          <w:sz w:val="28"/>
          <w:szCs w:val="28"/>
          <w:highlight w:val="none"/>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w:t>
      </w:r>
      <w:r>
        <w:rPr>
          <w:rFonts w:hint="eastAsia" w:ascii="宋体" w:hAnsi="宋体" w:cs="宋体"/>
          <w:color w:val="auto"/>
          <w:sz w:val="28"/>
          <w:szCs w:val="28"/>
          <w:highlight w:val="none"/>
          <w:lang w:val="en-US" w:eastAsia="zh-CN"/>
        </w:rPr>
        <w:t>截止</w:t>
      </w:r>
      <w:r>
        <w:rPr>
          <w:rFonts w:hint="eastAsia" w:ascii="宋体" w:hAnsi="宋体" w:eastAsia="宋体" w:cs="宋体"/>
          <w:color w:val="auto"/>
          <w:sz w:val="28"/>
          <w:szCs w:val="28"/>
          <w:highlight w:val="none"/>
          <w:lang w:val="en-US" w:eastAsia="zh-CN"/>
        </w:rPr>
        <w:t>时间：</w:t>
      </w:r>
      <w:r>
        <w:rPr>
          <w:rFonts w:hint="eastAsia" w:ascii="宋体" w:hAnsi="宋体" w:cs="宋体"/>
          <w:color w:val="auto"/>
          <w:sz w:val="28"/>
          <w:szCs w:val="28"/>
          <w:highlight w:val="none"/>
          <w:lang w:val="en-US" w:eastAsia="zh-CN"/>
        </w:rPr>
        <w:t>2026年4月2日10:00</w:t>
      </w:r>
      <w:r>
        <w:rPr>
          <w:rFonts w:hint="eastAsia" w:ascii="宋体" w:hAnsi="宋体" w:eastAsia="宋体" w:cs="宋体"/>
          <w:color w:val="auto"/>
          <w:sz w:val="28"/>
          <w:szCs w:val="28"/>
          <w:highlight w:val="none"/>
          <w:lang w:val="en-US" w:eastAsia="zh-CN"/>
        </w:rPr>
        <w:t>止</w:t>
      </w:r>
      <w:r>
        <w:rPr>
          <w:rFonts w:hint="eastAsia" w:ascii="宋体" w:hAnsi="宋体" w:cs="宋体"/>
          <w:color w:val="auto"/>
          <w:sz w:val="28"/>
          <w:szCs w:val="28"/>
          <w:highlight w:val="none"/>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连城产权联系电话：</w:t>
      </w:r>
      <w:r>
        <w:rPr>
          <w:rFonts w:hint="eastAsia" w:ascii="宋体" w:hAnsi="宋体" w:cs="宋体"/>
          <w:color w:val="auto"/>
          <w:sz w:val="28"/>
          <w:szCs w:val="28"/>
          <w:highlight w:val="none"/>
          <w:lang w:val="en-US" w:eastAsia="zh-CN"/>
        </w:rPr>
        <w:t>林女士，18039848961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二、项目概况及工作要求</w:t>
      </w:r>
    </w:p>
    <w:p w14:paraId="5BBFF67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1.项目名称：</w:t>
      </w:r>
      <w:r>
        <w:rPr>
          <w:rFonts w:hint="eastAsia" w:ascii="宋体" w:hAnsi="宋体" w:cs="宋体"/>
          <w:color w:val="auto"/>
          <w:sz w:val="28"/>
          <w:szCs w:val="28"/>
          <w:highlight w:val="none"/>
          <w:lang w:val="en-US" w:eastAsia="zh-CN"/>
        </w:rPr>
        <w:t>连城工业园区中低压燃气管网工程--可研、初步设计、安全设计专篇项目</w:t>
      </w:r>
      <w:r>
        <w:rPr>
          <w:rFonts w:hint="eastAsia" w:ascii="宋体" w:hAnsi="宋体" w:eastAsia="宋体" w:cs="宋体"/>
          <w:b w:val="0"/>
          <w:bCs w:val="0"/>
          <w:color w:val="auto"/>
          <w:sz w:val="28"/>
          <w:szCs w:val="28"/>
          <w:highlight w:val="none"/>
          <w:lang w:val="en-US" w:eastAsia="zh-CN"/>
        </w:rPr>
        <w:t>。</w:t>
      </w:r>
    </w:p>
    <w:p w14:paraId="4BBBEA8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2.项目内容：龙岩安能燃气有限公司站外运行燃气管道包含11条已运行中低压管道，管道长度共计12.3KM；沿程68个阀门井、10个调压箱/柜进行可研报告编制，初步设计、安全设计专篇编制工作内容</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成果需经过专家评审。</w:t>
      </w:r>
    </w:p>
    <w:p w14:paraId="3E95F32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val="en-US" w:eastAsia="zh-CN"/>
        </w:rPr>
        <w:t>.最高限价：</w:t>
      </w:r>
      <w:r>
        <w:rPr>
          <w:rFonts w:hint="eastAsia" w:ascii="宋体" w:hAnsi="宋体" w:cs="宋体"/>
          <w:b w:val="0"/>
          <w:bCs w:val="0"/>
          <w:color w:val="auto"/>
          <w:sz w:val="28"/>
          <w:szCs w:val="28"/>
          <w:highlight w:val="none"/>
          <w:lang w:val="en-US" w:eastAsia="zh-CN"/>
        </w:rPr>
        <w:t>252333</w:t>
      </w:r>
      <w:r>
        <w:rPr>
          <w:rFonts w:hint="eastAsia" w:ascii="宋体" w:hAnsi="宋体" w:cs="宋体"/>
          <w:color w:val="auto"/>
          <w:sz w:val="28"/>
          <w:szCs w:val="28"/>
          <w:highlight w:val="none"/>
          <w:lang w:val="en-US" w:eastAsia="zh-CN"/>
        </w:rPr>
        <w:t>元。</w:t>
      </w:r>
    </w:p>
    <w:p w14:paraId="4A6A53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lang w:val="en-US" w:eastAsia="zh-CN"/>
        </w:rPr>
        <w:t>.竞价保证金</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5000</w:t>
      </w:r>
      <w:r>
        <w:rPr>
          <w:rFonts w:hint="eastAsia" w:ascii="宋体" w:hAnsi="宋体" w:eastAsia="宋体" w:cs="宋体"/>
          <w:color w:val="auto"/>
          <w:sz w:val="28"/>
          <w:szCs w:val="28"/>
          <w:highlight w:val="none"/>
          <w:lang w:val="en-US" w:eastAsia="zh-CN"/>
        </w:rPr>
        <w:t>元</w:t>
      </w:r>
      <w:r>
        <w:rPr>
          <w:rFonts w:hint="eastAsia" w:ascii="宋体" w:hAnsi="宋体" w:cs="宋体"/>
          <w:color w:val="auto"/>
          <w:sz w:val="28"/>
          <w:szCs w:val="28"/>
          <w:highlight w:val="none"/>
          <w:lang w:val="en-US" w:eastAsia="zh-CN"/>
        </w:rPr>
        <w:t>。</w:t>
      </w:r>
    </w:p>
    <w:p w14:paraId="45B5ECB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color w:val="auto"/>
          <w:sz w:val="28"/>
          <w:szCs w:val="28"/>
          <w:highlight w:val="none"/>
        </w:rPr>
        <w:t>工作要求</w:t>
      </w:r>
      <w:r>
        <w:rPr>
          <w:rFonts w:hint="eastAsia" w:ascii="宋体" w:hAnsi="宋体" w:eastAsia="宋体" w:cs="宋体"/>
          <w:b/>
          <w:bCs/>
          <w:color w:val="auto"/>
          <w:kern w:val="0"/>
          <w:sz w:val="28"/>
          <w:szCs w:val="28"/>
          <w:highlight w:val="none"/>
          <w:shd w:val="clear" w:color="auto" w:fill="FFFFFF"/>
          <w:lang w:val="en-US" w:eastAsia="zh-CN" w:bidi="ar-SA"/>
        </w:rPr>
        <w:t>（具体按委托人要求及《</w:t>
      </w:r>
      <w:r>
        <w:rPr>
          <w:rFonts w:hint="eastAsia" w:ascii="宋体" w:hAnsi="宋体" w:cs="宋体"/>
          <w:b/>
          <w:bCs/>
          <w:color w:val="auto"/>
          <w:sz w:val="28"/>
          <w:szCs w:val="28"/>
          <w:highlight w:val="none"/>
          <w:lang w:val="en-US" w:eastAsia="zh-CN"/>
        </w:rPr>
        <w:t>设计合同</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color w:val="auto"/>
          <w:kern w:val="0"/>
          <w:sz w:val="28"/>
          <w:szCs w:val="28"/>
          <w:highlight w:val="none"/>
          <w:shd w:val="clear" w:color="auto" w:fill="FFFFFF"/>
          <w:lang w:val="en-US" w:eastAsia="zh-CN" w:bidi="ar-SA"/>
        </w:rPr>
        <w:t>执行）</w:t>
      </w:r>
      <w:r>
        <w:rPr>
          <w:rFonts w:hint="eastAsia" w:ascii="宋体" w:hAnsi="宋体" w:eastAsia="宋体" w:cs="宋体"/>
          <w:color w:val="auto"/>
          <w:sz w:val="28"/>
          <w:szCs w:val="28"/>
          <w:highlight w:val="none"/>
        </w:rPr>
        <w:t>：</w:t>
      </w:r>
    </w:p>
    <w:p w14:paraId="47581BF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（1）设计编制范围：本次编制范围为龙岩安能燃气有限公司站外运行燃气管道包含11条已运行中低压管道，管道长度共计12.3KM；沿程68个阀门井、10个调压箱/柜。</w:t>
      </w:r>
    </w:p>
    <w:p w14:paraId="336B4EE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（2）设计编制内容：对</w:t>
      </w:r>
      <w:r>
        <w:rPr>
          <w:rFonts w:hint="eastAsia" w:ascii="宋体" w:hAnsi="宋体" w:cs="宋体"/>
          <w:color w:val="auto"/>
          <w:sz w:val="28"/>
          <w:szCs w:val="28"/>
          <w:highlight w:val="none"/>
          <w:lang w:val="en-US" w:eastAsia="zh-CN"/>
        </w:rPr>
        <w:t>连城工业园区中低压燃气管网工程进行可研报告编制，初步设计、安全设计专篇编制工作内容，成果需经过专家评审。</w:t>
      </w:r>
    </w:p>
    <w:p w14:paraId="03F71FF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（3）服务周期</w:t>
      </w: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合同签订后</w:t>
      </w:r>
      <w:r>
        <w:rPr>
          <w:rFonts w:hint="eastAsia" w:ascii="宋体" w:hAnsi="宋体" w:eastAsia="宋体" w:cs="宋体"/>
          <w:b w:val="0"/>
          <w:bCs w:val="0"/>
          <w:color w:val="auto"/>
          <w:sz w:val="28"/>
          <w:szCs w:val="28"/>
          <w:highlight w:val="none"/>
          <w:lang w:val="en-US" w:eastAsia="zh-CN"/>
        </w:rPr>
        <w:t>20天内完成评审并提交成果</w:t>
      </w:r>
      <w:r>
        <w:rPr>
          <w:rFonts w:hint="eastAsia" w:ascii="宋体" w:hAnsi="宋体" w:cs="宋体"/>
          <w:b w:val="0"/>
          <w:bCs w:val="0"/>
          <w:color w:val="auto"/>
          <w:sz w:val="28"/>
          <w:szCs w:val="28"/>
          <w:highlight w:val="none"/>
          <w:lang w:val="en-US" w:eastAsia="zh-CN"/>
        </w:rPr>
        <w:t>。</w:t>
      </w:r>
    </w:p>
    <w:p w14:paraId="38468DF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（4）质量要求：设计阶段符合现行国家、地方及行业相关设计规范要求，通过相关行政主管部门及施工图审查机构审查。</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三、竞价资格</w:t>
      </w:r>
    </w:p>
    <w:p w14:paraId="04B4803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1.竞价人必须遵守中华人民共和国法律、法规，且能够诚信经营，具有独立法人资格的供应商均有可能成为合格的竞价人,但已经被列入失信被执行人名单（截止报名时间）的除外</w:t>
      </w:r>
      <w:r>
        <w:rPr>
          <w:rFonts w:hint="eastAsia" w:ascii="宋体" w:hAnsi="宋体" w:cs="宋体"/>
          <w:color w:val="auto"/>
          <w:sz w:val="28"/>
          <w:szCs w:val="28"/>
          <w:highlight w:val="none"/>
          <w:lang w:val="en-US" w:eastAsia="zh-CN"/>
        </w:rPr>
        <w:t>；</w:t>
      </w:r>
    </w:p>
    <w:p w14:paraId="0169AD0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2.近三年执业未因违反执业规范和执业纪律受到处罚，具有良好的商业信誉</w:t>
      </w:r>
      <w:r>
        <w:rPr>
          <w:rFonts w:hint="eastAsia" w:ascii="宋体" w:hAnsi="宋体" w:cs="宋体"/>
          <w:color w:val="auto"/>
          <w:sz w:val="28"/>
          <w:szCs w:val="28"/>
          <w:highlight w:val="none"/>
          <w:lang w:val="en-US" w:eastAsia="zh-CN"/>
        </w:rPr>
        <w:t>；</w:t>
      </w:r>
    </w:p>
    <w:p w14:paraId="5A624B4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3.竞价人必须是委托人邀请的单位</w:t>
      </w:r>
      <w:r>
        <w:rPr>
          <w:rFonts w:hint="eastAsia" w:ascii="宋体" w:hAnsi="宋体" w:cs="宋体"/>
          <w:color w:val="auto"/>
          <w:sz w:val="28"/>
          <w:szCs w:val="28"/>
          <w:highlight w:val="none"/>
          <w:lang w:val="en-US" w:eastAsia="zh-CN"/>
        </w:rPr>
        <w:t>；</w:t>
      </w:r>
    </w:p>
    <w:p w14:paraId="53DD235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4.竞价人须具备建设行政主管部门核发的有效的市政行业(城镇燃气工程)专业甲级以上资质</w:t>
      </w:r>
      <w:r>
        <w:rPr>
          <w:rFonts w:hint="eastAsia" w:ascii="宋体" w:hAnsi="宋体" w:cs="宋体"/>
          <w:color w:val="auto"/>
          <w:sz w:val="28"/>
          <w:szCs w:val="28"/>
          <w:highlight w:val="none"/>
          <w:lang w:val="en-US" w:eastAsia="zh-CN"/>
        </w:rPr>
        <w:t>；</w:t>
      </w:r>
    </w:p>
    <w:p w14:paraId="6B1D286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5.设计人员要求</w:t>
      </w:r>
    </w:p>
    <w:p w14:paraId="451814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（1）拟担任本</w:t>
      </w:r>
      <w:r>
        <w:rPr>
          <w:rFonts w:hint="eastAsia" w:ascii="宋体" w:hAnsi="宋体" w:cs="宋体"/>
          <w:color w:val="auto"/>
          <w:sz w:val="28"/>
          <w:szCs w:val="28"/>
          <w:highlight w:val="none"/>
          <w:lang w:val="en-US" w:eastAsia="zh-CN"/>
        </w:rPr>
        <w:t>项目的</w:t>
      </w:r>
      <w:r>
        <w:rPr>
          <w:rFonts w:hint="eastAsia" w:ascii="宋体" w:hAnsi="宋体" w:eastAsia="宋体" w:cs="宋体"/>
          <w:color w:val="auto"/>
          <w:sz w:val="28"/>
          <w:szCs w:val="28"/>
          <w:highlight w:val="none"/>
          <w:lang w:val="en-US" w:eastAsia="zh-CN"/>
        </w:rPr>
        <w:t>项目负责人应具备有效的注册公用设备工程师(动力)证书；</w:t>
      </w:r>
    </w:p>
    <w:p w14:paraId="4A6EDB1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（2）拟担任本项目的其他主要设计人员由竞价人成交后根据项目要求及行业要求配备；</w:t>
      </w:r>
    </w:p>
    <w:p w14:paraId="2D8749C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.已认真阅读并同意本公告附件-网络竞价须知</w:t>
      </w:r>
      <w:r>
        <w:rPr>
          <w:rFonts w:hint="eastAsia" w:ascii="宋体" w:hAnsi="宋体" w:cs="宋体"/>
          <w:color w:val="auto"/>
          <w:sz w:val="28"/>
          <w:szCs w:val="28"/>
          <w:highlight w:val="none"/>
          <w:lang w:val="en-US" w:eastAsia="zh-CN"/>
        </w:rPr>
        <w:t>；</w:t>
      </w:r>
    </w:p>
    <w:p w14:paraId="65D9F7E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lang w:val="en-US" w:eastAsia="zh-CN"/>
        </w:rPr>
        <w:t>.竞价资格</w:t>
      </w:r>
      <w:r>
        <w:rPr>
          <w:rFonts w:hint="eastAsia" w:ascii="宋体" w:hAnsi="宋体" w:eastAsia="宋体" w:cs="宋体"/>
          <w:color w:val="auto"/>
          <w:sz w:val="28"/>
          <w:szCs w:val="28"/>
          <w:highlight w:val="none"/>
        </w:rPr>
        <w:t>（及限制性条件）认定由竞价人自行审查</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因此产生委托人不予签订合同及其它一切后果由竞价人自行负责。竞价人提供虚假材料或资质不符合条件的，视为恶意竞价，保证金不予退回，按违约处理，委托人可另行选取服务机构。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1.竞价保证金</w:t>
      </w:r>
      <w:r>
        <w:rPr>
          <w:rFonts w:hint="eastAsia" w:ascii="宋体" w:hAnsi="宋体" w:cs="宋体"/>
          <w:color w:val="auto"/>
          <w:sz w:val="28"/>
          <w:szCs w:val="28"/>
          <w:highlight w:val="none"/>
          <w:lang w:val="en-US" w:eastAsia="zh-CN"/>
        </w:rPr>
        <w:t>5000</w:t>
      </w:r>
      <w:r>
        <w:rPr>
          <w:rFonts w:hint="eastAsia" w:ascii="宋体" w:hAnsi="宋体" w:eastAsia="宋体" w:cs="宋体"/>
          <w:color w:val="auto"/>
          <w:sz w:val="28"/>
          <w:szCs w:val="28"/>
          <w:highlight w:val="none"/>
          <w:lang w:val="en-US" w:eastAsia="zh-CN"/>
        </w:rPr>
        <w:t>元，必须于</w:t>
      </w:r>
      <w:r>
        <w:rPr>
          <w:rFonts w:hint="eastAsia" w:ascii="宋体" w:hAnsi="宋体" w:cs="宋体"/>
          <w:color w:val="auto"/>
          <w:sz w:val="28"/>
          <w:szCs w:val="28"/>
          <w:highlight w:val="none"/>
          <w:lang w:val="en-US" w:eastAsia="zh-CN"/>
        </w:rPr>
        <w:t>2026年4月2日上午</w:t>
      </w:r>
      <w:r>
        <w:rPr>
          <w:rFonts w:hint="eastAsia" w:ascii="宋体" w:hAnsi="宋体" w:cs="宋体"/>
          <w:b/>
          <w:bCs/>
          <w:color w:val="auto"/>
          <w:kern w:val="0"/>
          <w:sz w:val="28"/>
          <w:szCs w:val="28"/>
          <w:highlight w:val="none"/>
          <w:shd w:val="clear" w:color="auto" w:fill="FFFFFF"/>
          <w:lang w:val="en-US" w:eastAsia="zh-CN"/>
        </w:rPr>
        <w:t>10:00</w:t>
      </w:r>
      <w:r>
        <w:rPr>
          <w:rFonts w:hint="eastAsia" w:ascii="宋体" w:hAnsi="宋体" w:eastAsia="宋体" w:cs="宋体"/>
          <w:color w:val="auto"/>
          <w:sz w:val="28"/>
          <w:szCs w:val="28"/>
          <w:highlight w:val="none"/>
          <w:lang w:val="en-US" w:eastAsia="zh-CN"/>
        </w:rPr>
        <w:t>前汇到本公司指定账户（户名：连城县国有资产产权交易服务有限公司，开户行：中国银行连城支行，账号：4286 8871 8902）。报名参加的竞价人与缴交竞价保证金的名称要一致。竞价保证金缴至以上账户时，交款单中“款项来源”或“用途”一栏内须填写“****项目的竞价保证金”。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2.竞价成交后，成交人必须在成交之日起2个工作日内与本公司签订《竞价结果通知书》，并在签订《竞价结果通知书》</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个工作日内向委托人提供《</w:t>
      </w:r>
      <w:r>
        <w:rPr>
          <w:rFonts w:hint="eastAsia" w:ascii="宋体" w:hAnsi="宋体" w:cs="宋体"/>
          <w:color w:val="auto"/>
          <w:sz w:val="28"/>
          <w:szCs w:val="28"/>
          <w:highlight w:val="none"/>
          <w:lang w:val="en-US" w:eastAsia="zh-CN"/>
        </w:rPr>
        <w:t>设计合同</w:t>
      </w:r>
      <w:r>
        <w:rPr>
          <w:rFonts w:hint="eastAsia" w:ascii="宋体" w:hAnsi="宋体" w:eastAsia="宋体" w:cs="宋体"/>
          <w:color w:val="auto"/>
          <w:sz w:val="28"/>
          <w:szCs w:val="28"/>
          <w:highlight w:val="none"/>
          <w:lang w:val="en-US" w:eastAsia="zh-CN"/>
        </w:rPr>
        <w:t>》，由委托人经过相应审批程序后签订。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1.有意参加竞价人应提供如下有效证照复印件：</w:t>
      </w:r>
    </w:p>
    <w:p w14:paraId="20D72E4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(1)营业执照副本、法定代表人身份证复印件；</w:t>
      </w:r>
    </w:p>
    <w:p w14:paraId="31EE211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(2)签订完整的承诺书；</w:t>
      </w:r>
    </w:p>
    <w:p w14:paraId="7602860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(3)已缴纳的竞价保证金凭证；</w:t>
      </w:r>
    </w:p>
    <w:p w14:paraId="43F8B94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(4)在参加本次采购活动前3年内在经营活动中没有重大违法记录的书面声明（格式自拟）；</w:t>
      </w:r>
    </w:p>
    <w:p w14:paraId="3A72C6A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(5)通过“信用中国”网（www.creditchina.gov.cn）或中国政府采购网（www.ccgp.gov.cn）信用信息查询无严重违法失信行为信息记录的打印件（或截图）</w:t>
      </w:r>
      <w:r>
        <w:rPr>
          <w:rFonts w:hint="eastAsia" w:ascii="宋体" w:hAnsi="宋体" w:cs="宋体"/>
          <w:color w:val="auto"/>
          <w:sz w:val="28"/>
          <w:szCs w:val="28"/>
          <w:highlight w:val="none"/>
          <w:lang w:val="en-US" w:eastAsia="zh-CN"/>
        </w:rPr>
        <w:t>；</w:t>
      </w:r>
    </w:p>
    <w:p w14:paraId="2BDAA0F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（6）建设行政主管部门核发的有效的市政行业(城镇燃气工程)专业甲级以上资质设计资质证书复印件</w:t>
      </w:r>
      <w:r>
        <w:rPr>
          <w:rFonts w:hint="eastAsia" w:ascii="宋体" w:hAnsi="宋体" w:cs="宋体"/>
          <w:color w:val="auto"/>
          <w:sz w:val="28"/>
          <w:szCs w:val="28"/>
          <w:highlight w:val="none"/>
          <w:lang w:val="en-US" w:eastAsia="zh-CN"/>
        </w:rPr>
        <w:t>；</w:t>
      </w:r>
    </w:p>
    <w:p w14:paraId="310EBB3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7）拟担任本项目负责人的执业资格（职称）证书复印件，且上述人员必须是本单位正式在岗职工。所谓本单位正式在岗职工，是指具有本单位社保缴费证明【必须附上社保管理部门出具的缴交社保费（至少包含养老保险）（在报名截止期之前的三个月内出具的且自出具当日之前缴费时间连续三个月以上的）的证明书，或提交从社保机构网上下载的社会养老保险费的缴交情况（信息表）；若竞价人为高等院校或科研机构所属勘察设计单位，其社保由上级院校、科研机构缴交的，则须提交上级院校或科研机构证明原件；若竞价人单位为无法出具社保证明的事业编制的，则应提交由该事业单位主管部门近一年内（自竞价截止日期前一年内）出具的证明复印件加盖竞价人单位公章（说明原因，提供相关主管部门名称、联系人及联系固定办公电话），并提交原件核查】或住房城乡建设行政主管部门核发的执业资格证书证明（如上述人员所提交的加盖注册章的执业资格证书的章号与竞价人单位资质证书号一致或执业资格证书所署的单位名称与竞价人名称一致的，则可以不提交社保费证明）。</w:t>
      </w:r>
    </w:p>
    <w:p w14:paraId="6EF33DF4">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以上材料复印件须加盖公章</w:t>
      </w:r>
      <w:r>
        <w:rPr>
          <w:rFonts w:hint="eastAsia" w:ascii="宋体" w:hAnsi="宋体" w:cs="宋体"/>
          <w:b/>
          <w:bCs/>
          <w:color w:val="auto"/>
          <w:sz w:val="28"/>
          <w:szCs w:val="28"/>
          <w:highlight w:val="none"/>
          <w:lang w:val="en-US" w:eastAsia="zh-CN"/>
        </w:rPr>
        <w:t>并上传至平台系统</w:t>
      </w:r>
      <w:r>
        <w:rPr>
          <w:rFonts w:hint="eastAsia" w:ascii="宋体" w:hAnsi="宋体" w:eastAsia="宋体" w:cs="宋体"/>
          <w:b/>
          <w:bCs/>
          <w:color w:val="auto"/>
          <w:sz w:val="28"/>
          <w:szCs w:val="28"/>
          <w:highlight w:val="none"/>
          <w:lang w:val="en-US" w:eastAsia="zh-CN"/>
        </w:rPr>
        <w:t>。</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highlight w:val="none"/>
          <w:lang w:val="en-US" w:eastAsia="zh-CN"/>
        </w:rPr>
        <w:t>并</w:t>
      </w:r>
      <w:r>
        <w:rPr>
          <w:rFonts w:hint="eastAsia" w:ascii="宋体" w:hAnsi="宋体" w:eastAsia="宋体" w:cs="宋体"/>
          <w:color w:val="auto"/>
          <w:sz w:val="28"/>
          <w:szCs w:val="28"/>
          <w:highlight w:val="none"/>
          <w:lang w:val="en-US" w:eastAsia="zh-CN"/>
        </w:rPr>
        <w:t>需支付平台使用费100元，并将报名资料上传至交易平台</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rPr>
        <w:t>https://lcyjy.enjoy5191.com/home</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。若因系统原因无法上传报名材料，可通过现场递交或邮件（邮箱地址</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lccqjyw20251@16</w:t>
      </w:r>
      <w:r>
        <w:rPr>
          <w:rFonts w:hint="eastAsia" w:ascii="宋体" w:hAnsi="宋体" w:cs="宋体"/>
          <w:color w:val="auto"/>
          <w:sz w:val="28"/>
          <w:szCs w:val="28"/>
          <w:highlight w:val="none"/>
          <w:lang w:val="en-US" w:eastAsia="zh-CN"/>
        </w:rPr>
        <w:t>3.com</w:t>
      </w:r>
      <w:r>
        <w:rPr>
          <w:rFonts w:hint="eastAsia" w:ascii="宋体" w:hAnsi="宋体" w:eastAsia="宋体" w:cs="宋体"/>
          <w:color w:val="auto"/>
          <w:sz w:val="28"/>
          <w:szCs w:val="28"/>
          <w:highlight w:val="none"/>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3.竞价人应自行登</w:t>
      </w:r>
      <w:r>
        <w:rPr>
          <w:rFonts w:hint="eastAsia" w:ascii="宋体" w:hAnsi="宋体" w:cs="宋体"/>
          <w:color w:val="auto"/>
          <w:sz w:val="28"/>
          <w:szCs w:val="28"/>
          <w:highlight w:val="none"/>
          <w:lang w:val="en-US" w:eastAsia="zh-CN"/>
        </w:rPr>
        <w:t>录</w:t>
      </w:r>
      <w:r>
        <w:rPr>
          <w:rFonts w:hint="eastAsia" w:ascii="宋体" w:hAnsi="宋体" w:eastAsia="宋体" w:cs="宋体"/>
          <w:color w:val="auto"/>
          <w:sz w:val="28"/>
          <w:szCs w:val="28"/>
          <w:highlight w:val="none"/>
          <w:lang w:val="en-US" w:eastAsia="zh-CN"/>
        </w:rPr>
        <w:t>连城县招标</w:t>
      </w:r>
      <w:r>
        <w:rPr>
          <w:rFonts w:hint="eastAsia" w:ascii="宋体" w:hAnsi="宋体" w:eastAsia="宋体" w:cs="宋体"/>
          <w:color w:val="auto"/>
          <w:sz w:val="28"/>
          <w:szCs w:val="28"/>
          <w:highlight w:val="none"/>
        </w:rPr>
        <w:t>投标交易平台</w:t>
      </w:r>
      <w:r>
        <w:rPr>
          <w:rFonts w:hint="eastAsia" w:ascii="宋体" w:hAnsi="宋体" w:eastAsia="宋体" w:cs="宋体"/>
          <w:color w:val="auto"/>
          <w:sz w:val="28"/>
          <w:szCs w:val="28"/>
          <w:highlight w:val="none"/>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本场竞价</w:t>
      </w:r>
      <w:r>
        <w:rPr>
          <w:rFonts w:hint="eastAsia" w:ascii="宋体" w:hAnsi="宋体" w:eastAsia="宋体" w:cs="宋体"/>
          <w:color w:val="auto"/>
          <w:sz w:val="28"/>
          <w:szCs w:val="28"/>
          <w:highlight w:val="none"/>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highlight w:val="none"/>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kern w:val="2"/>
          <w:sz w:val="28"/>
          <w:szCs w:val="28"/>
          <w:highlight w:val="none"/>
          <w:shd w:val="clear"/>
        </w:rPr>
        <w:t>意向</w:t>
      </w:r>
      <w:r>
        <w:rPr>
          <w:rFonts w:hint="eastAsia" w:ascii="宋体" w:hAnsi="宋体" w:eastAsia="宋体" w:cs="宋体"/>
          <w:color w:val="auto"/>
          <w:kern w:val="2"/>
          <w:sz w:val="28"/>
          <w:szCs w:val="28"/>
          <w:highlight w:val="none"/>
          <w:shd w:val="clear"/>
          <w:lang w:eastAsia="zh-CN"/>
        </w:rPr>
        <w:t>竞价人</w:t>
      </w:r>
      <w:r>
        <w:rPr>
          <w:rFonts w:hint="eastAsia" w:ascii="宋体" w:hAnsi="宋体" w:eastAsia="宋体" w:cs="宋体"/>
          <w:color w:val="auto"/>
          <w:kern w:val="2"/>
          <w:sz w:val="28"/>
          <w:szCs w:val="28"/>
          <w:highlight w:val="none"/>
          <w:shd w:val="clear"/>
        </w:rPr>
        <w:t>应</w:t>
      </w:r>
      <w:r>
        <w:rPr>
          <w:rFonts w:hint="eastAsia" w:ascii="宋体" w:hAnsi="宋体" w:eastAsia="宋体" w:cs="宋体"/>
          <w:color w:val="auto"/>
          <w:kern w:val="2"/>
          <w:sz w:val="28"/>
          <w:szCs w:val="28"/>
          <w:highlight w:val="none"/>
          <w:shd w:val="clear"/>
          <w:lang w:val="en-US" w:eastAsia="zh-CN"/>
        </w:rPr>
        <w:t>自行登陆</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注册用户名，并于报名截止时间前办理报名竞价手续，登录到</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申请参与本场竞价。</w:t>
      </w:r>
    </w:p>
    <w:p w14:paraId="0777FC65">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3.1竞价人以总价报价方式进行报价，竞价人在报价时不得高于最高限价，根据有效竞价人报价排名情况，由低到高排序，最低的一名即为成交人。</w:t>
      </w:r>
      <w:r>
        <w:rPr>
          <w:rFonts w:hint="eastAsia" w:ascii="宋体" w:hAnsi="宋体" w:cs="宋体"/>
          <w:color w:val="auto"/>
          <w:sz w:val="28"/>
          <w:szCs w:val="28"/>
          <w:highlight w:val="none"/>
          <w:lang w:val="en-US" w:eastAsia="zh-CN"/>
        </w:rPr>
        <w:t>成交价</w:t>
      </w:r>
      <w:r>
        <w:rPr>
          <w:rFonts w:hint="eastAsia" w:ascii="宋体" w:hAnsi="宋体" w:eastAsia="宋体" w:cs="宋体"/>
          <w:color w:val="auto"/>
          <w:sz w:val="28"/>
          <w:szCs w:val="28"/>
          <w:highlight w:val="none"/>
          <w:lang w:val="en-US" w:eastAsia="zh-CN"/>
        </w:rPr>
        <w:t>包括但不限于税费、服务费、文印费、差旅费、交通费、住宿费等所有相关费用，竞价人应对本次</w:t>
      </w:r>
      <w:r>
        <w:rPr>
          <w:rFonts w:hint="eastAsia" w:ascii="宋体" w:hAnsi="宋体" w:cs="宋体"/>
          <w:color w:val="auto"/>
          <w:sz w:val="28"/>
          <w:szCs w:val="28"/>
          <w:highlight w:val="none"/>
          <w:lang w:val="en-US" w:eastAsia="zh-CN"/>
        </w:rPr>
        <w:t>竞价</w:t>
      </w:r>
      <w:r>
        <w:rPr>
          <w:rFonts w:hint="eastAsia" w:ascii="宋体" w:hAnsi="宋体" w:eastAsia="宋体" w:cs="宋体"/>
          <w:color w:val="auto"/>
          <w:sz w:val="28"/>
          <w:szCs w:val="28"/>
          <w:highlight w:val="none"/>
          <w:lang w:val="en-US" w:eastAsia="zh-CN"/>
        </w:rPr>
        <w:t>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应以</w:t>
      </w:r>
      <w:r>
        <w:rPr>
          <w:rFonts w:hint="eastAsia" w:ascii="宋体" w:hAnsi="宋体" w:eastAsia="宋体" w:cs="宋体"/>
          <w:b/>
          <w:bCs/>
          <w:color w:val="auto"/>
          <w:kern w:val="2"/>
          <w:sz w:val="28"/>
          <w:szCs w:val="28"/>
          <w:highlight w:val="none"/>
          <w:u w:val="none"/>
          <w:lang w:val="en-US" w:eastAsia="zh-CN" w:bidi="ar-SA"/>
        </w:rPr>
        <w:t>总价形式</w:t>
      </w:r>
      <w:r>
        <w:rPr>
          <w:rFonts w:hint="eastAsia" w:ascii="宋体" w:hAnsi="宋体" w:eastAsia="宋体" w:cs="宋体"/>
          <w:b/>
          <w:bCs/>
          <w:color w:val="auto"/>
          <w:kern w:val="2"/>
          <w:sz w:val="28"/>
          <w:szCs w:val="28"/>
          <w:highlight w:val="none"/>
          <w:shd w:val="clear"/>
        </w:rPr>
        <w:t>进行报价，竞价系统设置的价格表示</w:t>
      </w:r>
      <w:r>
        <w:rPr>
          <w:rFonts w:hint="eastAsia" w:ascii="宋体" w:hAnsi="宋体" w:eastAsia="宋体" w:cs="宋体"/>
          <w:b/>
          <w:bCs/>
          <w:color w:val="auto"/>
          <w:kern w:val="2"/>
          <w:sz w:val="28"/>
          <w:szCs w:val="28"/>
          <w:highlight w:val="none"/>
          <w:shd w:val="clear"/>
          <w:lang w:val="en-US" w:eastAsia="zh-CN"/>
        </w:rPr>
        <w:t>最高限价</w:t>
      </w:r>
      <w:r>
        <w:rPr>
          <w:rFonts w:hint="eastAsia" w:ascii="宋体" w:hAnsi="宋体" w:eastAsia="宋体" w:cs="宋体"/>
          <w:b/>
          <w:bCs/>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在竞价系统填报</w:t>
      </w:r>
      <w:r>
        <w:rPr>
          <w:rFonts w:hint="eastAsia" w:ascii="宋体" w:hAnsi="宋体" w:eastAsia="宋体" w:cs="宋体"/>
          <w:b/>
          <w:bCs/>
          <w:color w:val="auto"/>
          <w:kern w:val="2"/>
          <w:sz w:val="28"/>
          <w:szCs w:val="28"/>
          <w:highlight w:val="none"/>
          <w:shd w:val="clear"/>
          <w:lang w:val="en-US" w:eastAsia="zh-CN"/>
        </w:rPr>
        <w:t>价格高</w:t>
      </w:r>
      <w:r>
        <w:rPr>
          <w:rFonts w:hint="eastAsia" w:ascii="宋体" w:hAnsi="宋体" w:eastAsia="宋体" w:cs="宋体"/>
          <w:b/>
          <w:bCs/>
          <w:color w:val="auto"/>
          <w:kern w:val="2"/>
          <w:sz w:val="28"/>
          <w:szCs w:val="28"/>
          <w:highlight w:val="none"/>
          <w:shd w:val="clear"/>
        </w:rPr>
        <w:t>于</w:t>
      </w:r>
      <w:r>
        <w:rPr>
          <w:rFonts w:hint="eastAsia" w:ascii="宋体" w:hAnsi="宋体" w:eastAsia="宋体" w:cs="宋体"/>
          <w:b/>
          <w:bCs/>
          <w:color w:val="auto"/>
          <w:kern w:val="2"/>
          <w:sz w:val="28"/>
          <w:szCs w:val="28"/>
          <w:highlight w:val="none"/>
          <w:shd w:val="clear"/>
          <w:lang w:val="en-US" w:eastAsia="zh-CN"/>
        </w:rPr>
        <w:t>最高限价则</w:t>
      </w:r>
      <w:r>
        <w:rPr>
          <w:rFonts w:hint="eastAsia" w:ascii="宋体" w:hAnsi="宋体" w:eastAsia="宋体" w:cs="宋体"/>
          <w:b/>
          <w:bCs/>
          <w:color w:val="auto"/>
          <w:kern w:val="2"/>
          <w:sz w:val="28"/>
          <w:szCs w:val="28"/>
          <w:highlight w:val="none"/>
          <w:shd w:val="clear"/>
        </w:rPr>
        <w:t>为无效报价</w:t>
      </w:r>
      <w:r>
        <w:rPr>
          <w:rFonts w:hint="eastAsia" w:ascii="宋体" w:hAnsi="宋体" w:eastAsia="宋体" w:cs="宋体"/>
          <w:b/>
          <w:bCs/>
          <w:color w:val="auto"/>
          <w:kern w:val="2"/>
          <w:sz w:val="28"/>
          <w:szCs w:val="28"/>
          <w:highlight w:val="none"/>
          <w:shd w:val="clear"/>
          <w:lang w:eastAsia="zh-CN"/>
        </w:rPr>
        <w:t>，</w:t>
      </w:r>
      <w:r>
        <w:rPr>
          <w:rFonts w:hint="eastAsia" w:ascii="宋体" w:hAnsi="宋体" w:eastAsia="宋体" w:cs="宋体"/>
          <w:b/>
          <w:bCs/>
          <w:color w:val="auto"/>
          <w:kern w:val="2"/>
          <w:sz w:val="28"/>
          <w:szCs w:val="28"/>
          <w:highlight w:val="none"/>
          <w:shd w:val="clear"/>
        </w:rPr>
        <w:t>填报</w:t>
      </w:r>
      <w:r>
        <w:rPr>
          <w:rFonts w:hint="eastAsia" w:ascii="宋体" w:hAnsi="宋体" w:eastAsia="宋体" w:cs="宋体"/>
          <w:b/>
          <w:bCs/>
          <w:color w:val="auto"/>
          <w:kern w:val="2"/>
          <w:sz w:val="28"/>
          <w:szCs w:val="28"/>
          <w:highlight w:val="none"/>
          <w:shd w:val="clear"/>
          <w:lang w:val="en-US" w:eastAsia="zh-CN"/>
        </w:rPr>
        <w:t>总价最低的</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5.特别提示：标的经公开征集到的合格竞价人,应以不高于最高限价进行报价，同时成交人应签署《竞价结果通知书》等相关文件，否则视同为违约。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七、交易服务费</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竞价成交后，</w:t>
      </w:r>
      <w:r>
        <w:rPr>
          <w:rFonts w:hint="eastAsia" w:ascii="宋体" w:hAnsi="宋体" w:eastAsia="宋体" w:cs="宋体"/>
          <w:b/>
          <w:bCs/>
          <w:color w:val="auto"/>
          <w:sz w:val="28"/>
          <w:szCs w:val="28"/>
          <w:highlight w:val="none"/>
        </w:rPr>
        <w:t>本项目的</w:t>
      </w:r>
      <w:r>
        <w:rPr>
          <w:rFonts w:hint="eastAsia" w:ascii="宋体" w:hAnsi="宋体" w:eastAsia="宋体" w:cs="宋体"/>
          <w:b/>
          <w:bCs/>
          <w:color w:val="auto"/>
          <w:sz w:val="28"/>
          <w:szCs w:val="28"/>
          <w:highlight w:val="none"/>
          <w:shd w:val="clear"/>
          <w:lang w:val="en-US" w:eastAsia="zh-CN"/>
        </w:rPr>
        <w:t>招标代理</w:t>
      </w:r>
      <w:r>
        <w:rPr>
          <w:rFonts w:hint="eastAsia" w:ascii="宋体" w:hAnsi="宋体" w:eastAsia="宋体" w:cs="宋体"/>
          <w:b/>
          <w:bCs/>
          <w:color w:val="auto"/>
          <w:sz w:val="28"/>
          <w:szCs w:val="28"/>
          <w:highlight w:val="none"/>
        </w:rPr>
        <w:t>服务费按成交价×1.5%计费向成交</w:t>
      </w:r>
      <w:r>
        <w:rPr>
          <w:rFonts w:hint="eastAsia" w:ascii="宋体" w:hAnsi="宋体" w:eastAsia="宋体" w:cs="宋体"/>
          <w:b/>
          <w:bCs/>
          <w:color w:val="auto"/>
          <w:sz w:val="28"/>
          <w:szCs w:val="28"/>
          <w:highlight w:val="none"/>
          <w:lang w:val="en-US" w:eastAsia="zh-CN"/>
        </w:rPr>
        <w:t>人</w:t>
      </w:r>
      <w:r>
        <w:rPr>
          <w:rFonts w:hint="eastAsia" w:ascii="宋体" w:hAnsi="宋体" w:eastAsia="宋体" w:cs="宋体"/>
          <w:b/>
          <w:bCs/>
          <w:color w:val="auto"/>
          <w:sz w:val="28"/>
          <w:szCs w:val="28"/>
          <w:highlight w:val="none"/>
        </w:rPr>
        <w:t>收取</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不足3000元的，按3000元计费。</w:t>
      </w:r>
      <w:r>
        <w:rPr>
          <w:rFonts w:hint="eastAsia" w:ascii="宋体" w:hAnsi="宋体" w:eastAsia="宋体" w:cs="宋体"/>
          <w:color w:val="auto"/>
          <w:sz w:val="28"/>
          <w:szCs w:val="28"/>
          <w:highlight w:val="none"/>
          <w:lang w:val="en-US" w:eastAsia="zh-CN"/>
        </w:rPr>
        <w:t>招标代理</w:t>
      </w:r>
      <w:r>
        <w:rPr>
          <w:rFonts w:hint="eastAsia" w:ascii="宋体" w:hAnsi="宋体" w:eastAsia="宋体" w:cs="宋体"/>
          <w:color w:val="auto"/>
          <w:sz w:val="28"/>
          <w:szCs w:val="28"/>
          <w:highlight w:val="none"/>
        </w:rPr>
        <w:t>服务费直接由本公司从成交人缴纳的竞价保证金中扣收，不足的，成交人</w:t>
      </w:r>
      <w:r>
        <w:rPr>
          <w:rFonts w:hint="eastAsia" w:ascii="宋体" w:hAnsi="宋体" w:eastAsia="宋体" w:cs="宋体"/>
          <w:b/>
          <w:bCs/>
          <w:color w:val="auto"/>
          <w:sz w:val="28"/>
          <w:szCs w:val="28"/>
          <w:highlight w:val="none"/>
          <w:shd w:val="clear" w:color="auto" w:fill="FFFFFF"/>
        </w:rPr>
        <w:t>必须在成交之日起2个工作日</w:t>
      </w:r>
      <w:r>
        <w:rPr>
          <w:rFonts w:hint="eastAsia" w:ascii="宋体" w:hAnsi="宋体" w:eastAsia="宋体" w:cs="宋体"/>
          <w:color w:val="auto"/>
          <w:sz w:val="28"/>
          <w:szCs w:val="28"/>
          <w:highlight w:val="none"/>
        </w:rPr>
        <w:t>内补齐。</w:t>
      </w:r>
      <w:r>
        <w:rPr>
          <w:rFonts w:hint="eastAsia" w:ascii="宋体" w:hAnsi="宋体" w:eastAsia="宋体" w:cs="宋体"/>
          <w:color w:val="auto"/>
          <w:sz w:val="28"/>
          <w:szCs w:val="28"/>
          <w:highlight w:val="none"/>
          <w:lang w:val="en-US" w:eastAsia="zh-CN"/>
        </w:rPr>
        <w:t>招标代理</w:t>
      </w:r>
      <w:r>
        <w:rPr>
          <w:rFonts w:hint="eastAsia" w:ascii="宋体" w:hAnsi="宋体" w:eastAsia="宋体" w:cs="宋体"/>
          <w:color w:val="auto"/>
          <w:sz w:val="28"/>
          <w:szCs w:val="28"/>
          <w:highlight w:val="none"/>
        </w:rPr>
        <w:t>服务费未按期付清的，视成交人根本违约，竞价保证金不予退回。</w:t>
      </w:r>
    </w:p>
    <w:p w14:paraId="4D171E95">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付款方式</w:t>
      </w:r>
    </w:p>
    <w:p w14:paraId="15A457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提交完整成果（含文本、图纸、汇报材料等材料）时支付至60%，成果通过相关部门评审或业主最终验收后支付剩余40%</w:t>
      </w:r>
      <w:r>
        <w:rPr>
          <w:rFonts w:hint="eastAsia" w:ascii="宋体" w:hAnsi="宋体" w:cs="宋体"/>
          <w:color w:val="auto"/>
          <w:sz w:val="28"/>
          <w:szCs w:val="28"/>
          <w:highlight w:val="none"/>
          <w:lang w:val="en-US" w:eastAsia="zh-CN"/>
        </w:rPr>
        <w:t>。</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2.成交价为包干价，包括但不限于税费、服务费、文印费、差旅费、交通费、住宿费等所有相关费用，竞价人应对本次</w:t>
      </w:r>
      <w:r>
        <w:rPr>
          <w:rFonts w:hint="eastAsia" w:ascii="宋体" w:hAnsi="宋体" w:cs="宋体"/>
          <w:color w:val="auto"/>
          <w:sz w:val="28"/>
          <w:szCs w:val="28"/>
          <w:highlight w:val="none"/>
          <w:lang w:val="en-US" w:eastAsia="zh-CN"/>
        </w:rPr>
        <w:t>竞价</w:t>
      </w:r>
      <w:r>
        <w:rPr>
          <w:rFonts w:hint="eastAsia" w:ascii="宋体" w:hAnsi="宋体" w:eastAsia="宋体" w:cs="宋体"/>
          <w:color w:val="auto"/>
          <w:sz w:val="28"/>
          <w:szCs w:val="28"/>
          <w:highlight w:val="none"/>
          <w:lang w:val="en-US" w:eastAsia="zh-CN"/>
        </w:rPr>
        <w:t>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3.成交后，成交人应当与委托人签订《</w:t>
      </w:r>
      <w:r>
        <w:rPr>
          <w:rFonts w:hint="eastAsia" w:ascii="宋体" w:hAnsi="宋体" w:cs="宋体"/>
          <w:color w:val="auto"/>
          <w:sz w:val="28"/>
          <w:szCs w:val="28"/>
          <w:highlight w:val="none"/>
          <w:lang w:val="en-US" w:eastAsia="zh-CN"/>
        </w:rPr>
        <w:t>设计合同</w:t>
      </w:r>
      <w:r>
        <w:rPr>
          <w:rFonts w:hint="eastAsia" w:ascii="宋体" w:hAnsi="宋体" w:eastAsia="宋体" w:cs="宋体"/>
          <w:color w:val="auto"/>
          <w:sz w:val="28"/>
          <w:szCs w:val="28"/>
          <w:highlight w:val="none"/>
          <w:lang w:val="en-US" w:eastAsia="zh-CN"/>
        </w:rPr>
        <w:t>》，并严格履行，双方的权利、义务以《</w:t>
      </w:r>
      <w:r>
        <w:rPr>
          <w:rFonts w:hint="eastAsia" w:ascii="宋体" w:hAnsi="宋体" w:cs="宋体"/>
          <w:color w:val="auto"/>
          <w:sz w:val="28"/>
          <w:szCs w:val="28"/>
          <w:highlight w:val="none"/>
          <w:lang w:val="en-US" w:eastAsia="zh-CN"/>
        </w:rPr>
        <w:t>设计合同</w:t>
      </w:r>
      <w:r>
        <w:rPr>
          <w:rFonts w:hint="eastAsia" w:ascii="宋体" w:hAnsi="宋体" w:eastAsia="宋体" w:cs="宋体"/>
          <w:color w:val="auto"/>
          <w:sz w:val="28"/>
          <w:szCs w:val="28"/>
          <w:highlight w:val="none"/>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十二、特别提示</w:t>
      </w:r>
    </w:p>
    <w:tbl>
      <w:tblPr>
        <w:tblStyle w:val="10"/>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2.竞价文件如有更正修改，公告将在</w:t>
            </w:r>
            <w:r>
              <w:rPr>
                <w:rFonts w:hint="eastAsia" w:ascii="宋体" w:hAnsi="宋体" w:eastAsia="宋体" w:cs="宋体"/>
                <w:b/>
                <w:bCs/>
                <w:color w:val="auto"/>
                <w:sz w:val="28"/>
                <w:szCs w:val="28"/>
                <w:highlight w:val="none"/>
                <w:lang w:val="en-US" w:eastAsia="zh-CN"/>
              </w:rPr>
              <w:t>连城产权交易网（网址：http://www.lcxcqjy.com/）、</w:t>
            </w:r>
            <w:r>
              <w:rPr>
                <w:rFonts w:hint="eastAsia" w:ascii="宋体" w:hAnsi="宋体" w:eastAsia="宋体" w:cs="宋体"/>
                <w:color w:val="auto"/>
                <w:sz w:val="28"/>
                <w:szCs w:val="28"/>
                <w:highlight w:val="none"/>
              </w:rPr>
              <w:t>连城县招标投标交易平台(</w:t>
            </w:r>
            <w:r>
              <w:rPr>
                <w:rFonts w:hint="eastAsia" w:ascii="宋体" w:hAnsi="宋体" w:eastAsia="宋体" w:cs="宋体"/>
                <w:b w:val="0"/>
                <w:bCs w:val="0"/>
                <w:color w:val="auto"/>
                <w:sz w:val="28"/>
                <w:szCs w:val="28"/>
                <w:highlight w:val="none"/>
              </w:rPr>
              <w:t>网址：</w:t>
            </w:r>
            <w:r>
              <w:rPr>
                <w:rFonts w:hint="eastAsia" w:ascii="宋体" w:hAnsi="宋体" w:eastAsia="宋体" w:cs="宋体"/>
                <w:color w:val="auto"/>
                <w:sz w:val="28"/>
                <w:szCs w:val="28"/>
                <w:highlight w:val="none"/>
              </w:rPr>
              <w:t>https://lcyjy.enjoy5191.com/home</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w:t>
      </w:r>
      <w:r>
        <w:rPr>
          <w:rFonts w:hint="eastAsia" w:ascii="宋体" w:hAnsi="宋体" w:eastAsia="宋体" w:cs="宋体"/>
          <w:color w:val="auto"/>
          <w:sz w:val="28"/>
          <w:szCs w:val="28"/>
          <w:highlight w:val="none"/>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highlight w:val="none"/>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2026年3月27日</w:t>
      </w:r>
    </w:p>
    <w:p w14:paraId="46F3C701">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3E0115E1">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highlight w:val="none"/>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highlight w:val="none"/>
          <w:u w:val="single"/>
        </w:rPr>
      </w:pPr>
      <w:r>
        <w:rPr>
          <w:rFonts w:hint="eastAsia" w:ascii="宋体" w:hAnsi="宋体" w:eastAsia="宋体" w:cs="宋体"/>
          <w:b/>
          <w:bCs/>
          <w:color w:val="auto"/>
          <w:sz w:val="28"/>
          <w:szCs w:val="28"/>
          <w:highlight w:val="none"/>
        </w:rPr>
        <w:t>连城县国有资产产权交易服务有限公司</w:t>
      </w:r>
      <w:r>
        <w:rPr>
          <w:rFonts w:hint="eastAsia" w:ascii="宋体" w:hAnsi="宋体" w:eastAsia="宋体" w:cs="宋体"/>
          <w:color w:val="auto"/>
          <w:sz w:val="28"/>
          <w:szCs w:val="28"/>
          <w:highlight w:val="none"/>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本人（公司）承诺提供的报名材料真实、合法、有效，自愿报名参加贵司于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202</w:t>
      </w:r>
      <w:r>
        <w:rPr>
          <w:rFonts w:hint="eastAsia" w:ascii="宋体" w:hAnsi="宋体" w:cs="宋体"/>
          <w:color w:val="auto"/>
          <w:sz w:val="28"/>
          <w:szCs w:val="28"/>
          <w:highlight w:val="none"/>
          <w:u w:val="single"/>
          <w:lang w:val="en-US" w:eastAsia="zh-CN"/>
        </w:rPr>
        <w:t>6</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u w:val="single"/>
          <w:lang w:val="en-US" w:eastAsia="zh-CN"/>
        </w:rPr>
        <w:t>4</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u w:val="single"/>
          <w:lang w:val="en-US" w:eastAsia="zh-CN"/>
        </w:rPr>
        <w:t>2</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日上午举行的 “连城县招标投标交易平台</w:t>
      </w:r>
      <w:r>
        <w:rPr>
          <w:rFonts w:hint="eastAsia" w:ascii="宋体" w:hAnsi="宋体" w:eastAsia="宋体" w:cs="宋体"/>
          <w:color w:val="auto"/>
          <w:sz w:val="28"/>
          <w:szCs w:val="28"/>
          <w:highlight w:val="none"/>
          <w:lang w:val="en-US" w:eastAsia="zh-CN"/>
        </w:rPr>
        <w:t>反</w:t>
      </w:r>
      <w:r>
        <w:rPr>
          <w:rFonts w:hint="eastAsia" w:ascii="宋体" w:hAnsi="宋体" w:eastAsia="宋体" w:cs="宋体"/>
          <w:color w:val="auto"/>
          <w:sz w:val="28"/>
          <w:szCs w:val="28"/>
          <w:highlight w:val="none"/>
        </w:rPr>
        <w:t>向一次报价”</w:t>
      </w:r>
      <w:r>
        <w:rPr>
          <w:rFonts w:hint="eastAsia" w:ascii="宋体" w:hAnsi="宋体" w:cs="宋体"/>
          <w:color w:val="auto"/>
          <w:sz w:val="28"/>
          <w:szCs w:val="28"/>
          <w:highlight w:val="none"/>
          <w:u w:val="single"/>
          <w:lang w:val="en-US" w:eastAsia="zh-CN"/>
        </w:rPr>
        <w:t>连城工业园区中低压燃气管网工程--可研、初步设计、安全设计专篇项目</w:t>
      </w:r>
      <w:r>
        <w:rPr>
          <w:rFonts w:hint="eastAsia" w:ascii="宋体" w:hAnsi="宋体" w:eastAsia="宋体" w:cs="宋体"/>
          <w:color w:val="auto"/>
          <w:sz w:val="28"/>
          <w:szCs w:val="28"/>
          <w:highlight w:val="none"/>
        </w:rPr>
        <w:t>竞价。收悉项目编号为</w:t>
      </w:r>
      <w:r>
        <w:rPr>
          <w:rFonts w:hint="eastAsia" w:ascii="宋体" w:hAnsi="宋体" w:cs="宋体"/>
          <w:color w:val="auto"/>
          <w:sz w:val="28"/>
          <w:szCs w:val="28"/>
          <w:highlight w:val="none"/>
          <w:u w:val="single"/>
          <w:lang w:eastAsia="zh-CN"/>
        </w:rPr>
        <w:t>LCCQJJ20260402</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highlight w:val="none"/>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法定代表人或授权代理人（签章）：</w:t>
      </w:r>
      <w:r>
        <w:rPr>
          <w:rFonts w:hint="eastAsia" w:ascii="宋体" w:hAnsi="宋体" w:eastAsia="宋体" w:cs="宋体"/>
          <w:color w:val="auto"/>
          <w:sz w:val="28"/>
          <w:szCs w:val="28"/>
          <w:highlight w:val="none"/>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p>
    <w:p w14:paraId="29FFBB58">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p>
    <w:bookmarkEnd w:id="0"/>
    <w:sectPr>
      <w:footerReference r:id="rId3" w:type="default"/>
      <w:pgSz w:w="11906" w:h="16838"/>
      <w:pgMar w:top="1327" w:right="1077" w:bottom="1383" w:left="136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021E08">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LLQs3AgAAb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nCy0LNwIAAG8EAAAOAAAAAAAAAAEAIAAAAB8BAABkcnMvZTJvRG9jLnht&#10;bFBLBQYAAAAABgAGAFkBAADIBQAAAAA=&#10;">
              <v:fill on="f" focussize="0,0"/>
              <v:stroke on="f" weight="0.5pt"/>
              <v:imagedata o:title=""/>
              <o:lock v:ext="edit" aspectratio="f"/>
              <v:textbox inset="0mm,0mm,0mm,0mm" style="mso-fit-shape-to-text:t;">
                <w:txbxContent>
                  <w:p w14:paraId="04021E08">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994FA"/>
    <w:multiLevelType w:val="singleLevel"/>
    <w:tmpl w:val="028994FA"/>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4973358"/>
    <w:rsid w:val="06F832D7"/>
    <w:rsid w:val="0804406F"/>
    <w:rsid w:val="081C4C9C"/>
    <w:rsid w:val="0834033F"/>
    <w:rsid w:val="0AEE0C79"/>
    <w:rsid w:val="0B89111B"/>
    <w:rsid w:val="0C0C7087"/>
    <w:rsid w:val="0CA830A9"/>
    <w:rsid w:val="0CDA1129"/>
    <w:rsid w:val="0D0C3638"/>
    <w:rsid w:val="0D724C37"/>
    <w:rsid w:val="0E6A79B6"/>
    <w:rsid w:val="0E8467A8"/>
    <w:rsid w:val="0F153787"/>
    <w:rsid w:val="10554859"/>
    <w:rsid w:val="108A4FA0"/>
    <w:rsid w:val="115251AE"/>
    <w:rsid w:val="128A572B"/>
    <w:rsid w:val="137205A3"/>
    <w:rsid w:val="138E2060"/>
    <w:rsid w:val="14416FC6"/>
    <w:rsid w:val="15474BF8"/>
    <w:rsid w:val="1569686F"/>
    <w:rsid w:val="16052A7F"/>
    <w:rsid w:val="167C30C3"/>
    <w:rsid w:val="169951BC"/>
    <w:rsid w:val="16FB5C32"/>
    <w:rsid w:val="183B56FD"/>
    <w:rsid w:val="18AE0B48"/>
    <w:rsid w:val="18EF3710"/>
    <w:rsid w:val="19D00E4F"/>
    <w:rsid w:val="1A25304A"/>
    <w:rsid w:val="1A394265"/>
    <w:rsid w:val="1B215742"/>
    <w:rsid w:val="1CC932F4"/>
    <w:rsid w:val="1E303C84"/>
    <w:rsid w:val="1EF00CA7"/>
    <w:rsid w:val="1F633F72"/>
    <w:rsid w:val="1FB913FE"/>
    <w:rsid w:val="203C362E"/>
    <w:rsid w:val="211A411E"/>
    <w:rsid w:val="21E464DA"/>
    <w:rsid w:val="226244CC"/>
    <w:rsid w:val="22950329"/>
    <w:rsid w:val="22A30872"/>
    <w:rsid w:val="234F36E4"/>
    <w:rsid w:val="236A7C99"/>
    <w:rsid w:val="23761465"/>
    <w:rsid w:val="246A52EB"/>
    <w:rsid w:val="24741525"/>
    <w:rsid w:val="249C78F6"/>
    <w:rsid w:val="24AF2DCF"/>
    <w:rsid w:val="25AD5A5E"/>
    <w:rsid w:val="25F64131"/>
    <w:rsid w:val="26945745"/>
    <w:rsid w:val="2861758C"/>
    <w:rsid w:val="2892098A"/>
    <w:rsid w:val="297E0FC2"/>
    <w:rsid w:val="2A8C2B55"/>
    <w:rsid w:val="2AC415FD"/>
    <w:rsid w:val="2B023949"/>
    <w:rsid w:val="2B474184"/>
    <w:rsid w:val="2B9065B4"/>
    <w:rsid w:val="2C2A04A0"/>
    <w:rsid w:val="2C4C065B"/>
    <w:rsid w:val="2C5C26DC"/>
    <w:rsid w:val="2CDF621C"/>
    <w:rsid w:val="2D697A29"/>
    <w:rsid w:val="2E301AB4"/>
    <w:rsid w:val="2E31548E"/>
    <w:rsid w:val="2E7E609A"/>
    <w:rsid w:val="2F3740ED"/>
    <w:rsid w:val="2FF9333B"/>
    <w:rsid w:val="300F15EE"/>
    <w:rsid w:val="3062140F"/>
    <w:rsid w:val="31496EC2"/>
    <w:rsid w:val="31E57E30"/>
    <w:rsid w:val="31F6203D"/>
    <w:rsid w:val="32165023"/>
    <w:rsid w:val="33B33933"/>
    <w:rsid w:val="33B379FC"/>
    <w:rsid w:val="33BB5A80"/>
    <w:rsid w:val="348738A9"/>
    <w:rsid w:val="36070CBD"/>
    <w:rsid w:val="366756A0"/>
    <w:rsid w:val="369938DF"/>
    <w:rsid w:val="371B5B3B"/>
    <w:rsid w:val="3741602B"/>
    <w:rsid w:val="38A87E0A"/>
    <w:rsid w:val="39924D42"/>
    <w:rsid w:val="39C752B8"/>
    <w:rsid w:val="3A0C4B4E"/>
    <w:rsid w:val="3A82375A"/>
    <w:rsid w:val="3B585B17"/>
    <w:rsid w:val="3CDB07AE"/>
    <w:rsid w:val="3D105C05"/>
    <w:rsid w:val="3D3F6CF4"/>
    <w:rsid w:val="3D71306C"/>
    <w:rsid w:val="3DC87AC0"/>
    <w:rsid w:val="3E166E94"/>
    <w:rsid w:val="3E974BA8"/>
    <w:rsid w:val="3FA56A13"/>
    <w:rsid w:val="407D78C3"/>
    <w:rsid w:val="410835EE"/>
    <w:rsid w:val="41621B6F"/>
    <w:rsid w:val="418B6AEE"/>
    <w:rsid w:val="42030652"/>
    <w:rsid w:val="423D177E"/>
    <w:rsid w:val="424010B3"/>
    <w:rsid w:val="42890CAC"/>
    <w:rsid w:val="429531AD"/>
    <w:rsid w:val="42E9200F"/>
    <w:rsid w:val="432E70E3"/>
    <w:rsid w:val="4387343D"/>
    <w:rsid w:val="44B738AE"/>
    <w:rsid w:val="44E55E41"/>
    <w:rsid w:val="454443A6"/>
    <w:rsid w:val="45A2046C"/>
    <w:rsid w:val="460D74FE"/>
    <w:rsid w:val="46797B93"/>
    <w:rsid w:val="46965745"/>
    <w:rsid w:val="4758626E"/>
    <w:rsid w:val="47CB141F"/>
    <w:rsid w:val="47ED28F0"/>
    <w:rsid w:val="48556CDA"/>
    <w:rsid w:val="485D0F10"/>
    <w:rsid w:val="4A58410E"/>
    <w:rsid w:val="4A767D68"/>
    <w:rsid w:val="4ACA1E61"/>
    <w:rsid w:val="4B42467C"/>
    <w:rsid w:val="4C6355B6"/>
    <w:rsid w:val="4CD61D0B"/>
    <w:rsid w:val="4D235499"/>
    <w:rsid w:val="4D2550DF"/>
    <w:rsid w:val="4D515A96"/>
    <w:rsid w:val="4DA2556F"/>
    <w:rsid w:val="4E143612"/>
    <w:rsid w:val="4E997C57"/>
    <w:rsid w:val="4E9D3635"/>
    <w:rsid w:val="4ED62599"/>
    <w:rsid w:val="4F4F373F"/>
    <w:rsid w:val="51A703F2"/>
    <w:rsid w:val="51AA471F"/>
    <w:rsid w:val="522E2CD6"/>
    <w:rsid w:val="524A20F8"/>
    <w:rsid w:val="524E2EDF"/>
    <w:rsid w:val="53CB6FAB"/>
    <w:rsid w:val="542826BF"/>
    <w:rsid w:val="545B5616"/>
    <w:rsid w:val="55915C48"/>
    <w:rsid w:val="55F3567F"/>
    <w:rsid w:val="56DC71A4"/>
    <w:rsid w:val="586D7E9C"/>
    <w:rsid w:val="58E40592"/>
    <w:rsid w:val="59E02F96"/>
    <w:rsid w:val="5A10637D"/>
    <w:rsid w:val="5A244F70"/>
    <w:rsid w:val="5B280C0A"/>
    <w:rsid w:val="5BA1276A"/>
    <w:rsid w:val="5C1B076F"/>
    <w:rsid w:val="5C2441D3"/>
    <w:rsid w:val="5C9245A9"/>
    <w:rsid w:val="5C9A35A3"/>
    <w:rsid w:val="5D434E88"/>
    <w:rsid w:val="5DBB508D"/>
    <w:rsid w:val="5DDC3F2E"/>
    <w:rsid w:val="5E047FD0"/>
    <w:rsid w:val="5E647C23"/>
    <w:rsid w:val="5EA42C9D"/>
    <w:rsid w:val="5F1519BF"/>
    <w:rsid w:val="602A7EDE"/>
    <w:rsid w:val="602C01F3"/>
    <w:rsid w:val="616E7593"/>
    <w:rsid w:val="620F4C9D"/>
    <w:rsid w:val="636B6B43"/>
    <w:rsid w:val="63860BC4"/>
    <w:rsid w:val="63F56C8F"/>
    <w:rsid w:val="63F81C8C"/>
    <w:rsid w:val="640D0C57"/>
    <w:rsid w:val="64433D8E"/>
    <w:rsid w:val="64C574CA"/>
    <w:rsid w:val="64D67929"/>
    <w:rsid w:val="653308D7"/>
    <w:rsid w:val="65510EC8"/>
    <w:rsid w:val="664A0B53"/>
    <w:rsid w:val="67A07D7A"/>
    <w:rsid w:val="67B160B6"/>
    <w:rsid w:val="680A030D"/>
    <w:rsid w:val="69113EED"/>
    <w:rsid w:val="6B776A6D"/>
    <w:rsid w:val="6BF35D92"/>
    <w:rsid w:val="6BF6657C"/>
    <w:rsid w:val="6C2B5FA1"/>
    <w:rsid w:val="6CA81B7D"/>
    <w:rsid w:val="6D7B66F3"/>
    <w:rsid w:val="6E661D1D"/>
    <w:rsid w:val="6EFF5CCE"/>
    <w:rsid w:val="7007345D"/>
    <w:rsid w:val="707966E1"/>
    <w:rsid w:val="729A0B48"/>
    <w:rsid w:val="729B4033"/>
    <w:rsid w:val="72F876B7"/>
    <w:rsid w:val="75A82C1C"/>
    <w:rsid w:val="75E258CF"/>
    <w:rsid w:val="77354B5A"/>
    <w:rsid w:val="77875CB0"/>
    <w:rsid w:val="77CE5972"/>
    <w:rsid w:val="786F5C73"/>
    <w:rsid w:val="78F75F2F"/>
    <w:rsid w:val="79162DAA"/>
    <w:rsid w:val="7956473D"/>
    <w:rsid w:val="79B76855"/>
    <w:rsid w:val="7AD654A8"/>
    <w:rsid w:val="7C207AE9"/>
    <w:rsid w:val="7C435390"/>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Body Text"/>
    <w:basedOn w:val="1"/>
    <w:next w:val="4"/>
    <w:qFormat/>
    <w:uiPriority w:val="0"/>
    <w:pPr>
      <w:spacing w:line="380" w:lineRule="exact"/>
    </w:pPr>
    <w:rPr>
      <w:sz w:val="24"/>
    </w:rPr>
  </w:style>
  <w:style w:type="paragraph" w:customStyle="1" w:styleId="4">
    <w:name w:val="样式 表格正文 + 两端对齐"/>
    <w:basedOn w:val="1"/>
    <w:next w:val="5"/>
    <w:qFormat/>
    <w:uiPriority w:val="0"/>
    <w:pPr>
      <w:spacing w:line="300" w:lineRule="auto"/>
    </w:pPr>
  </w:style>
  <w:style w:type="paragraph" w:customStyle="1" w:styleId="5">
    <w:name w:val="正文1"/>
    <w:basedOn w:val="1"/>
    <w:qFormat/>
    <w:uiPriority w:val="0"/>
    <w:pPr>
      <w:spacing w:line="480" w:lineRule="exact"/>
      <w:ind w:firstLine="567"/>
    </w:pPr>
    <w:rPr>
      <w:rFonts w:ascii="幼圆" w:eastAsia="幼圆"/>
      <w:sz w:val="28"/>
      <w:szCs w:val="20"/>
    </w:rPr>
  </w:style>
  <w:style w:type="paragraph" w:styleId="6">
    <w:name w:val="Balloon Text"/>
    <w:basedOn w:val="1"/>
    <w:link w:val="1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 w:type="paragraph" w:customStyle="1" w:styleId="12">
    <w:name w:val="Fließtext"/>
    <w:basedOn w:val="1"/>
    <w:qFormat/>
    <w:uiPriority w:val="0"/>
    <w:pPr>
      <w:overflowPunct w:val="0"/>
      <w:autoSpaceDE w:val="0"/>
      <w:autoSpaceDN w:val="0"/>
      <w:adjustRightInd w:val="0"/>
      <w:textAlignment w:val="baseline"/>
    </w:pPr>
    <w:rPr>
      <w:kern w:val="28"/>
      <w:szCs w:val="20"/>
    </w:rPr>
  </w:style>
  <w:style w:type="paragraph" w:customStyle="1" w:styleId="13">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4">
    <w:name w:val="批注框文本 Char"/>
    <w:basedOn w:val="11"/>
    <w:link w:val="6"/>
    <w:qFormat/>
    <w:uiPriority w:val="0"/>
    <w:rPr>
      <w:rFonts w:ascii="Calibri" w:hAnsi="Calibri" w:eastAsia="宋体" w:cs="Arial"/>
      <w:kern w:val="2"/>
      <w:sz w:val="18"/>
      <w:szCs w:val="18"/>
    </w:rPr>
  </w:style>
  <w:style w:type="paragraph" w:customStyle="1" w:styleId="15">
    <w:name w:val="列出段落"/>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4553</Words>
  <Characters>4929</Characters>
  <Lines>4</Lines>
  <Paragraphs>7</Paragraphs>
  <TotalTime>5</TotalTime>
  <ScaleCrop>false</ScaleCrop>
  <LinksUpToDate>false</LinksUpToDate>
  <CharactersWithSpaces>5025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2022-03-09T07:40:00Z</cp:lastPrinted>
  <dcterms:modified xsi:type="dcterms:W3CDTF">2026-03-27T03:13:06Z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DEF73BCEB6104EB3B3B758C95A99A824_13</vt:lpwstr>
  </property>
  <property fmtid="{D5CDD505-2E9C-101B-9397-08002B2CF9AE}" pid="4" name="KSOTemplateDocerSaveRecord">
    <vt:lpwstr>eyJoZGlkIjoiMmY5M2NkNzgzMTNhYzNmYjU2NTc2OGQwMGFkNmU3N2MiLCJ1c2VySWQiOiIxNTc4Njk4MDQ3In0=</vt:lpwstr>
  </property>
</Properties>
</file>