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highlight w:val="none"/>
        </w:rPr>
      </w:pPr>
      <w:r>
        <w:rPr>
          <w:rFonts w:hint="eastAsia" w:ascii="宋体" w:hAnsi="宋体" w:eastAsia="宋体" w:cs="宋体"/>
          <w:b/>
          <w:bCs/>
          <w:color w:val="auto"/>
          <w:kern w:val="0"/>
          <w:sz w:val="44"/>
          <w:szCs w:val="44"/>
          <w:highlight w:val="none"/>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shd w:val="clear" w:color="auto" w:fill="FFFFFF"/>
        </w:rPr>
        <w:t>（项目编号:</w:t>
      </w:r>
      <w:r>
        <w:rPr>
          <w:rFonts w:hint="eastAsia" w:ascii="宋体" w:hAnsi="宋体" w:cs="宋体"/>
          <w:b/>
          <w:bCs/>
          <w:color w:val="auto"/>
          <w:kern w:val="0"/>
          <w:sz w:val="28"/>
          <w:szCs w:val="28"/>
          <w:highlight w:val="none"/>
          <w:shd w:val="clear" w:color="auto" w:fill="FFFFFF"/>
          <w:lang w:eastAsia="zh-CN"/>
        </w:rPr>
        <w:t>LCCQJJ2026040</w:t>
      </w:r>
      <w:r>
        <w:rPr>
          <w:rFonts w:hint="eastAsia" w:ascii="宋体" w:hAnsi="宋体" w:cs="宋体"/>
          <w:b/>
          <w:bCs/>
          <w:color w:val="auto"/>
          <w:kern w:val="0"/>
          <w:sz w:val="28"/>
          <w:szCs w:val="28"/>
          <w:highlight w:val="none"/>
          <w:shd w:val="clear" w:color="auto" w:fill="FFFFFF"/>
          <w:lang w:val="en-US" w:eastAsia="zh-CN"/>
        </w:rPr>
        <w:t>3-2</w:t>
      </w:r>
      <w:r>
        <w:rPr>
          <w:rFonts w:hint="eastAsia" w:ascii="宋体" w:hAnsi="宋体" w:eastAsia="宋体" w:cs="宋体"/>
          <w:b/>
          <w:bCs/>
          <w:color w:val="auto"/>
          <w:kern w:val="0"/>
          <w:sz w:val="28"/>
          <w:szCs w:val="28"/>
          <w:highlight w:val="none"/>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w:t>
      </w:r>
      <w:r>
        <w:rPr>
          <w:rFonts w:hint="eastAsia" w:ascii="宋体" w:hAnsi="宋体" w:cs="宋体"/>
          <w:b/>
          <w:bCs/>
          <w:color w:val="auto"/>
          <w:sz w:val="28"/>
          <w:szCs w:val="28"/>
          <w:highlight w:val="none"/>
          <w:lang w:val="en-US" w:eastAsia="zh-CN"/>
        </w:rPr>
        <w:t>邀请</w:t>
      </w:r>
      <w:r>
        <w:rPr>
          <w:rFonts w:hint="eastAsia" w:ascii="宋体" w:hAnsi="宋体" w:eastAsia="宋体" w:cs="宋体"/>
          <w:b/>
          <w:bCs/>
          <w:color w:val="auto"/>
          <w:sz w:val="28"/>
          <w:szCs w:val="28"/>
          <w:highlight w:val="none"/>
          <w:lang w:val="en-US" w:eastAsia="zh-CN"/>
        </w:rPr>
        <w:t>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w:t>
      </w:r>
      <w:r>
        <w:rPr>
          <w:rFonts w:hint="eastAsia" w:ascii="宋体" w:hAnsi="宋体" w:cs="宋体"/>
          <w:color w:val="auto"/>
          <w:sz w:val="28"/>
          <w:szCs w:val="28"/>
          <w:highlight w:val="none"/>
          <w:lang w:val="en-US" w:eastAsia="zh-CN"/>
        </w:rPr>
        <w:t>截</w:t>
      </w:r>
      <w:r>
        <w:rPr>
          <w:rFonts w:hint="eastAsia" w:ascii="宋体" w:hAnsi="宋体" w:eastAsia="宋体" w:cs="宋体"/>
          <w:color w:val="auto"/>
          <w:sz w:val="28"/>
          <w:szCs w:val="28"/>
          <w:highlight w:val="none"/>
          <w:lang w:val="en-US" w:eastAsia="zh-CN"/>
        </w:rPr>
        <w:t>止时间：</w:t>
      </w:r>
      <w:r>
        <w:rPr>
          <w:rFonts w:hint="eastAsia" w:ascii="宋体" w:hAnsi="宋体" w:cs="宋体"/>
          <w:color w:val="auto"/>
          <w:sz w:val="28"/>
          <w:szCs w:val="28"/>
          <w:highlight w:val="none"/>
          <w:lang w:val="en-US" w:eastAsia="zh-CN"/>
        </w:rPr>
        <w:t>2026年4月3日10:00止</w:t>
      </w:r>
      <w:r>
        <w:rPr>
          <w:rFonts w:hint="eastAsia" w:ascii="宋体" w:hAnsi="宋体" w:eastAsia="宋体" w:cs="宋体"/>
          <w:color w:val="auto"/>
          <w:sz w:val="28"/>
          <w:szCs w:val="28"/>
          <w:highlight w:val="none"/>
          <w:lang w:val="en-US" w:eastAsia="zh-CN"/>
        </w:rPr>
        <w:t>。</w:t>
      </w:r>
      <w:bookmarkStart w:id="0" w:name="_GoBack"/>
      <w:bookmarkEnd w:id="0"/>
    </w:p>
    <w:p w14:paraId="5A1DB88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竞价地点：</w:t>
      </w:r>
      <w:r>
        <w:rPr>
          <w:rFonts w:hint="eastAsia" w:ascii="宋体" w:hAnsi="宋体" w:eastAsia="宋体" w:cs="宋体"/>
          <w:color w:val="auto"/>
          <w:sz w:val="28"/>
          <w:szCs w:val="28"/>
          <w:highlight w:val="none"/>
          <w:lang w:eastAsia="zh-CN"/>
        </w:rPr>
        <w:t>连城县招标投标交易平台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https://lcyjy.enjoy5191.com/home</w:t>
      </w:r>
      <w:r>
        <w:rPr>
          <w:rFonts w:hint="eastAsia" w:ascii="宋体" w:hAnsi="宋体" w:eastAsia="宋体" w:cs="宋体"/>
          <w:color w:val="auto"/>
          <w:sz w:val="28"/>
          <w:szCs w:val="28"/>
          <w:highlight w:val="none"/>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cs="宋体"/>
          <w:color w:val="auto"/>
          <w:sz w:val="28"/>
          <w:szCs w:val="28"/>
          <w:highlight w:val="none"/>
          <w:lang w:val="en-US" w:eastAsia="zh-CN"/>
        </w:rPr>
        <w:t>截止</w:t>
      </w:r>
      <w:r>
        <w:rPr>
          <w:rFonts w:hint="eastAsia" w:ascii="宋体" w:hAnsi="宋体" w:eastAsia="宋体" w:cs="宋体"/>
          <w:color w:val="auto"/>
          <w:sz w:val="28"/>
          <w:szCs w:val="28"/>
          <w:highlight w:val="none"/>
          <w:lang w:val="en-US" w:eastAsia="zh-CN"/>
        </w:rPr>
        <w:t>时间：</w:t>
      </w:r>
      <w:r>
        <w:rPr>
          <w:rFonts w:hint="eastAsia" w:ascii="宋体" w:hAnsi="宋体" w:cs="宋体"/>
          <w:color w:val="auto"/>
          <w:sz w:val="28"/>
          <w:szCs w:val="28"/>
          <w:highlight w:val="none"/>
          <w:lang w:val="en-US" w:eastAsia="zh-CN"/>
        </w:rPr>
        <w:t>2026年4月3日10:00</w:t>
      </w:r>
      <w:r>
        <w:rPr>
          <w:rFonts w:hint="eastAsia" w:ascii="宋体" w:hAnsi="宋体" w:eastAsia="宋体" w:cs="宋体"/>
          <w:color w:val="auto"/>
          <w:sz w:val="28"/>
          <w:szCs w:val="28"/>
          <w:highlight w:val="none"/>
          <w:lang w:val="en-US" w:eastAsia="zh-CN"/>
        </w:rPr>
        <w:t>止</w:t>
      </w:r>
      <w:r>
        <w:rPr>
          <w:rFonts w:hint="eastAsia" w:ascii="宋体" w:hAnsi="宋体" w:cs="宋体"/>
          <w:color w:val="auto"/>
          <w:sz w:val="28"/>
          <w:szCs w:val="28"/>
          <w:highlight w:val="none"/>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连城产权联系电话：</w:t>
      </w:r>
      <w:r>
        <w:rPr>
          <w:rFonts w:hint="eastAsia" w:ascii="宋体" w:hAnsi="宋体" w:cs="宋体"/>
          <w:color w:val="auto"/>
          <w:sz w:val="28"/>
          <w:szCs w:val="28"/>
          <w:highlight w:val="none"/>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二、项目概况及工作要求</w:t>
      </w:r>
    </w:p>
    <w:p w14:paraId="5BBFF67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1.项目名称：连城工业园区中低压燃气管网安全设施预评价项目咨询服务。</w:t>
      </w:r>
    </w:p>
    <w:p w14:paraId="52170D9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w:t>
      </w:r>
      <w:r>
        <w:rPr>
          <w:rFonts w:hint="eastAsia" w:ascii="宋体" w:hAnsi="宋体" w:cs="宋体"/>
          <w:b w:val="0"/>
          <w:bCs w:val="0"/>
          <w:color w:val="auto"/>
          <w:sz w:val="28"/>
          <w:szCs w:val="28"/>
          <w:highlight w:val="none"/>
          <w:lang w:val="en-US" w:eastAsia="zh-CN"/>
        </w:rPr>
        <w:t>服务范围</w:t>
      </w:r>
      <w:r>
        <w:rPr>
          <w:rFonts w:hint="eastAsia" w:ascii="宋体" w:hAnsi="宋体" w:eastAsia="宋体" w:cs="宋体"/>
          <w:b w:val="0"/>
          <w:bCs w:val="0"/>
          <w:color w:val="auto"/>
          <w:sz w:val="28"/>
          <w:szCs w:val="28"/>
          <w:highlight w:val="none"/>
          <w:lang w:val="en-US" w:eastAsia="zh-CN"/>
        </w:rPr>
        <w:t>：拟对连城工业园区中低压燃气管网安全设施进行预评价咨询服务。</w:t>
      </w:r>
    </w:p>
    <w:p w14:paraId="2189A14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.最高限价：</w:t>
      </w:r>
      <w:r>
        <w:rPr>
          <w:rFonts w:hint="eastAsia" w:ascii="宋体" w:hAnsi="宋体" w:cs="宋体"/>
          <w:b w:val="0"/>
          <w:bCs w:val="0"/>
          <w:color w:val="auto"/>
          <w:sz w:val="28"/>
          <w:szCs w:val="28"/>
          <w:highlight w:val="none"/>
          <w:lang w:val="en-US" w:eastAsia="zh-CN"/>
        </w:rPr>
        <w:t>61833</w:t>
      </w:r>
      <w:r>
        <w:rPr>
          <w:rFonts w:hint="eastAsia" w:ascii="宋体" w:hAnsi="宋体" w:cs="宋体"/>
          <w:color w:val="auto"/>
          <w:sz w:val="28"/>
          <w:szCs w:val="28"/>
          <w:highlight w:val="none"/>
          <w:lang w:val="en-US" w:eastAsia="zh-CN"/>
        </w:rPr>
        <w:t>元。</w:t>
      </w:r>
    </w:p>
    <w:p w14:paraId="1EE501C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.竞价保证金</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1200</w:t>
      </w:r>
      <w:r>
        <w:rPr>
          <w:rFonts w:hint="eastAsia" w:ascii="宋体" w:hAnsi="宋体" w:eastAsia="宋体" w:cs="宋体"/>
          <w:color w:val="auto"/>
          <w:sz w:val="28"/>
          <w:szCs w:val="28"/>
          <w:highlight w:val="none"/>
          <w:lang w:val="en-US" w:eastAsia="zh-CN"/>
        </w:rPr>
        <w:t>元</w:t>
      </w:r>
      <w:r>
        <w:rPr>
          <w:rFonts w:hint="eastAsia" w:ascii="宋体" w:hAnsi="宋体" w:cs="宋体"/>
          <w:color w:val="auto"/>
          <w:sz w:val="28"/>
          <w:szCs w:val="28"/>
          <w:highlight w:val="none"/>
          <w:lang w:val="en-US" w:eastAsia="zh-CN"/>
        </w:rPr>
        <w:t>。</w:t>
      </w:r>
    </w:p>
    <w:p w14:paraId="28EAEE1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sz w:val="28"/>
          <w:szCs w:val="28"/>
          <w:highlight w:val="none"/>
        </w:rPr>
        <w:t>工作要求</w:t>
      </w:r>
      <w:r>
        <w:rPr>
          <w:rFonts w:hint="eastAsia" w:ascii="宋体" w:hAnsi="宋体" w:eastAsia="宋体" w:cs="宋体"/>
          <w:b/>
          <w:bCs/>
          <w:color w:val="auto"/>
          <w:kern w:val="0"/>
          <w:sz w:val="28"/>
          <w:szCs w:val="28"/>
          <w:highlight w:val="none"/>
          <w:shd w:val="clear" w:color="auto" w:fill="FFFFFF"/>
          <w:lang w:val="en-US" w:eastAsia="zh-CN" w:bidi="ar-SA"/>
        </w:rPr>
        <w:t>（具体按委托人要求及《</w:t>
      </w:r>
      <w:r>
        <w:rPr>
          <w:rFonts w:hint="eastAsia" w:ascii="宋体" w:hAnsi="宋体" w:cs="宋体"/>
          <w:b/>
          <w:bCs/>
          <w:color w:val="auto"/>
          <w:sz w:val="28"/>
          <w:szCs w:val="28"/>
          <w:highlight w:val="none"/>
          <w:lang w:val="en-US" w:eastAsia="zh-CN"/>
        </w:rPr>
        <w:t>合同</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kern w:val="0"/>
          <w:sz w:val="28"/>
          <w:szCs w:val="28"/>
          <w:highlight w:val="none"/>
          <w:shd w:val="clear" w:color="auto" w:fill="FFFFFF"/>
          <w:lang w:val="en-US" w:eastAsia="zh-CN" w:bidi="ar-SA"/>
        </w:rPr>
        <w:t>执行）</w:t>
      </w:r>
      <w:r>
        <w:rPr>
          <w:rFonts w:hint="eastAsia" w:ascii="宋体" w:hAnsi="宋体" w:eastAsia="宋体" w:cs="宋体"/>
          <w:color w:val="auto"/>
          <w:sz w:val="28"/>
          <w:szCs w:val="28"/>
          <w:highlight w:val="none"/>
        </w:rPr>
        <w:t>：</w:t>
      </w:r>
    </w:p>
    <w:p w14:paraId="1C0C3F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（1）根据《安全评价通则》（AQ8001-2007）、《安全预评价导则》（AQ8002-2007）和其他国家法律法规和行业规范标准对龙岩安能燃气有限公司在连城工业园区内铺设的中低压燃气管道网路，进行安全预评价；</w:t>
      </w:r>
    </w:p>
    <w:p w14:paraId="2AA5E4B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（2）编制深度应符合现行法律法规和相关行业标准；</w:t>
      </w:r>
    </w:p>
    <w:p w14:paraId="5A5C7A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（3）协助龙岩安能燃气有限公司完成报告评审工作；</w:t>
      </w:r>
    </w:p>
    <w:p w14:paraId="47A4FC4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（4）为保障服务质量，项目承接之日起至项目完结，需要派遣一名注册安全工程师到指定地点协助开展整改工作，时间由福建连城智德供应链有限公司商定；</w:t>
      </w:r>
    </w:p>
    <w:p w14:paraId="2E15106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（5）其他需要配合完成的事宜。</w:t>
      </w:r>
    </w:p>
    <w:p w14:paraId="03F71F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（6）服务周期</w:t>
      </w:r>
      <w:r>
        <w:rPr>
          <w:rFonts w:hint="eastAsia" w:ascii="宋体" w:hAnsi="宋体" w:eastAsia="宋体" w:cs="宋体"/>
          <w:b w:val="0"/>
          <w:bCs w:val="0"/>
          <w:color w:val="auto"/>
          <w:sz w:val="28"/>
          <w:szCs w:val="28"/>
          <w:highlight w:val="none"/>
          <w:lang w:val="en-US" w:eastAsia="zh-CN"/>
        </w:rPr>
        <w:t>：合同签订后12天内提交经专家评审的预评价报告（终版）</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三、竞价资格</w:t>
      </w:r>
    </w:p>
    <w:p w14:paraId="04B480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1.竞价人必须遵守中华人民共和国法律、法规，且能够诚信经营，具有独立法人资格的供应商均有可能成为合格的竞价人,但已经被列入失信被执行人名单（截止报名时间）的除外</w:t>
      </w:r>
      <w:r>
        <w:rPr>
          <w:rFonts w:hint="eastAsia" w:ascii="宋体" w:hAnsi="宋体" w:cs="宋体"/>
          <w:color w:val="auto"/>
          <w:sz w:val="28"/>
          <w:szCs w:val="28"/>
          <w:highlight w:val="none"/>
          <w:lang w:val="en-US" w:eastAsia="zh-CN"/>
        </w:rPr>
        <w:t>；</w:t>
      </w:r>
    </w:p>
    <w:p w14:paraId="0169AD0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2.近三年执业未因违反执业规范和执业纪律受到处罚，具有良好的商业信誉</w:t>
      </w:r>
      <w:r>
        <w:rPr>
          <w:rFonts w:hint="eastAsia" w:ascii="宋体" w:hAnsi="宋体" w:cs="宋体"/>
          <w:color w:val="auto"/>
          <w:sz w:val="28"/>
          <w:szCs w:val="28"/>
          <w:highlight w:val="none"/>
          <w:lang w:val="en-US" w:eastAsia="zh-CN"/>
        </w:rPr>
        <w:t>；</w:t>
      </w:r>
    </w:p>
    <w:p w14:paraId="5A624B4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3.竞价人必须是委托人邀请的单位</w:t>
      </w:r>
      <w:r>
        <w:rPr>
          <w:rFonts w:hint="eastAsia" w:ascii="宋体" w:hAnsi="宋体" w:cs="宋体"/>
          <w:color w:val="auto"/>
          <w:sz w:val="28"/>
          <w:szCs w:val="28"/>
          <w:highlight w:val="none"/>
          <w:lang w:val="en-US" w:eastAsia="zh-CN"/>
        </w:rPr>
        <w:t>；</w:t>
      </w:r>
    </w:p>
    <w:p w14:paraId="53DD23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4.竞价人须</w:t>
      </w:r>
      <w:r>
        <w:rPr>
          <w:rFonts w:hint="eastAsia" w:ascii="宋体" w:hAnsi="宋体" w:cs="宋体"/>
          <w:color w:val="auto"/>
          <w:sz w:val="28"/>
          <w:szCs w:val="28"/>
          <w:highlight w:val="none"/>
          <w:lang w:val="en-US" w:eastAsia="zh-CN"/>
        </w:rPr>
        <w:t>是</w:t>
      </w:r>
      <w:r>
        <w:rPr>
          <w:rFonts w:hint="eastAsia" w:ascii="宋体" w:hAnsi="宋体" w:eastAsia="宋体" w:cs="宋体"/>
          <w:color w:val="auto"/>
          <w:sz w:val="28"/>
          <w:szCs w:val="28"/>
          <w:highlight w:val="none"/>
          <w:lang w:val="en-US" w:eastAsia="zh-CN"/>
        </w:rPr>
        <w:t>在中华人民共和国境内依法注册的独立法人并可从事相关业务，提供合格有效的企业法人营业执照</w:t>
      </w:r>
      <w:r>
        <w:rPr>
          <w:rFonts w:hint="eastAsia" w:ascii="宋体" w:hAnsi="宋体" w:cs="宋体"/>
          <w:color w:val="auto"/>
          <w:sz w:val="28"/>
          <w:szCs w:val="28"/>
          <w:highlight w:val="none"/>
          <w:lang w:val="en-US" w:eastAsia="zh-CN"/>
        </w:rPr>
        <w:t>；</w:t>
      </w:r>
    </w:p>
    <w:p w14:paraId="428975C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5.竞价人须具有应急管理部门颁发的《安全评价机构资质证书》</w:t>
      </w:r>
      <w:r>
        <w:rPr>
          <w:rFonts w:hint="eastAsia" w:ascii="宋体" w:hAnsi="宋体" w:cs="宋体"/>
          <w:color w:val="auto"/>
          <w:sz w:val="28"/>
          <w:szCs w:val="28"/>
          <w:highlight w:val="none"/>
          <w:lang w:val="en-US" w:eastAsia="zh-CN"/>
        </w:rPr>
        <w:t>（其</w:t>
      </w:r>
      <w:r>
        <w:rPr>
          <w:rFonts w:hint="eastAsia" w:ascii="宋体" w:hAnsi="宋体" w:eastAsia="宋体" w:cs="宋体"/>
          <w:color w:val="auto"/>
          <w:sz w:val="28"/>
          <w:szCs w:val="28"/>
          <w:highlight w:val="none"/>
          <w:lang w:val="en-US" w:eastAsia="zh-CN"/>
        </w:rPr>
        <w:t>业务范围应涵盖石油加工业、化学原料、化学品及医药制造专业类别</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w:t>
      </w:r>
    </w:p>
    <w:p w14:paraId="4B4A34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.已认真阅读并同意本公告附件-网络竞价须知</w:t>
      </w:r>
      <w:r>
        <w:rPr>
          <w:rFonts w:hint="eastAsia" w:ascii="宋体" w:hAnsi="宋体" w:cs="宋体"/>
          <w:color w:val="auto"/>
          <w:sz w:val="28"/>
          <w:szCs w:val="28"/>
          <w:highlight w:val="none"/>
          <w:lang w:val="en-US" w:eastAsia="zh-CN"/>
        </w:rPr>
        <w:t>；</w:t>
      </w:r>
    </w:p>
    <w:p w14:paraId="65D9F7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.竞价资格</w:t>
      </w:r>
      <w:r>
        <w:rPr>
          <w:rFonts w:hint="eastAsia" w:ascii="宋体" w:hAnsi="宋体" w:eastAsia="宋体" w:cs="宋体"/>
          <w:color w:val="auto"/>
          <w:sz w:val="28"/>
          <w:szCs w:val="28"/>
          <w:highlight w:val="none"/>
        </w:rPr>
        <w:t>（及限制性条件）认定由竞价人自行审查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因此产生委托人不予签订合同及其它一切后果由竞价人自行负责。竞价人提供虚假材料或资质不符合条件的，视为恶意竞价，保证金不予退回，按违约处理，委托人可另行选取服务机构。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1.竞价保证金</w:t>
      </w:r>
      <w:r>
        <w:rPr>
          <w:rFonts w:hint="eastAsia" w:ascii="宋体" w:hAnsi="宋体" w:cs="宋体"/>
          <w:color w:val="auto"/>
          <w:sz w:val="28"/>
          <w:szCs w:val="28"/>
          <w:highlight w:val="none"/>
          <w:lang w:val="en-US" w:eastAsia="zh-CN"/>
        </w:rPr>
        <w:t>1200</w:t>
      </w:r>
      <w:r>
        <w:rPr>
          <w:rFonts w:hint="eastAsia" w:ascii="宋体" w:hAnsi="宋体" w:eastAsia="宋体" w:cs="宋体"/>
          <w:color w:val="auto"/>
          <w:sz w:val="28"/>
          <w:szCs w:val="28"/>
          <w:highlight w:val="none"/>
          <w:lang w:val="en-US" w:eastAsia="zh-CN"/>
        </w:rPr>
        <w:t>元，必须于</w:t>
      </w:r>
      <w:r>
        <w:rPr>
          <w:rFonts w:hint="eastAsia" w:ascii="宋体" w:hAnsi="宋体" w:cs="宋体"/>
          <w:color w:val="auto"/>
          <w:sz w:val="28"/>
          <w:szCs w:val="28"/>
          <w:highlight w:val="none"/>
          <w:lang w:val="en-US" w:eastAsia="zh-CN"/>
        </w:rPr>
        <w:t>2026年4月3日上午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前汇到本公司指定账户（户名：连城县国有资产产权交易服务有限公司，开户行：中国银行连城支行，账号：4286 8871 8902）。报名参加的竞价人与缴交竞价保证金的名称要一致。竞价保证金缴至以上账户时，交款单中“款项来源”或“用途”一栏内须填写“****项目的竞价保证金”。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2.竞价成交后，成交人必须在成交之日起2个工作日内与本公司签订《竞价结果通知书》，并在签订《竞价结果通知书》</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个工作日内向委托人提供《</w:t>
      </w:r>
      <w:r>
        <w:rPr>
          <w:rFonts w:hint="eastAsia" w:ascii="宋体" w:hAnsi="宋体" w:cs="宋体"/>
          <w:color w:val="auto"/>
          <w:sz w:val="28"/>
          <w:szCs w:val="28"/>
          <w:highlight w:val="none"/>
          <w:lang w:val="en-US" w:eastAsia="zh-CN"/>
        </w:rPr>
        <w:t>合同</w:t>
      </w:r>
      <w:r>
        <w:rPr>
          <w:rFonts w:hint="eastAsia" w:ascii="宋体" w:hAnsi="宋体" w:eastAsia="宋体" w:cs="宋体"/>
          <w:color w:val="auto"/>
          <w:sz w:val="28"/>
          <w:szCs w:val="28"/>
          <w:highlight w:val="none"/>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1.有意参加竞价人应提供如下有效证照复印件：</w:t>
      </w:r>
    </w:p>
    <w:p w14:paraId="3B4263A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(1)营业执照副本、法定代表人身份证复印件；</w:t>
      </w:r>
    </w:p>
    <w:p w14:paraId="172EB69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有效的应急管理部门颁发的《安全评价机构资质证书》</w:t>
      </w:r>
      <w:r>
        <w:rPr>
          <w:rFonts w:hint="eastAsia" w:ascii="宋体" w:hAnsi="宋体" w:cs="宋体"/>
          <w:color w:val="auto"/>
          <w:sz w:val="28"/>
          <w:szCs w:val="28"/>
          <w:highlight w:val="none"/>
          <w:lang w:val="en-US" w:eastAsia="zh-CN"/>
        </w:rPr>
        <w:t>（其业务范围应涵盖石油加工业、化学原料、化学品及医药制造专业类别）</w:t>
      </w:r>
      <w:r>
        <w:rPr>
          <w:rFonts w:hint="eastAsia" w:ascii="宋体" w:hAnsi="宋体" w:eastAsia="宋体" w:cs="宋体"/>
          <w:color w:val="auto"/>
          <w:sz w:val="28"/>
          <w:szCs w:val="28"/>
          <w:highlight w:val="none"/>
          <w:lang w:val="en-US" w:eastAsia="zh-CN"/>
        </w:rPr>
        <w:t>复印件</w:t>
      </w:r>
      <w:r>
        <w:rPr>
          <w:rFonts w:hint="eastAsia" w:ascii="宋体" w:hAnsi="宋体" w:cs="宋体"/>
          <w:color w:val="auto"/>
          <w:sz w:val="28"/>
          <w:szCs w:val="28"/>
          <w:highlight w:val="none"/>
          <w:lang w:val="en-US" w:eastAsia="zh-CN"/>
        </w:rPr>
        <w:t>；</w:t>
      </w:r>
    </w:p>
    <w:p w14:paraId="603E295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(3)签订完整的承诺书；</w:t>
      </w:r>
    </w:p>
    <w:p w14:paraId="095B46D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(4)已缴纳的竞价保证金凭证；</w:t>
      </w:r>
    </w:p>
    <w:p w14:paraId="50BFB66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(5)在参加本次采购活动前3年内在经营活动中没有重大违法记录的书面声明（格式自拟）；</w:t>
      </w:r>
    </w:p>
    <w:p w14:paraId="310EBB3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（6）通过“信用中国”网（www.creditchina.gov.cn）或中国政府采购网（www.ccgp.gov.cn）信用信息查询无严重违法失信行为信息记录的打印件（或截图）。</w:t>
      </w:r>
    </w:p>
    <w:p w14:paraId="6EF33DF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以上材料复印件须加盖公章</w:t>
      </w:r>
      <w:r>
        <w:rPr>
          <w:rFonts w:hint="eastAsia" w:ascii="宋体" w:hAnsi="宋体" w:cs="宋体"/>
          <w:b/>
          <w:bCs/>
          <w:color w:val="auto"/>
          <w:sz w:val="28"/>
          <w:szCs w:val="28"/>
          <w:highlight w:val="none"/>
          <w:lang w:val="en-US" w:eastAsia="zh-CN"/>
        </w:rPr>
        <w:t>并上传至平台系统</w:t>
      </w:r>
      <w:r>
        <w:rPr>
          <w:rFonts w:hint="eastAsia" w:ascii="宋体" w:hAnsi="宋体" w:eastAsia="宋体" w:cs="宋体"/>
          <w:b/>
          <w:bCs/>
          <w:color w:val="auto"/>
          <w:sz w:val="28"/>
          <w:szCs w:val="28"/>
          <w:highlight w:val="none"/>
          <w:lang w:val="en-US" w:eastAsia="zh-CN"/>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highlight w:val="none"/>
          <w:lang w:val="en-US" w:eastAsia="zh-CN"/>
        </w:rPr>
        <w:t>并</w:t>
      </w:r>
      <w:r>
        <w:rPr>
          <w:rFonts w:hint="eastAsia" w:ascii="宋体" w:hAnsi="宋体" w:eastAsia="宋体" w:cs="宋体"/>
          <w:color w:val="auto"/>
          <w:sz w:val="28"/>
          <w:szCs w:val="28"/>
          <w:highlight w:val="none"/>
          <w:lang w:val="en-US" w:eastAsia="zh-CN"/>
        </w:rPr>
        <w:t>需支付平台使用费100元，并将报名资料上传至交易平台</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https://lcyjy.enjoy5191.com/home</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。若因系统原因无法上传报名材料，可通过现场递交或邮件（邮箱地址</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lccqjyw20251@16</w:t>
      </w:r>
      <w:r>
        <w:rPr>
          <w:rFonts w:hint="eastAsia" w:ascii="宋体" w:hAnsi="宋体" w:cs="宋体"/>
          <w:color w:val="auto"/>
          <w:sz w:val="28"/>
          <w:szCs w:val="28"/>
          <w:highlight w:val="none"/>
          <w:lang w:val="en-US" w:eastAsia="zh-CN"/>
        </w:rPr>
        <w:t>3.com</w:t>
      </w:r>
      <w:r>
        <w:rPr>
          <w:rFonts w:hint="eastAsia" w:ascii="宋体" w:hAnsi="宋体" w:eastAsia="宋体" w:cs="宋体"/>
          <w:color w:val="auto"/>
          <w:sz w:val="28"/>
          <w:szCs w:val="28"/>
          <w:highlight w:val="none"/>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3.竞价人应自行登</w:t>
      </w:r>
      <w:r>
        <w:rPr>
          <w:rFonts w:hint="eastAsia" w:ascii="宋体" w:hAnsi="宋体" w:cs="宋体"/>
          <w:color w:val="auto"/>
          <w:sz w:val="28"/>
          <w:szCs w:val="28"/>
          <w:highlight w:val="none"/>
          <w:lang w:val="en-US" w:eastAsia="zh-CN"/>
        </w:rPr>
        <w:t>录</w:t>
      </w:r>
      <w:r>
        <w:rPr>
          <w:rFonts w:hint="eastAsia" w:ascii="宋体" w:hAnsi="宋体" w:eastAsia="宋体" w:cs="宋体"/>
          <w:color w:val="auto"/>
          <w:sz w:val="28"/>
          <w:szCs w:val="28"/>
          <w:highlight w:val="none"/>
          <w:lang w:val="en-US" w:eastAsia="zh-CN"/>
        </w:rPr>
        <w:t>连城县招标</w:t>
      </w:r>
      <w:r>
        <w:rPr>
          <w:rFonts w:hint="eastAsia" w:ascii="宋体" w:hAnsi="宋体" w:eastAsia="宋体" w:cs="宋体"/>
          <w:color w:val="auto"/>
          <w:sz w:val="28"/>
          <w:szCs w:val="28"/>
          <w:highlight w:val="none"/>
        </w:rPr>
        <w:t>投标交易平台</w:t>
      </w:r>
      <w:r>
        <w:rPr>
          <w:rFonts w:hint="eastAsia" w:ascii="宋体" w:hAnsi="宋体" w:eastAsia="宋体" w:cs="宋体"/>
          <w:color w:val="auto"/>
          <w:sz w:val="28"/>
          <w:szCs w:val="28"/>
          <w:highlight w:val="none"/>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本场竞价</w:t>
      </w:r>
      <w:r>
        <w:rPr>
          <w:rFonts w:hint="eastAsia" w:ascii="宋体" w:hAnsi="宋体" w:eastAsia="宋体" w:cs="宋体"/>
          <w:color w:val="auto"/>
          <w:sz w:val="28"/>
          <w:szCs w:val="28"/>
          <w:highlight w:val="none"/>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highlight w:val="none"/>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3.1竞价人以总价报价方式进行报价，竞价人在报价时不得高于最高限价，根据有效竞价人报价排名情况，由低到高排序，最低的一名即为成交人。</w:t>
      </w:r>
      <w:r>
        <w:rPr>
          <w:rFonts w:hint="eastAsia" w:ascii="宋体" w:hAnsi="宋体" w:cs="宋体"/>
          <w:color w:val="auto"/>
          <w:sz w:val="28"/>
          <w:szCs w:val="28"/>
          <w:highlight w:val="none"/>
          <w:lang w:val="en-US" w:eastAsia="zh-CN"/>
        </w:rPr>
        <w:t>成交价</w:t>
      </w:r>
      <w:r>
        <w:rPr>
          <w:rFonts w:hint="eastAsia" w:ascii="宋体" w:hAnsi="宋体" w:eastAsia="宋体" w:cs="宋体"/>
          <w:color w:val="auto"/>
          <w:sz w:val="28"/>
          <w:szCs w:val="28"/>
          <w:highlight w:val="none"/>
          <w:lang w:val="en-US" w:eastAsia="zh-CN"/>
        </w:rPr>
        <w:t>包括但不限于税费、服务费、文印费、差旅费、交通费、住宿费等所有相关费用，竞价人应对本次</w:t>
      </w:r>
      <w:r>
        <w:rPr>
          <w:rFonts w:hint="eastAsia" w:ascii="宋体" w:hAnsi="宋体" w:cs="宋体"/>
          <w:color w:val="auto"/>
          <w:sz w:val="28"/>
          <w:szCs w:val="28"/>
          <w:highlight w:val="none"/>
          <w:lang w:val="en-US" w:eastAsia="zh-CN"/>
        </w:rPr>
        <w:t>竞价</w:t>
      </w:r>
      <w:r>
        <w:rPr>
          <w:rFonts w:hint="eastAsia" w:ascii="宋体" w:hAnsi="宋体" w:eastAsia="宋体" w:cs="宋体"/>
          <w:color w:val="auto"/>
          <w:sz w:val="28"/>
          <w:szCs w:val="28"/>
          <w:highlight w:val="none"/>
          <w:lang w:val="en-US" w:eastAsia="zh-CN"/>
        </w:rPr>
        <w:t>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应以</w:t>
      </w:r>
      <w:r>
        <w:rPr>
          <w:rFonts w:hint="eastAsia" w:ascii="宋体" w:hAnsi="宋体" w:eastAsia="宋体" w:cs="宋体"/>
          <w:b/>
          <w:bCs/>
          <w:color w:val="auto"/>
          <w:kern w:val="2"/>
          <w:sz w:val="28"/>
          <w:szCs w:val="28"/>
          <w:highlight w:val="none"/>
          <w:u w:val="none"/>
          <w:lang w:val="en-US" w:eastAsia="zh-CN" w:bidi="ar-SA"/>
        </w:rPr>
        <w:t>总价形式</w:t>
      </w:r>
      <w:r>
        <w:rPr>
          <w:rFonts w:hint="eastAsia" w:ascii="宋体" w:hAnsi="宋体" w:eastAsia="宋体" w:cs="宋体"/>
          <w:b/>
          <w:bCs/>
          <w:color w:val="auto"/>
          <w:kern w:val="2"/>
          <w:sz w:val="28"/>
          <w:szCs w:val="28"/>
          <w:highlight w:val="none"/>
          <w:shd w:val="clear"/>
        </w:rPr>
        <w:t>进行报价，竞价系统设置的价格表示</w:t>
      </w:r>
      <w:r>
        <w:rPr>
          <w:rFonts w:hint="eastAsia" w:ascii="宋体" w:hAnsi="宋体" w:eastAsia="宋体" w:cs="宋体"/>
          <w:b/>
          <w:bCs/>
          <w:color w:val="auto"/>
          <w:kern w:val="2"/>
          <w:sz w:val="28"/>
          <w:szCs w:val="28"/>
          <w:highlight w:val="none"/>
          <w:shd w:val="clear"/>
          <w:lang w:val="en-US" w:eastAsia="zh-CN"/>
        </w:rPr>
        <w:t>最高限价</w:t>
      </w:r>
      <w:r>
        <w:rPr>
          <w:rFonts w:hint="eastAsia" w:ascii="宋体" w:hAnsi="宋体" w:eastAsia="宋体" w:cs="宋体"/>
          <w:b/>
          <w:bCs/>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在竞价系统填报</w:t>
      </w:r>
      <w:r>
        <w:rPr>
          <w:rFonts w:hint="eastAsia" w:ascii="宋体" w:hAnsi="宋体" w:eastAsia="宋体" w:cs="宋体"/>
          <w:b/>
          <w:bCs/>
          <w:color w:val="auto"/>
          <w:kern w:val="2"/>
          <w:sz w:val="28"/>
          <w:szCs w:val="28"/>
          <w:highlight w:val="none"/>
          <w:shd w:val="clear"/>
          <w:lang w:val="en-US" w:eastAsia="zh-CN"/>
        </w:rPr>
        <w:t>价格高</w:t>
      </w:r>
      <w:r>
        <w:rPr>
          <w:rFonts w:hint="eastAsia" w:ascii="宋体" w:hAnsi="宋体" w:eastAsia="宋体" w:cs="宋体"/>
          <w:b/>
          <w:bCs/>
          <w:color w:val="auto"/>
          <w:kern w:val="2"/>
          <w:sz w:val="28"/>
          <w:szCs w:val="28"/>
          <w:highlight w:val="none"/>
          <w:shd w:val="clear"/>
        </w:rPr>
        <w:t>于</w:t>
      </w:r>
      <w:r>
        <w:rPr>
          <w:rFonts w:hint="eastAsia" w:ascii="宋体" w:hAnsi="宋体" w:eastAsia="宋体" w:cs="宋体"/>
          <w:b/>
          <w:bCs/>
          <w:color w:val="auto"/>
          <w:kern w:val="2"/>
          <w:sz w:val="28"/>
          <w:szCs w:val="28"/>
          <w:highlight w:val="none"/>
          <w:shd w:val="clear"/>
          <w:lang w:val="en-US" w:eastAsia="zh-CN"/>
        </w:rPr>
        <w:t>最高限价则</w:t>
      </w:r>
      <w:r>
        <w:rPr>
          <w:rFonts w:hint="eastAsia" w:ascii="宋体" w:hAnsi="宋体" w:eastAsia="宋体" w:cs="宋体"/>
          <w:b/>
          <w:bCs/>
          <w:color w:val="auto"/>
          <w:kern w:val="2"/>
          <w:sz w:val="28"/>
          <w:szCs w:val="28"/>
          <w:highlight w:val="none"/>
          <w:shd w:val="clear"/>
        </w:rPr>
        <w:t>为无效报价</w:t>
      </w:r>
      <w:r>
        <w:rPr>
          <w:rFonts w:hint="eastAsia" w:ascii="宋体" w:hAnsi="宋体" w:eastAsia="宋体" w:cs="宋体"/>
          <w:b/>
          <w:bCs/>
          <w:color w:val="auto"/>
          <w:kern w:val="2"/>
          <w:sz w:val="28"/>
          <w:szCs w:val="28"/>
          <w:highlight w:val="none"/>
          <w:shd w:val="clear"/>
          <w:lang w:eastAsia="zh-CN"/>
        </w:rPr>
        <w:t>，</w:t>
      </w:r>
      <w:r>
        <w:rPr>
          <w:rFonts w:hint="eastAsia" w:ascii="宋体" w:hAnsi="宋体" w:eastAsia="宋体" w:cs="宋体"/>
          <w:b/>
          <w:bCs/>
          <w:color w:val="auto"/>
          <w:kern w:val="2"/>
          <w:sz w:val="28"/>
          <w:szCs w:val="28"/>
          <w:highlight w:val="none"/>
          <w:shd w:val="clear"/>
        </w:rPr>
        <w:t>填报</w:t>
      </w:r>
      <w:r>
        <w:rPr>
          <w:rFonts w:hint="eastAsia" w:ascii="宋体" w:hAnsi="宋体" w:eastAsia="宋体" w:cs="宋体"/>
          <w:b/>
          <w:bCs/>
          <w:color w:val="auto"/>
          <w:kern w:val="2"/>
          <w:sz w:val="28"/>
          <w:szCs w:val="28"/>
          <w:highlight w:val="none"/>
          <w:shd w:val="clear"/>
          <w:lang w:val="en-US" w:eastAsia="zh-CN"/>
        </w:rPr>
        <w:t>总价最低的</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竞价成交后，</w:t>
      </w:r>
      <w:r>
        <w:rPr>
          <w:rFonts w:hint="eastAsia" w:ascii="宋体" w:hAnsi="宋体" w:eastAsia="宋体" w:cs="宋体"/>
          <w:b/>
          <w:bCs/>
          <w:color w:val="auto"/>
          <w:sz w:val="28"/>
          <w:szCs w:val="28"/>
          <w:highlight w:val="none"/>
        </w:rPr>
        <w:t>本项目的</w:t>
      </w:r>
      <w:r>
        <w:rPr>
          <w:rFonts w:hint="eastAsia" w:ascii="宋体" w:hAnsi="宋体" w:eastAsia="宋体" w:cs="宋体"/>
          <w:b/>
          <w:bCs/>
          <w:color w:val="auto"/>
          <w:sz w:val="28"/>
          <w:szCs w:val="28"/>
          <w:highlight w:val="none"/>
          <w:shd w:val="clear"/>
          <w:lang w:val="en-US" w:eastAsia="zh-CN"/>
        </w:rPr>
        <w:t>招标代理</w:t>
      </w:r>
      <w:r>
        <w:rPr>
          <w:rFonts w:hint="eastAsia" w:ascii="宋体" w:hAnsi="宋体" w:eastAsia="宋体" w:cs="宋体"/>
          <w:b/>
          <w:bCs/>
          <w:color w:val="auto"/>
          <w:sz w:val="28"/>
          <w:szCs w:val="28"/>
          <w:highlight w:val="none"/>
        </w:rPr>
        <w:t>服务费按成交价×1.5%计费向成交</w:t>
      </w:r>
      <w:r>
        <w:rPr>
          <w:rFonts w:hint="eastAsia" w:ascii="宋体" w:hAnsi="宋体" w:eastAsia="宋体" w:cs="宋体"/>
          <w:b/>
          <w:bCs/>
          <w:color w:val="auto"/>
          <w:sz w:val="28"/>
          <w:szCs w:val="28"/>
          <w:highlight w:val="none"/>
          <w:lang w:val="en-US" w:eastAsia="zh-CN"/>
        </w:rPr>
        <w:t>人</w:t>
      </w:r>
      <w:r>
        <w:rPr>
          <w:rFonts w:hint="eastAsia" w:ascii="宋体" w:hAnsi="宋体" w:eastAsia="宋体" w:cs="宋体"/>
          <w:b/>
          <w:bCs/>
          <w:color w:val="auto"/>
          <w:sz w:val="28"/>
          <w:szCs w:val="28"/>
          <w:highlight w:val="none"/>
        </w:rPr>
        <w:t>收取</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不足3000元的，按3000元计费。</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服务费直接由本公司从成交人缴纳的竞价保证金中扣收，不足的，成交人</w:t>
      </w:r>
      <w:r>
        <w:rPr>
          <w:rFonts w:hint="eastAsia" w:ascii="宋体" w:hAnsi="宋体" w:eastAsia="宋体" w:cs="宋体"/>
          <w:b/>
          <w:bCs/>
          <w:color w:val="auto"/>
          <w:sz w:val="28"/>
          <w:szCs w:val="28"/>
          <w:highlight w:val="none"/>
          <w:shd w:val="clear" w:color="auto" w:fill="FFFFFF"/>
        </w:rPr>
        <w:t>必须在成交之日起2个工作日</w:t>
      </w:r>
      <w:r>
        <w:rPr>
          <w:rFonts w:hint="eastAsia" w:ascii="宋体" w:hAnsi="宋体" w:eastAsia="宋体" w:cs="宋体"/>
          <w:color w:val="auto"/>
          <w:sz w:val="28"/>
          <w:szCs w:val="28"/>
          <w:highlight w:val="none"/>
        </w:rPr>
        <w:t>内补齐。</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服务费未按期付清的，视成交人根本违约，竞价保证金不予退回。</w:t>
      </w:r>
    </w:p>
    <w:p w14:paraId="4D171E95">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付款方式</w:t>
      </w:r>
    </w:p>
    <w:p w14:paraId="15A457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成交人提交经</w:t>
      </w:r>
      <w:r>
        <w:rPr>
          <w:rFonts w:hint="eastAsia" w:ascii="宋体" w:hAnsi="宋体" w:eastAsia="宋体" w:cs="宋体"/>
          <w:color w:val="auto"/>
          <w:sz w:val="28"/>
          <w:szCs w:val="28"/>
          <w:highlight w:val="none"/>
        </w:rPr>
        <w:t>专家评审</w:t>
      </w:r>
      <w:r>
        <w:rPr>
          <w:rFonts w:hint="eastAsia" w:ascii="宋体" w:hAnsi="宋体" w:eastAsia="宋体" w:cs="宋体"/>
          <w:color w:val="auto"/>
          <w:sz w:val="28"/>
          <w:szCs w:val="28"/>
          <w:highlight w:val="none"/>
          <w:lang w:val="en-US" w:eastAsia="zh-CN"/>
        </w:rPr>
        <w:t>通过</w:t>
      </w:r>
      <w:r>
        <w:rPr>
          <w:rFonts w:hint="eastAsia" w:ascii="宋体" w:hAnsi="宋体" w:cs="宋体"/>
          <w:color w:val="auto"/>
          <w:sz w:val="28"/>
          <w:szCs w:val="28"/>
          <w:highlight w:val="none"/>
          <w:lang w:val="en-US" w:eastAsia="zh-CN"/>
        </w:rPr>
        <w:t>的</w:t>
      </w:r>
      <w:r>
        <w:rPr>
          <w:rFonts w:hint="eastAsia" w:ascii="宋体" w:hAnsi="宋体" w:eastAsia="宋体" w:cs="宋体"/>
          <w:color w:val="auto"/>
          <w:sz w:val="28"/>
          <w:szCs w:val="28"/>
          <w:highlight w:val="none"/>
          <w:lang w:val="en-US" w:eastAsia="zh-CN"/>
        </w:rPr>
        <w:t>完整预评价报告（终版）1个月内支付。</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2.成交价为包干价，包括但不限于税费、服务费、文印费、差旅费、交通费、住宿费等所有相关费用，竞价人应对本次</w:t>
      </w:r>
      <w:r>
        <w:rPr>
          <w:rFonts w:hint="eastAsia" w:ascii="宋体" w:hAnsi="宋体" w:cs="宋体"/>
          <w:color w:val="auto"/>
          <w:sz w:val="28"/>
          <w:szCs w:val="28"/>
          <w:highlight w:val="none"/>
          <w:lang w:val="en-US" w:eastAsia="zh-CN"/>
        </w:rPr>
        <w:t>竞价</w:t>
      </w:r>
      <w:r>
        <w:rPr>
          <w:rFonts w:hint="eastAsia" w:ascii="宋体" w:hAnsi="宋体" w:eastAsia="宋体" w:cs="宋体"/>
          <w:color w:val="auto"/>
          <w:sz w:val="28"/>
          <w:szCs w:val="28"/>
          <w:highlight w:val="none"/>
          <w:lang w:val="en-US" w:eastAsia="zh-CN"/>
        </w:rPr>
        <w:t>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3.成交后，成交人应当与委托人签订</w:t>
      </w:r>
      <w:r>
        <w:rPr>
          <w:rFonts w:hint="eastAsia" w:ascii="宋体" w:hAnsi="宋体" w:cs="宋体"/>
          <w:color w:val="auto"/>
          <w:sz w:val="28"/>
          <w:szCs w:val="28"/>
          <w:highlight w:val="none"/>
          <w:lang w:val="en-US" w:eastAsia="zh-CN"/>
        </w:rPr>
        <w:t>合同</w:t>
      </w:r>
      <w:r>
        <w:rPr>
          <w:rFonts w:hint="eastAsia" w:ascii="宋体" w:hAnsi="宋体" w:eastAsia="宋体" w:cs="宋体"/>
          <w:color w:val="auto"/>
          <w:sz w:val="28"/>
          <w:szCs w:val="28"/>
          <w:highlight w:val="none"/>
          <w:lang w:val="en-US" w:eastAsia="zh-CN"/>
        </w:rPr>
        <w:t>，并严格履行，双方的权利、义务以《</w:t>
      </w:r>
      <w:r>
        <w:rPr>
          <w:rFonts w:hint="eastAsia" w:ascii="宋体" w:hAnsi="宋体" w:cs="宋体"/>
          <w:color w:val="auto"/>
          <w:sz w:val="28"/>
          <w:szCs w:val="28"/>
          <w:highlight w:val="none"/>
          <w:lang w:val="en-US" w:eastAsia="zh-CN"/>
        </w:rPr>
        <w:t>设计合同</w:t>
      </w:r>
      <w:r>
        <w:rPr>
          <w:rFonts w:hint="eastAsia" w:ascii="宋体" w:hAnsi="宋体" w:eastAsia="宋体" w:cs="宋体"/>
          <w:color w:val="auto"/>
          <w:sz w:val="28"/>
          <w:szCs w:val="28"/>
          <w:highlight w:val="none"/>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十二、特别提示</w:t>
      </w:r>
    </w:p>
    <w:tbl>
      <w:tblPr>
        <w:tblStyle w:val="10"/>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2.竞价文件如有更正修改，公告将在</w:t>
            </w:r>
            <w:r>
              <w:rPr>
                <w:rFonts w:hint="eastAsia" w:ascii="宋体" w:hAnsi="宋体" w:eastAsia="宋体" w:cs="宋体"/>
                <w:b/>
                <w:bCs/>
                <w:color w:val="auto"/>
                <w:sz w:val="28"/>
                <w:szCs w:val="28"/>
                <w:highlight w:val="none"/>
                <w:lang w:val="en-US" w:eastAsia="zh-CN"/>
              </w:rPr>
              <w:t>连城产权交易网（网址：http://www.lcxcqjy.com/）、</w:t>
            </w:r>
            <w:r>
              <w:rPr>
                <w:rFonts w:hint="eastAsia" w:ascii="宋体" w:hAnsi="宋体" w:eastAsia="宋体" w:cs="宋体"/>
                <w:color w:val="auto"/>
                <w:sz w:val="28"/>
                <w:szCs w:val="28"/>
                <w:highlight w:val="none"/>
              </w:rPr>
              <w:t>连城县招标投标交易平台(</w:t>
            </w:r>
            <w:r>
              <w:rPr>
                <w:rFonts w:hint="eastAsia" w:ascii="宋体" w:hAnsi="宋体" w:eastAsia="宋体" w:cs="宋体"/>
                <w:b w:val="0"/>
                <w:bCs w:val="0"/>
                <w:color w:val="auto"/>
                <w:sz w:val="28"/>
                <w:szCs w:val="28"/>
                <w:highlight w:val="none"/>
              </w:rPr>
              <w:t>网址：</w:t>
            </w:r>
            <w:r>
              <w:rPr>
                <w:rFonts w:hint="eastAsia" w:ascii="宋体" w:hAnsi="宋体" w:eastAsia="宋体" w:cs="宋体"/>
                <w:color w:val="auto"/>
                <w:sz w:val="28"/>
                <w:szCs w:val="28"/>
                <w:highlight w:val="none"/>
              </w:rPr>
              <w:t>https://lcyjy.enjoy5191.com/home</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w:t>
      </w:r>
      <w:r>
        <w:rPr>
          <w:rFonts w:hint="eastAsia" w:ascii="宋体" w:hAnsi="宋体" w:eastAsia="宋体" w:cs="宋体"/>
          <w:color w:val="auto"/>
          <w:sz w:val="28"/>
          <w:szCs w:val="28"/>
          <w:highlight w:val="none"/>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highlight w:val="none"/>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2026年3月30日</w:t>
      </w:r>
    </w:p>
    <w:p w14:paraId="46F3C701">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E0115E1">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highlight w:val="none"/>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highlight w:val="none"/>
          <w:u w:val="single"/>
        </w:rPr>
      </w:pPr>
      <w:r>
        <w:rPr>
          <w:rFonts w:hint="eastAsia" w:ascii="宋体" w:hAnsi="宋体" w:eastAsia="宋体" w:cs="宋体"/>
          <w:b/>
          <w:bCs/>
          <w:color w:val="auto"/>
          <w:sz w:val="28"/>
          <w:szCs w:val="28"/>
          <w:highlight w:val="none"/>
        </w:rPr>
        <w:t>连城县国有资产产权交易服务有限公司</w:t>
      </w:r>
      <w:r>
        <w:rPr>
          <w:rFonts w:hint="eastAsia" w:ascii="宋体" w:hAnsi="宋体" w:eastAsia="宋体" w:cs="宋体"/>
          <w:color w:val="auto"/>
          <w:sz w:val="28"/>
          <w:szCs w:val="28"/>
          <w:highlight w:val="none"/>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本人（公司）承诺提供的报名材料真实、合法、有效，自愿报名参加贵司于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u w:val="single"/>
          <w:lang w:val="en-US" w:eastAsia="zh-CN"/>
        </w:rPr>
        <w:t>4</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u w:val="single"/>
          <w:lang w:val="en-US" w:eastAsia="zh-CN"/>
        </w:rPr>
        <w:t>3</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日上午举行的 “连城县招标投标交易平台</w:t>
      </w:r>
      <w:r>
        <w:rPr>
          <w:rFonts w:hint="eastAsia" w:ascii="宋体" w:hAnsi="宋体" w:eastAsia="宋体" w:cs="宋体"/>
          <w:color w:val="auto"/>
          <w:sz w:val="28"/>
          <w:szCs w:val="28"/>
          <w:highlight w:val="none"/>
          <w:lang w:val="en-US" w:eastAsia="zh-CN"/>
        </w:rPr>
        <w:t>反</w:t>
      </w:r>
      <w:r>
        <w:rPr>
          <w:rFonts w:hint="eastAsia" w:ascii="宋体" w:hAnsi="宋体" w:eastAsia="宋体" w:cs="宋体"/>
          <w:color w:val="auto"/>
          <w:sz w:val="28"/>
          <w:szCs w:val="28"/>
          <w:highlight w:val="none"/>
        </w:rPr>
        <w:t>向一次报价”</w:t>
      </w:r>
      <w:r>
        <w:rPr>
          <w:rFonts w:hint="eastAsia" w:ascii="宋体" w:hAnsi="宋体" w:cs="宋体"/>
          <w:color w:val="auto"/>
          <w:sz w:val="28"/>
          <w:szCs w:val="28"/>
          <w:highlight w:val="none"/>
          <w:u w:val="single"/>
          <w:lang w:val="en-US" w:eastAsia="zh-CN"/>
        </w:rPr>
        <w:t>连城工业园区中低压燃气管网安全设施预评价项目咨询服务</w:t>
      </w:r>
      <w:r>
        <w:rPr>
          <w:rFonts w:hint="eastAsia" w:ascii="宋体" w:hAnsi="宋体" w:eastAsia="宋体" w:cs="宋体"/>
          <w:color w:val="auto"/>
          <w:sz w:val="28"/>
          <w:szCs w:val="28"/>
          <w:highlight w:val="none"/>
        </w:rPr>
        <w:t>竞价。收悉项目编号为</w:t>
      </w:r>
      <w:r>
        <w:rPr>
          <w:rFonts w:hint="eastAsia" w:ascii="宋体" w:hAnsi="宋体" w:cs="宋体"/>
          <w:color w:val="auto"/>
          <w:sz w:val="28"/>
          <w:szCs w:val="28"/>
          <w:highlight w:val="none"/>
          <w:u w:val="single"/>
          <w:lang w:eastAsia="zh-CN"/>
        </w:rPr>
        <w:t>LCCQJJ2026040</w:t>
      </w:r>
      <w:r>
        <w:rPr>
          <w:rFonts w:hint="eastAsia" w:ascii="宋体" w:hAnsi="宋体" w:cs="宋体"/>
          <w:color w:val="auto"/>
          <w:sz w:val="28"/>
          <w:szCs w:val="28"/>
          <w:highlight w:val="none"/>
          <w:u w:val="single"/>
          <w:lang w:val="en-US" w:eastAsia="zh-CN"/>
        </w:rPr>
        <w:t>3-2</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法定代表人或授权代理人（签章）：</w:t>
      </w:r>
      <w:r>
        <w:rPr>
          <w:rFonts w:hint="eastAsia" w:ascii="宋体" w:hAnsi="宋体" w:eastAsia="宋体" w:cs="宋体"/>
          <w:color w:val="auto"/>
          <w:sz w:val="28"/>
          <w:szCs w:val="28"/>
          <w:highlight w:val="none"/>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sectPr>
      <w:footerReference r:id="rId3" w:type="default"/>
      <w:pgSz w:w="11906" w:h="16838"/>
      <w:pgMar w:top="1327" w:right="1077" w:bottom="1383" w:left="136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021E0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04021E0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994FA"/>
    <w:multiLevelType w:val="singleLevel"/>
    <w:tmpl w:val="028994FA"/>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6F832D7"/>
    <w:rsid w:val="0804406F"/>
    <w:rsid w:val="081C4C9C"/>
    <w:rsid w:val="0834033F"/>
    <w:rsid w:val="0AEE0C79"/>
    <w:rsid w:val="0B89111B"/>
    <w:rsid w:val="0C0C7087"/>
    <w:rsid w:val="0CA830A9"/>
    <w:rsid w:val="0CDA1129"/>
    <w:rsid w:val="0D0C3638"/>
    <w:rsid w:val="0D724C37"/>
    <w:rsid w:val="0E6A79B6"/>
    <w:rsid w:val="0E8467A8"/>
    <w:rsid w:val="0F153787"/>
    <w:rsid w:val="10554859"/>
    <w:rsid w:val="108A4FA0"/>
    <w:rsid w:val="115251AE"/>
    <w:rsid w:val="128A572B"/>
    <w:rsid w:val="137205A3"/>
    <w:rsid w:val="138E2060"/>
    <w:rsid w:val="13A201D8"/>
    <w:rsid w:val="14416FC6"/>
    <w:rsid w:val="15474BF8"/>
    <w:rsid w:val="1569686F"/>
    <w:rsid w:val="16052A7F"/>
    <w:rsid w:val="167C30C3"/>
    <w:rsid w:val="169951BC"/>
    <w:rsid w:val="183B56FD"/>
    <w:rsid w:val="18AE0B48"/>
    <w:rsid w:val="18EF3710"/>
    <w:rsid w:val="19D00E4F"/>
    <w:rsid w:val="1A25304A"/>
    <w:rsid w:val="1A394265"/>
    <w:rsid w:val="1B215742"/>
    <w:rsid w:val="1CC932F4"/>
    <w:rsid w:val="1E303C84"/>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31548E"/>
    <w:rsid w:val="2E7E609A"/>
    <w:rsid w:val="2F3740ED"/>
    <w:rsid w:val="2FF9333B"/>
    <w:rsid w:val="300F15EE"/>
    <w:rsid w:val="3062140F"/>
    <w:rsid w:val="31280028"/>
    <w:rsid w:val="31496EC2"/>
    <w:rsid w:val="31E57E30"/>
    <w:rsid w:val="31F6203D"/>
    <w:rsid w:val="32165023"/>
    <w:rsid w:val="33B33933"/>
    <w:rsid w:val="33B379FC"/>
    <w:rsid w:val="33BB5A80"/>
    <w:rsid w:val="348738A9"/>
    <w:rsid w:val="36070CBD"/>
    <w:rsid w:val="366756A0"/>
    <w:rsid w:val="369938DF"/>
    <w:rsid w:val="371B5B3B"/>
    <w:rsid w:val="3741602B"/>
    <w:rsid w:val="38A87E0A"/>
    <w:rsid w:val="39924D42"/>
    <w:rsid w:val="39C752B8"/>
    <w:rsid w:val="3A0C4B4E"/>
    <w:rsid w:val="3A82375A"/>
    <w:rsid w:val="3B585B17"/>
    <w:rsid w:val="3CDB07AE"/>
    <w:rsid w:val="3D105C05"/>
    <w:rsid w:val="3D3F6CF4"/>
    <w:rsid w:val="3D71306C"/>
    <w:rsid w:val="3DC87AC0"/>
    <w:rsid w:val="3E166E94"/>
    <w:rsid w:val="3E974BA8"/>
    <w:rsid w:val="3FA56A13"/>
    <w:rsid w:val="407D78C3"/>
    <w:rsid w:val="410835EE"/>
    <w:rsid w:val="41621B6F"/>
    <w:rsid w:val="418B6AEE"/>
    <w:rsid w:val="42030652"/>
    <w:rsid w:val="423D177E"/>
    <w:rsid w:val="424010B3"/>
    <w:rsid w:val="42890CAC"/>
    <w:rsid w:val="429531AD"/>
    <w:rsid w:val="42E9200F"/>
    <w:rsid w:val="432E70E3"/>
    <w:rsid w:val="44B738AE"/>
    <w:rsid w:val="44E55E41"/>
    <w:rsid w:val="454443A6"/>
    <w:rsid w:val="45A2046C"/>
    <w:rsid w:val="460D74FE"/>
    <w:rsid w:val="46797B93"/>
    <w:rsid w:val="46965745"/>
    <w:rsid w:val="4758626E"/>
    <w:rsid w:val="47CB141F"/>
    <w:rsid w:val="47ED28F0"/>
    <w:rsid w:val="48556CDA"/>
    <w:rsid w:val="485D0F10"/>
    <w:rsid w:val="4A58410E"/>
    <w:rsid w:val="4A767D68"/>
    <w:rsid w:val="4ACA1E61"/>
    <w:rsid w:val="4B42467C"/>
    <w:rsid w:val="4C6355B6"/>
    <w:rsid w:val="4CD61D0B"/>
    <w:rsid w:val="4D235499"/>
    <w:rsid w:val="4D2550DF"/>
    <w:rsid w:val="4D515A96"/>
    <w:rsid w:val="4DA2556F"/>
    <w:rsid w:val="4E143612"/>
    <w:rsid w:val="4E997C57"/>
    <w:rsid w:val="4E9D3635"/>
    <w:rsid w:val="4ED62599"/>
    <w:rsid w:val="4F4F373F"/>
    <w:rsid w:val="51A703F2"/>
    <w:rsid w:val="51AA471F"/>
    <w:rsid w:val="522E2CD6"/>
    <w:rsid w:val="524A20F8"/>
    <w:rsid w:val="524E2EDF"/>
    <w:rsid w:val="53CB6FAB"/>
    <w:rsid w:val="542826BF"/>
    <w:rsid w:val="545B5616"/>
    <w:rsid w:val="55915C48"/>
    <w:rsid w:val="55F3567F"/>
    <w:rsid w:val="56DC71A4"/>
    <w:rsid w:val="586D7E9C"/>
    <w:rsid w:val="58E40592"/>
    <w:rsid w:val="59E02F96"/>
    <w:rsid w:val="5A10637D"/>
    <w:rsid w:val="5A244F70"/>
    <w:rsid w:val="5B280C0A"/>
    <w:rsid w:val="5BA1276A"/>
    <w:rsid w:val="5C1B076F"/>
    <w:rsid w:val="5C2441D3"/>
    <w:rsid w:val="5C9245A9"/>
    <w:rsid w:val="5C9A35A3"/>
    <w:rsid w:val="5D434E88"/>
    <w:rsid w:val="5DBB508D"/>
    <w:rsid w:val="5DDC3F2E"/>
    <w:rsid w:val="5E047FD0"/>
    <w:rsid w:val="5E647C23"/>
    <w:rsid w:val="5EA42C9D"/>
    <w:rsid w:val="5F1519BF"/>
    <w:rsid w:val="602A7EDE"/>
    <w:rsid w:val="602C01F3"/>
    <w:rsid w:val="616E7593"/>
    <w:rsid w:val="620F4C9D"/>
    <w:rsid w:val="636B6B43"/>
    <w:rsid w:val="63F56C8F"/>
    <w:rsid w:val="63F81C8C"/>
    <w:rsid w:val="640D0C57"/>
    <w:rsid w:val="64433D8E"/>
    <w:rsid w:val="64C574CA"/>
    <w:rsid w:val="64D67929"/>
    <w:rsid w:val="653308D7"/>
    <w:rsid w:val="65510EC8"/>
    <w:rsid w:val="664A0B53"/>
    <w:rsid w:val="67A07D7A"/>
    <w:rsid w:val="67B160B6"/>
    <w:rsid w:val="680A030D"/>
    <w:rsid w:val="69113EED"/>
    <w:rsid w:val="6B776A6D"/>
    <w:rsid w:val="6BF35D92"/>
    <w:rsid w:val="6BF6657C"/>
    <w:rsid w:val="6C2B5FA1"/>
    <w:rsid w:val="6CA81B7D"/>
    <w:rsid w:val="6D7B66F3"/>
    <w:rsid w:val="6E661D1D"/>
    <w:rsid w:val="6EFF5CCE"/>
    <w:rsid w:val="7007345D"/>
    <w:rsid w:val="707966E1"/>
    <w:rsid w:val="70A4282E"/>
    <w:rsid w:val="729A0B48"/>
    <w:rsid w:val="729B4033"/>
    <w:rsid w:val="72F876B7"/>
    <w:rsid w:val="75A82C1C"/>
    <w:rsid w:val="75E258CF"/>
    <w:rsid w:val="77354B5A"/>
    <w:rsid w:val="77875CB0"/>
    <w:rsid w:val="77CE5972"/>
    <w:rsid w:val="786F5C73"/>
    <w:rsid w:val="78F75F2F"/>
    <w:rsid w:val="79162DAA"/>
    <w:rsid w:val="7956473D"/>
    <w:rsid w:val="79B76855"/>
    <w:rsid w:val="7AD654A8"/>
    <w:rsid w:val="7C207AE9"/>
    <w:rsid w:val="7C435390"/>
    <w:rsid w:val="7E183B37"/>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ody Text"/>
    <w:basedOn w:val="1"/>
    <w:next w:val="4"/>
    <w:qFormat/>
    <w:uiPriority w:val="0"/>
    <w:pPr>
      <w:spacing w:line="380" w:lineRule="exact"/>
    </w:pPr>
    <w:rPr>
      <w:sz w:val="24"/>
    </w:rPr>
  </w:style>
  <w:style w:type="paragraph" w:customStyle="1" w:styleId="4">
    <w:name w:val="样式 表格正文 + 两端对齐"/>
    <w:basedOn w:val="1"/>
    <w:next w:val="5"/>
    <w:qFormat/>
    <w:uiPriority w:val="0"/>
    <w:pPr>
      <w:spacing w:line="300" w:lineRule="auto"/>
    </w:pPr>
  </w:style>
  <w:style w:type="paragraph" w:customStyle="1" w:styleId="5">
    <w:name w:val="正文1"/>
    <w:basedOn w:val="1"/>
    <w:qFormat/>
    <w:uiPriority w:val="0"/>
    <w:pPr>
      <w:spacing w:line="480" w:lineRule="exact"/>
      <w:ind w:firstLine="567"/>
    </w:pPr>
    <w:rPr>
      <w:rFonts w:ascii="幼圆" w:eastAsia="幼圆"/>
      <w:sz w:val="28"/>
      <w:szCs w:val="20"/>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paragraph" w:customStyle="1" w:styleId="13">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4">
    <w:name w:val="批注框文本 Char"/>
    <w:basedOn w:val="11"/>
    <w:link w:val="6"/>
    <w:qFormat/>
    <w:uiPriority w:val="0"/>
    <w:rPr>
      <w:rFonts w:ascii="Calibri" w:hAnsi="Calibri" w:eastAsia="宋体" w:cs="Arial"/>
      <w:kern w:val="2"/>
      <w:sz w:val="18"/>
      <w:szCs w:val="18"/>
    </w:rPr>
  </w:style>
  <w:style w:type="paragraph" w:customStyle="1" w:styleId="15">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4051</Words>
  <Characters>4428</Characters>
  <Lines>4</Lines>
  <Paragraphs>7</Paragraphs>
  <TotalTime>1</TotalTime>
  <ScaleCrop>false</ScaleCrop>
  <LinksUpToDate>false</LinksUpToDate>
  <CharactersWithSpaces>4524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2026-03-30T08:40:39Z</cp:lastPrinted>
  <dcterms:modified xsi:type="dcterms:W3CDTF">2026-03-30T08:40:42Z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622B2EA9FD8C4A359D642847CE9A0D40_13</vt:lpwstr>
  </property>
  <property fmtid="{D5CDD505-2E9C-101B-9397-08002B2CF9AE}" pid="4" name="KSOTemplateDocerSaveRecord">
    <vt:lpwstr>eyJoZGlkIjoiMmY5M2NkNzgzMTNhYzNmYjU2NTc2OGQwMGFkNmU3N2MiLCJ1c2VySWQiOiIxNTc4Njk4MDQ3In0=</vt:lpwstr>
  </property>
</Properties>
</file>