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LCCQJJ20260410-1</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邀请</w:t>
      </w:r>
      <w:r>
        <w:rPr>
          <w:rFonts w:hint="eastAsia" w:ascii="宋体" w:hAnsi="宋体" w:eastAsia="宋体" w:cs="宋体"/>
          <w:b/>
          <w:bCs/>
          <w:color w:val="auto"/>
          <w:sz w:val="28"/>
          <w:szCs w:val="28"/>
          <w:highlight w:val="none"/>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2026年4月10日10:00止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2026年4月10日10:00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4693C0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连城县水利综合运营提升项目—五寨水库改造工程（一期）设计</w:t>
      </w:r>
      <w:r>
        <w:rPr>
          <w:rFonts w:hint="eastAsia" w:ascii="宋体" w:hAnsi="宋体" w:eastAsia="宋体" w:cs="宋体"/>
          <w:b w:val="0"/>
          <w:bCs w:val="0"/>
          <w:color w:val="auto"/>
          <w:sz w:val="28"/>
          <w:szCs w:val="28"/>
          <w:lang w:val="en-US" w:eastAsia="zh-CN"/>
        </w:rPr>
        <w:t>。</w:t>
      </w:r>
    </w:p>
    <w:p w14:paraId="01D464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2.设计内容：对连城县五寨水库进行改造提升，盘活水库资产，推进存量资产充分利用和调剂共享，提升水利基础运营管理水平。</w:t>
      </w:r>
    </w:p>
    <w:p w14:paraId="5E8F49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3.设计周期：合同签订后10个日历天完成方案设计。</w:t>
      </w:r>
    </w:p>
    <w:p w14:paraId="2BAFA7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highlight w:val="none"/>
          <w:lang w:val="en-US" w:eastAsia="zh-CN"/>
        </w:rPr>
        <w:t>4.质量要求：设计阶段符合现行国家、地方及行业相关设计规范要求。</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5.最高限价：82000元。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6.竞价保证金：1600元。</w:t>
      </w:r>
    </w:p>
    <w:p w14:paraId="3FFEE60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7.工作要求：具体以《建设工程设计合同》为准。</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5AC6F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lang w:val="en-US" w:eastAsia="zh-CN"/>
        </w:rPr>
        <w:t>；</w:t>
      </w:r>
    </w:p>
    <w:p w14:paraId="4A3A60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2.近三年执业未因违反执业规范和执业纪律受到处罚，具有良好的商业信誉</w:t>
      </w:r>
      <w:r>
        <w:rPr>
          <w:rFonts w:hint="eastAsia" w:ascii="宋体" w:hAnsi="宋体" w:cs="宋体"/>
          <w:color w:val="auto"/>
          <w:sz w:val="28"/>
          <w:szCs w:val="28"/>
          <w:lang w:val="en-US" w:eastAsia="zh-CN"/>
        </w:rPr>
        <w:t>；</w:t>
      </w:r>
    </w:p>
    <w:p w14:paraId="79C73D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3.竞价人必须是委托人邀请的单位</w:t>
      </w:r>
      <w:r>
        <w:rPr>
          <w:rFonts w:hint="eastAsia" w:ascii="宋体" w:hAnsi="宋体" w:cs="宋体"/>
          <w:color w:val="auto"/>
          <w:sz w:val="28"/>
          <w:szCs w:val="28"/>
          <w:lang w:val="en-US" w:eastAsia="zh-CN"/>
        </w:rPr>
        <w:t>；</w:t>
      </w:r>
    </w:p>
    <w:p w14:paraId="5B19C0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4.竞价人须具备建设行政主管部门核发的工程设计综合甲级资质或建筑行业（建筑工程）乙级及以上资质或建筑装饰工程设计专项乙级及以上资质或风景园林设计乙级及以上资质</w:t>
      </w:r>
      <w:r>
        <w:rPr>
          <w:rFonts w:hint="eastAsia" w:ascii="宋体" w:hAnsi="宋体" w:cs="宋体"/>
          <w:color w:val="auto"/>
          <w:sz w:val="28"/>
          <w:szCs w:val="28"/>
          <w:lang w:val="en-US" w:eastAsia="zh-CN"/>
        </w:rPr>
        <w:t>；</w:t>
      </w:r>
    </w:p>
    <w:p w14:paraId="7D6905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5.设计人员要求：拟担任本设计项目负责人应具备中级工程师（园林专业）或一级国家注册建筑师资格；</w:t>
      </w:r>
    </w:p>
    <w:p w14:paraId="6B6815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.已认真阅读并同意本公告附件-网络竞价须知</w:t>
      </w:r>
      <w:r>
        <w:rPr>
          <w:rFonts w:hint="eastAsia" w:ascii="宋体" w:hAnsi="宋体" w:cs="宋体"/>
          <w:color w:val="auto"/>
          <w:sz w:val="28"/>
          <w:szCs w:val="28"/>
          <w:lang w:val="en-US" w:eastAsia="zh-CN"/>
        </w:rPr>
        <w:t>；</w:t>
      </w:r>
    </w:p>
    <w:p w14:paraId="6347A2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.竞价资格</w:t>
      </w:r>
      <w:r>
        <w:rPr>
          <w:rFonts w:hint="eastAsia" w:ascii="宋体" w:hAnsi="宋体" w:eastAsia="宋体" w:cs="宋体"/>
          <w:color w:val="auto"/>
          <w:sz w:val="28"/>
          <w:szCs w:val="28"/>
        </w:rPr>
        <w:t>（及限制性条件）认定由竞价人自行审查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1600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2026年4月10日上午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60EF8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1FEFCF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w:t>
      </w:r>
    </w:p>
    <w:p w14:paraId="057960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p>
    <w:p w14:paraId="3F7BF5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(4)在参加本次采购活动前3年内在经营活动中没有重大违法记录的书面声明（格式自拟）；</w:t>
      </w:r>
    </w:p>
    <w:p w14:paraId="7479CB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(5)通过“信用中国”网（www.creditchina.gov.cn）或中国政府采购网（www.ccgp.gov.cn）信用信息查询无严重违法失信行为信息记录的打印件（或截图）；</w:t>
      </w:r>
    </w:p>
    <w:p w14:paraId="2BDAA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（6）建设行政主管部门核发的有效的工程设计综合甲级资质或建筑行业（建筑工程）乙级及以上资质或建筑装饰工程设计专项乙级及以上资质或风景园林设计乙级及以上资质设计资质证书复印件；</w:t>
      </w:r>
      <w:r>
        <w:rPr>
          <w:rFonts w:hint="eastAsia" w:ascii="宋体" w:hAnsi="宋体" w:cs="宋体"/>
          <w:color w:val="auto"/>
          <w:sz w:val="28"/>
          <w:szCs w:val="28"/>
          <w:highlight w:val="none"/>
          <w:lang w:val="en-US" w:eastAsia="zh-CN"/>
        </w:rPr>
        <w:t>；</w:t>
      </w:r>
    </w:p>
    <w:p w14:paraId="2EFEB80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（7）拟担任本项目负责人的执业资格（职称）证书复印件，且上述人员必须是本单位正式在岗职工。</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注：所谓本单位正式在岗职工，是指具有本单位社保缴费证明【必须附上社保管理部门出具的缴交社保费（至少包含养老保险）（在报名截止期之前的三个月内出具的且自出具当日之前缴费时间连续三个月以上的）的证明书，或提交从社保机构网上下载的社会养老保险费的缴交情况（信息表）；若竞价人为高等院校或科研机构所属勘察设计单位，其社保由上级院校、科研机构缴交的，则须提交上级院校或科研机构证明原件；若竞价人单位为无法出具社保证明的事业编制的，则应提交由该事业单位主管部门近一年内（自竞价截止日期前一年内）出具的证明复印件加盖竞价人单位公章（说明原因，提供相关主管部门名称、联系人及联系固定办公电话），并提交原件核查】或住房城乡建设行政主管部门核发的执业资格证书证明（如上述人员所提交的加盖注册章的执业资格证书的章号与竞价人单位资质证书号一致或执业资格证书所署的单位名称与竞价人名称一致的，则可以不提交社保费证明）。</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bookmarkStart w:id="0" w:name="_GoBack"/>
      <w:r>
        <w:rPr>
          <w:rFonts w:hint="eastAsia" w:ascii="宋体" w:hAnsi="宋体" w:cs="宋体"/>
          <w:color w:val="auto"/>
          <w:sz w:val="28"/>
          <w:szCs w:val="28"/>
          <w:highlight w:val="none"/>
          <w:lang w:val="en-US" w:eastAsia="zh-CN"/>
        </w:rPr>
        <w:t>成交人与委托方签订合同3日内支付30%预付款，</w:t>
      </w:r>
      <w:r>
        <w:rPr>
          <w:rFonts w:hint="eastAsia" w:ascii="宋体" w:hAnsi="宋体" w:eastAsia="宋体" w:cs="宋体"/>
          <w:color w:val="auto"/>
          <w:sz w:val="28"/>
          <w:szCs w:val="28"/>
          <w:highlight w:val="none"/>
          <w:lang w:val="en-US" w:eastAsia="zh-CN"/>
        </w:rPr>
        <w:t>提交完整成果（</w:t>
      </w:r>
      <w:r>
        <w:rPr>
          <w:rFonts w:hint="eastAsia" w:ascii="宋体" w:hAnsi="宋体" w:cs="宋体"/>
          <w:color w:val="auto"/>
          <w:sz w:val="28"/>
          <w:szCs w:val="28"/>
          <w:highlight w:val="none"/>
          <w:lang w:val="en-US" w:eastAsia="zh-CN"/>
        </w:rPr>
        <w:t>包括但不限于</w:t>
      </w:r>
      <w:r>
        <w:rPr>
          <w:rFonts w:hint="eastAsia" w:ascii="宋体" w:hAnsi="宋体" w:eastAsia="宋体" w:cs="宋体"/>
          <w:color w:val="auto"/>
          <w:sz w:val="28"/>
          <w:szCs w:val="28"/>
          <w:highlight w:val="none"/>
          <w:lang w:val="en-US" w:eastAsia="zh-CN"/>
        </w:rPr>
        <w:t>文本、图纸、汇报材料等材料）</w:t>
      </w:r>
      <w:r>
        <w:rPr>
          <w:rFonts w:hint="eastAsia" w:ascii="宋体" w:hAnsi="宋体" w:cs="宋体"/>
          <w:color w:val="auto"/>
          <w:sz w:val="28"/>
          <w:szCs w:val="28"/>
          <w:highlight w:val="none"/>
          <w:lang w:val="en-US" w:eastAsia="zh-CN"/>
        </w:rPr>
        <w:t>后</w:t>
      </w:r>
      <w:r>
        <w:rPr>
          <w:rFonts w:hint="eastAsia" w:ascii="宋体" w:hAnsi="宋体" w:eastAsia="宋体" w:cs="宋体"/>
          <w:color w:val="auto"/>
          <w:sz w:val="28"/>
          <w:szCs w:val="28"/>
          <w:highlight w:val="none"/>
          <w:lang w:val="en-US" w:eastAsia="zh-CN"/>
        </w:rPr>
        <w:t>支付剩余</w:t>
      </w:r>
      <w:r>
        <w:rPr>
          <w:rFonts w:hint="eastAsia" w:ascii="宋体" w:hAnsi="宋体" w:cs="宋体"/>
          <w:color w:val="auto"/>
          <w:sz w:val="28"/>
          <w:szCs w:val="28"/>
          <w:highlight w:val="none"/>
          <w:lang w:val="en-US" w:eastAsia="zh-CN"/>
        </w:rPr>
        <w:t>70</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w:t>
      </w:r>
    </w:p>
    <w:bookmarkEnd w:id="0"/>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2026年4月3日</w:t>
      </w:r>
    </w:p>
    <w:p w14:paraId="46F3C70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连城县水利综合运营提升项目—五寨水库改造工程（一期）设计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LCCQJJ20260410-1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010C5"/>
    <w:rsid w:val="00B37402"/>
    <w:rsid w:val="00C353E3"/>
    <w:rsid w:val="00CD4699"/>
    <w:rsid w:val="00D17796"/>
    <w:rsid w:val="00DA2F8E"/>
    <w:rsid w:val="00F84E41"/>
    <w:rsid w:val="012F41F1"/>
    <w:rsid w:val="016A5229"/>
    <w:rsid w:val="039E3DB5"/>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6FB5C32"/>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6070CBD"/>
    <w:rsid w:val="366756A0"/>
    <w:rsid w:val="369938DF"/>
    <w:rsid w:val="371B5B3B"/>
    <w:rsid w:val="3741602B"/>
    <w:rsid w:val="38257327"/>
    <w:rsid w:val="38A87E0A"/>
    <w:rsid w:val="39924D42"/>
    <w:rsid w:val="39C752B8"/>
    <w:rsid w:val="3A0C4B4E"/>
    <w:rsid w:val="3A82375A"/>
    <w:rsid w:val="3B585B17"/>
    <w:rsid w:val="3CDB07AE"/>
    <w:rsid w:val="3D105C05"/>
    <w:rsid w:val="3D3F6CF4"/>
    <w:rsid w:val="3D71306C"/>
    <w:rsid w:val="3DC87AC0"/>
    <w:rsid w:val="3E166E94"/>
    <w:rsid w:val="3E974BA8"/>
    <w:rsid w:val="3FA56A13"/>
    <w:rsid w:val="407D78C3"/>
    <w:rsid w:val="410835EE"/>
    <w:rsid w:val="41621B6F"/>
    <w:rsid w:val="418B6AEE"/>
    <w:rsid w:val="42030652"/>
    <w:rsid w:val="423D177E"/>
    <w:rsid w:val="424010B3"/>
    <w:rsid w:val="42890CAC"/>
    <w:rsid w:val="429531AD"/>
    <w:rsid w:val="42E9200F"/>
    <w:rsid w:val="432E70E3"/>
    <w:rsid w:val="4387343D"/>
    <w:rsid w:val="44B738AE"/>
    <w:rsid w:val="44E55E41"/>
    <w:rsid w:val="454443A6"/>
    <w:rsid w:val="45A2046C"/>
    <w:rsid w:val="460D74FE"/>
    <w:rsid w:val="46797B93"/>
    <w:rsid w:val="46965745"/>
    <w:rsid w:val="4758626E"/>
    <w:rsid w:val="47CB141F"/>
    <w:rsid w:val="47ED28F0"/>
    <w:rsid w:val="48556CDA"/>
    <w:rsid w:val="485D0F10"/>
    <w:rsid w:val="4A58410E"/>
    <w:rsid w:val="4A767D68"/>
    <w:rsid w:val="4ACA1E61"/>
    <w:rsid w:val="4B42467C"/>
    <w:rsid w:val="4C6355B6"/>
    <w:rsid w:val="4CD61D0B"/>
    <w:rsid w:val="4D235499"/>
    <w:rsid w:val="4D2550DF"/>
    <w:rsid w:val="4D515A96"/>
    <w:rsid w:val="4DA2556F"/>
    <w:rsid w:val="4E143612"/>
    <w:rsid w:val="4E997C57"/>
    <w:rsid w:val="4E9D3635"/>
    <w:rsid w:val="4ED62599"/>
    <w:rsid w:val="4F4F373F"/>
    <w:rsid w:val="50415937"/>
    <w:rsid w:val="51A703F2"/>
    <w:rsid w:val="51AA471F"/>
    <w:rsid w:val="522E2CD6"/>
    <w:rsid w:val="524A20F8"/>
    <w:rsid w:val="524E2EDF"/>
    <w:rsid w:val="53CB6FAB"/>
    <w:rsid w:val="54210D3D"/>
    <w:rsid w:val="542826BF"/>
    <w:rsid w:val="545B5616"/>
    <w:rsid w:val="55915C48"/>
    <w:rsid w:val="55F3567F"/>
    <w:rsid w:val="56DC71A4"/>
    <w:rsid w:val="586D7E9C"/>
    <w:rsid w:val="58E40592"/>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860BC4"/>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7345D"/>
    <w:rsid w:val="707966E1"/>
    <w:rsid w:val="729A0B48"/>
    <w:rsid w:val="729B4033"/>
    <w:rsid w:val="72F876B7"/>
    <w:rsid w:val="75A82C1C"/>
    <w:rsid w:val="75E258CF"/>
    <w:rsid w:val="77354B5A"/>
    <w:rsid w:val="77875CB0"/>
    <w:rsid w:val="77CE5972"/>
    <w:rsid w:val="784A5868"/>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4409</Words>
  <Characters>4774</Characters>
  <Lines>4</Lines>
  <Paragraphs>7</Paragraphs>
  <TotalTime>6</TotalTime>
  <ScaleCrop>false</ScaleCrop>
  <LinksUpToDate>false</LinksUpToDate>
  <CharactersWithSpaces>4870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2026-04-03T07:21:12Z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38153472E9D7460AB9483BCD629723E5_13</vt:lpwstr>
  </property>
  <property fmtid="{D5CDD505-2E9C-101B-9397-08002B2CF9AE}" pid="4" name="KSOTemplateDocerSaveRecord">
    <vt:lpwstr>eyJoZGlkIjoiMmY5M2NkNzgzMTNhYzNmYjU2NTc2OGQwMGFkNmU3N2MiLCJ1c2VySWQiOiIxNTc4Njk4MDQ3In0=</vt:lpwstr>
  </property>
</Properties>
</file>