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LCCQJJ20260410-2</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10</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10</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连城白鸭原种场改扩建项目一期（连城白鸭原种场育种能力提升项目）设计（二次）</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highlight w:val="none"/>
          <w:lang w:val="en-US" w:eastAsia="zh-CN"/>
        </w:rPr>
        <w:t xml:space="preserve">连城白鸭原种场改扩建项目一期（连城白鸭原种场育种能力提升项目）总投资约 2310 万元，建安工程费约1700万元。总用地面积 82150㎡，总建筑面积约 7887.4㎡。项目规划建设孵化厅、育雏舍（笼养）、育种舍（笼养）、保种舍、蛋库、粪污处理设施等建（构）筑物，购置安装孵化、育雏、育成、育种等养殖及环保配套设备；同步实施场地平整、道路、绿化、引水、污水处理等室外工程及附属设施建设。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招标范围：</w:t>
      </w:r>
      <w:bookmarkStart w:id="0" w:name="EB1e74973335fd4e33a0ad05f482f333fe"/>
      <w:r>
        <w:rPr>
          <w:rFonts w:hint="eastAsia" w:ascii="宋体" w:hAnsi="宋体" w:eastAsia="宋体" w:cs="宋体"/>
          <w:color w:val="0000FF"/>
          <w:sz w:val="28"/>
          <w:szCs w:val="28"/>
          <w:highlight w:val="none"/>
          <w:lang w:val="en-US" w:eastAsia="zh-CN"/>
        </w:rPr>
        <w:t>初步设计及概算、修正概算（如有）、施工图设计、后续设计服务和施工期间的现场指导、配合和服务直至工程竣工综合验收及结算审核等全部工作</w:t>
      </w:r>
      <w:bookmarkEnd w:id="0"/>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内容：</w:t>
      </w:r>
      <w:bookmarkStart w:id="1" w:name="EB67e0e90db02641b09c266f0f7e70b8f6"/>
      <w:r>
        <w:rPr>
          <w:rFonts w:hint="eastAsia" w:ascii="宋体" w:hAnsi="宋体" w:eastAsia="宋体" w:cs="宋体"/>
          <w:color w:val="0000FF"/>
          <w:sz w:val="28"/>
          <w:szCs w:val="28"/>
          <w:highlight w:val="none"/>
          <w:lang w:val="en-US" w:eastAsia="zh-CN"/>
        </w:rPr>
        <w:t>初步设计、概算、施工图设计及后续设计服务等</w:t>
      </w:r>
      <w:bookmarkEnd w:id="1"/>
      <w:r>
        <w:rPr>
          <w:rFonts w:hint="eastAsia" w:ascii="宋体" w:hAnsi="宋体" w:eastAsia="宋体" w:cs="宋体"/>
          <w:color w:val="0000FF"/>
          <w:sz w:val="28"/>
          <w:szCs w:val="28"/>
          <w:highlight w:val="none"/>
          <w:lang w:val="en-US" w:eastAsia="zh-CN"/>
        </w:rPr>
        <w:t>；其中施工图设计包括</w:t>
      </w:r>
      <w:bookmarkStart w:id="2" w:name="EBcf9e477a9f9e470eb9d489c81ea7a71d"/>
      <w:r>
        <w:rPr>
          <w:rFonts w:hint="eastAsia" w:ascii="宋体" w:hAnsi="宋体" w:eastAsia="宋体" w:cs="宋体"/>
          <w:color w:val="0000FF"/>
          <w:sz w:val="28"/>
          <w:szCs w:val="28"/>
          <w:highlight w:val="none"/>
          <w:lang w:val="en-US" w:eastAsia="zh-CN"/>
        </w:rPr>
        <w:t>但不限于用地规划用地范围内的建筑安装工程、建筑装饰装修及相关配套各专业深化设计、室外工程、通风、空调、给水排水、门窗、绿色建筑、各类综合管线、通信、电气、节能、消防、人防、绿化和变配电等所有专业工程的设计，整个厂区道路、绿化、污水处理等室外工程及附属设施建设，孵化厅内部规划设计及设备选择、笼养舍内部设计及笼具等相关设备选择、环保处理工艺流程及设施设备等需自行与相关厂家对接提供3家设计预算方案供选择。设计须达到国家水禽核心育种场及疫病净要求，需自行与相关行业专家沟通对接（根据委托人提供不限于本项目的设计任务书及项目实际需要与项目相关的一切设计内容）</w:t>
      </w:r>
      <w:bookmarkEnd w:id="2"/>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本项目最高控制价为376686元（含税包干）。设计费计算办法：</w:t>
      </w:r>
      <w:bookmarkStart w:id="3" w:name="EBf6c922f4342240a5a3028de6cfcb0704"/>
      <w:r>
        <w:rPr>
          <w:rFonts w:hint="eastAsia" w:ascii="宋体" w:hAnsi="宋体" w:eastAsia="宋体" w:cs="宋体"/>
          <w:color w:val="0000FF"/>
          <w:sz w:val="28"/>
          <w:szCs w:val="28"/>
          <w:lang w:val="en-US" w:eastAsia="zh-CN"/>
        </w:rPr>
        <w:t>参照国家计委、建设部关于发布《工程勘察设计收费管理规定》的通知（计价格[2002]10号）文件下浮20%计取，本工程设计收费计费额（即招标时的设计费计费基数）为1700万元，①专业调整系数为1.0，工程复杂程度调整系数为0.85，附加调整系数为1.0。②收费基价为：615500元。③本项目不要求方案设计，故设计费＝收费基价×专业调整系数×工程复杂程度调整系数×附加调整系数×（1±浮动幅度值）×0.9＝615500×1.0×0.85×1.0×（1-20%）×0.9＝376686元。</w:t>
      </w:r>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注：上述设计费为暂定价，最终以经以连城县财政投资评审中心或具备资质的第三方审核机构出具的工程预算评审结论书的金额（扣除暂列金、暂估价）作为工程设计收费计算基数并按上述计算过程（浮动幅度值、系数取值保持不变）进行调整且最终结算设计费不得超过376686元。工程设计费包括但不限于专家评审费、设备进出场费、竞价服务费、现场踏勘费、税费等，竞价人应充分考虑人工、材料、机械、政策调整及其他不可预见的一切因素，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75</w:t>
      </w:r>
      <w:r>
        <w:rPr>
          <w:rFonts w:hint="eastAsia" w:ascii="宋体" w:hAnsi="宋体" w:eastAsia="宋体" w:cs="宋体"/>
          <w:color w:val="0000FF"/>
          <w:sz w:val="28"/>
          <w:szCs w:val="28"/>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建设工程设计合同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（1）设计周期：初步设计及概算：20日历日；施工图设计：</w:t>
      </w:r>
      <w:bookmarkStart w:id="4" w:name="EB8517243afa7f481d87c77257f384019f"/>
      <w:r>
        <w:rPr>
          <w:rFonts w:hint="eastAsia" w:ascii="宋体" w:hAnsi="宋体" w:eastAsia="宋体" w:cs="宋体"/>
          <w:b w:val="0"/>
          <w:bCs w:val="0"/>
          <w:sz w:val="28"/>
          <w:szCs w:val="28"/>
          <w:highlight w:val="none"/>
          <w:lang w:val="en-US" w:eastAsia="zh-CN"/>
        </w:rPr>
        <w:t>30</w:t>
      </w:r>
      <w:bookmarkEnd w:id="4"/>
      <w:r>
        <w:rPr>
          <w:rFonts w:hint="eastAsia" w:ascii="宋体" w:hAnsi="宋体" w:eastAsia="宋体" w:cs="宋体"/>
          <w:b w:val="0"/>
          <w:bCs w:val="0"/>
          <w:sz w:val="28"/>
          <w:szCs w:val="28"/>
          <w:highlight w:val="none"/>
          <w:lang w:val="en-US" w:eastAsia="zh-CN"/>
        </w:rPr>
        <w:t>日历日。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（2）质量要求：符合现行国家、地方及行业相关设计规范要求，通过相关行政主管部门及施工图审查机构审查</w:t>
      </w:r>
      <w:r>
        <w:rPr>
          <w:rFonts w:hint="eastAsia" w:ascii="宋体" w:hAnsi="宋体" w:cs="宋体"/>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履约保证金：①提供履约担保的形式：以现金（银行转账或电汇），有效银行保函、担保保函、保证保险等形式之一提交（履约担保以现金形式递交的，应由设计人基本账户转出；以银行保函递交的，银行保函应是设计人基本账户所在银行或有资格的银行业金融机构出具的保函，且银行保函能够通过互联网且无需任何授权权限即可在相应银行的官方网站验证真伪，并在保函上写明网址，所需费用由设计人承担；否则视为未按规定提交履约保证金）；②提供履约担保的金额：签约合同价的10％；③履约担保的期限：自中标人提供履约担保之日起至工程竣工验收合格止；④提供履约担保的提交时间：成交人在成交通知书发出后合同协议书签订前按竞价文件约定的金额与方式提交履约担保；⑤履约担保退还：工程竣工验收后15日内委托人按约定退回履约保证金（不计利息）；（若需扣除违约金或赔偿损失，委托人有权扣除相应部分）。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green"/>
          <w:lang w:val="en-US" w:eastAsia="zh-CN"/>
        </w:rPr>
      </w:pPr>
      <w:r>
        <w:rPr>
          <w:rFonts w:hint="eastAsia" w:ascii="宋体" w:hAnsi="宋体" w:cs="宋体"/>
          <w:color w:val="0000FF"/>
          <w:sz w:val="28"/>
          <w:szCs w:val="28"/>
          <w:highlight w:val="none"/>
          <w:lang w:val="en-US" w:eastAsia="zh-CN"/>
        </w:rPr>
        <w:t>3</w:t>
      </w:r>
      <w:r>
        <w:rPr>
          <w:rFonts w:hint="eastAsia" w:ascii="宋体" w:hAnsi="宋体" w:eastAsia="宋体" w:cs="宋体"/>
          <w:color w:val="0000FF"/>
          <w:sz w:val="28"/>
          <w:szCs w:val="28"/>
          <w:highlight w:val="none"/>
          <w:lang w:val="en-US" w:eastAsia="zh-CN"/>
        </w:rPr>
        <w:t>.竞价人须具有</w:t>
      </w:r>
      <w:bookmarkStart w:id="5" w:name="EB299c6eb9f8b1499cbbc65c1015fd7452"/>
      <w:r>
        <w:rPr>
          <w:rFonts w:hint="eastAsia" w:ascii="宋体" w:hAnsi="宋体" w:eastAsia="宋体" w:cs="宋体"/>
          <w:color w:val="0000FF"/>
          <w:sz w:val="28"/>
          <w:szCs w:val="28"/>
          <w:highlight w:val="none"/>
          <w:lang w:val="en-US" w:eastAsia="zh-CN"/>
        </w:rPr>
        <w:t>建设行政主管部门核发的有效的工程设计综合甲级资质或建筑行业建筑工程设计乙级及以上资质或建筑工程专业设计乙级及以上资质</w:t>
      </w:r>
      <w:bookmarkEnd w:id="5"/>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4.竞价人自2021年1月1日（以合同签订时间为准）以来具有2例及以上禽类养殖项目相关设计业绩。竞价人提供的证明材料须能反映出相关内容，否则资格审查不通过。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5.设计人员要求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（1）拟担任本设计项目负责人应具备一级国家注册建筑师执业资格</w:t>
      </w:r>
      <w:bookmarkStart w:id="10" w:name="_GoBack"/>
      <w:bookmarkEnd w:id="10"/>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（2）拟担任本项目的其他主要设计人员至少包括：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建筑设计专业负责人1人，资格（职称）：</w:t>
      </w:r>
      <w:bookmarkStart w:id="6" w:name="EB317ac0d9d6754bc3b27de68b2375be54"/>
      <w:r>
        <w:rPr>
          <w:rFonts w:hint="eastAsia" w:ascii="宋体" w:hAnsi="宋体" w:cs="宋体"/>
          <w:color w:val="0000FF"/>
          <w:sz w:val="28"/>
          <w:szCs w:val="28"/>
          <w:lang w:val="en-US" w:eastAsia="zh-CN"/>
        </w:rPr>
        <w:t>一级注册建筑师（可由设计项目负责人兼任，但应符合本项要求）</w:t>
      </w:r>
      <w:bookmarkEnd w:id="6"/>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结构设计专业负责人1人，资格（职称）：</w:t>
      </w:r>
      <w:bookmarkStart w:id="7" w:name="EBadc0fac8cf274131b4cfc10c9b976232"/>
      <w:r>
        <w:rPr>
          <w:rFonts w:hint="eastAsia" w:ascii="宋体" w:hAnsi="宋体" w:cs="宋体"/>
          <w:color w:val="0000FF"/>
          <w:sz w:val="28"/>
          <w:szCs w:val="28"/>
          <w:lang w:val="en-US" w:eastAsia="zh-CN"/>
        </w:rPr>
        <w:t>一级注册结构师</w:t>
      </w:r>
      <w:bookmarkEnd w:id="7"/>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电气设备专业负责人1人，资格（职称）：</w:t>
      </w:r>
      <w:bookmarkStart w:id="8" w:name="EB7ea30a9775dd4788b5a432ea326913a3"/>
      <w:r>
        <w:rPr>
          <w:rFonts w:hint="eastAsia" w:ascii="宋体" w:hAnsi="宋体" w:cs="宋体"/>
          <w:color w:val="0000FF"/>
          <w:sz w:val="28"/>
          <w:szCs w:val="28"/>
          <w:lang w:val="en-US" w:eastAsia="zh-CN"/>
        </w:rPr>
        <w:t>电气专业工程师及以上职称或注册电气工程师</w:t>
      </w:r>
      <w:bookmarkEnd w:id="8"/>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给排水专业负责人1人，资格（职称）：</w:t>
      </w:r>
      <w:bookmarkStart w:id="9" w:name="EBf3d4058027c048d2ac17943f2efd19bb"/>
      <w:r>
        <w:rPr>
          <w:rFonts w:hint="eastAsia" w:ascii="宋体" w:hAnsi="宋体" w:cs="宋体"/>
          <w:color w:val="0000FF"/>
          <w:sz w:val="28"/>
          <w:szCs w:val="28"/>
          <w:lang w:val="en-US" w:eastAsia="zh-CN"/>
        </w:rPr>
        <w:t>给排水专业工程师及以上职称或注册公用设备（给水排水）工程师</w:t>
      </w:r>
      <w:bookmarkEnd w:id="9"/>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75</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w:t>
      </w:r>
      <w:r>
        <w:rPr>
          <w:rFonts w:hint="eastAsia" w:ascii="宋体" w:hAnsi="宋体" w:cs="宋体"/>
          <w:color w:val="0000FF"/>
          <w:sz w:val="28"/>
          <w:szCs w:val="28"/>
          <w:lang w:val="en-US" w:eastAsia="zh-CN"/>
        </w:rPr>
        <w:t>26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10</w:t>
      </w:r>
      <w:r>
        <w:rPr>
          <w:rFonts w:hint="eastAsia" w:ascii="宋体" w:hAnsi="宋体" w:eastAsia="宋体" w:cs="宋体"/>
          <w:color w:val="0000FF"/>
          <w:sz w:val="28"/>
          <w:szCs w:val="28"/>
          <w:lang w:val="en-US" w:eastAsia="zh-CN"/>
        </w:rPr>
        <w:t>日</w:t>
      </w:r>
      <w:r>
        <w:rPr>
          <w:rFonts w:hint="eastAsia" w:ascii="宋体" w:hAnsi="宋体" w:eastAsia="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建设工程设计合同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(3)已缴纳的竞价保证金凭证（若有）；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(5)通过“信用中国”网（www.creditchina.gov.cn）或中国政府采购网（www.ccgp.gov.cn）信用信息查询无严重违法失信行为信息记录的打印件（或截图）。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（6）建设行政主管部门核发的有效的工程设计综合甲级资质或建筑行业建筑工程设计乙级及以上资质或建筑工程专业设计乙级及以上资质证书复印件。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（7）自2021年1月1日（以合同签订时间为准）以来具有2例及以上禽类养殖项目相关设计业绩，须提供合同复印件等相关证明材料；竞价人提供的证明材料须能反映出相关内容，否则资格审查不通过。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拟担任设计项目负责人和其他主要设计人员的执业资格（职称）证书复印件和投标截止时间前连续三个月为其缴纳的社保证明（至少包含养老保险，由于社保部门原因上一个月的社保证明无法提供的可往前顺延一个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cs="宋体"/>
          <w:color w:val="0000FF"/>
          <w:kern w:val="2"/>
          <w:sz w:val="28"/>
          <w:szCs w:val="28"/>
          <w:highlight w:val="none"/>
          <w:shd w:val="clear"/>
          <w:lang w:val="en-US" w:eastAsia="zh-CN"/>
        </w:rPr>
        <w:t>总</w:t>
      </w:r>
      <w:r>
        <w:rPr>
          <w:rFonts w:hint="eastAsia" w:ascii="宋体" w:hAnsi="宋体" w:eastAsia="宋体" w:cs="宋体"/>
          <w:color w:val="0000FF"/>
          <w:kern w:val="2"/>
          <w:sz w:val="28"/>
          <w:szCs w:val="28"/>
          <w:highlight w:val="none"/>
          <w:shd w:val="clear"/>
          <w:lang w:val="en-US" w:eastAsia="zh-CN"/>
        </w:rPr>
        <w:t>价</w:t>
      </w:r>
      <w:r>
        <w:rPr>
          <w:rFonts w:hint="eastAsia" w:ascii="宋体" w:hAnsi="宋体" w:eastAsia="宋体" w:cs="宋体"/>
          <w:color w:val="000000"/>
          <w:sz w:val="28"/>
          <w:szCs w:val="28"/>
          <w:lang w:val="en-US" w:eastAsia="zh-CN"/>
        </w:rPr>
        <w:t>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w:t>
      </w:r>
      <w:r>
        <w:rPr>
          <w:rFonts w:hint="eastAsia" w:ascii="宋体" w:hAnsi="宋体" w:cs="宋体"/>
          <w:color w:val="0000FF"/>
          <w:sz w:val="28"/>
          <w:szCs w:val="28"/>
          <w:lang w:val="en-US" w:eastAsia="zh-CN"/>
        </w:rPr>
        <w:t>、专家评审费</w:t>
      </w:r>
      <w:r>
        <w:rPr>
          <w:rFonts w:hint="eastAsia" w:ascii="宋体" w:hAnsi="宋体" w:eastAsia="宋体" w:cs="宋体"/>
          <w:color w:val="0000FF"/>
          <w:sz w:val="28"/>
          <w:szCs w:val="28"/>
          <w:lang w:val="en-US" w:eastAsia="zh-CN"/>
        </w:rPr>
        <w:t>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1"/>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付费次序</w:t>
            </w:r>
          </w:p>
        </w:tc>
        <w:tc>
          <w:tcPr>
            <w:tcW w:w="147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比例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w:t>
            </w:r>
          </w:p>
        </w:tc>
        <w:tc>
          <w:tcPr>
            <w:tcW w:w="675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10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合同签订后且提供相关票据的，15日内支付合同价款的10%；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30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初步设计及概算经专家评审通过后且提供相关票据的，15日内支付合同价款的30%；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40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施工图审查通过后且提供相关票据的，15日内支付合同价款的40%；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20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项目竣工验收</w:t>
            </w:r>
            <w:r>
              <w:rPr>
                <w:rFonts w:hint="eastAsia" w:ascii="宋体" w:hAnsi="宋体" w:eastAsia="宋体" w:cs="宋体"/>
                <w:b w:val="0"/>
                <w:bCs w:val="0"/>
                <w:sz w:val="28"/>
                <w:szCs w:val="28"/>
              </w:rPr>
              <w:t>后</w:t>
            </w:r>
            <w:r>
              <w:rPr>
                <w:rFonts w:hint="eastAsia" w:ascii="宋体" w:hAnsi="宋体" w:eastAsia="宋体" w:cs="宋体"/>
                <w:b w:val="0"/>
                <w:bCs w:val="0"/>
                <w:sz w:val="28"/>
                <w:szCs w:val="28"/>
                <w:lang w:val="en-US" w:eastAsia="zh-CN"/>
              </w:rPr>
              <w:t>且提供相关票据的，15日内支付合同价款的20%；</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pStyle w:val="2"/>
        <w:rPr>
          <w:rFonts w:hint="eastAsia"/>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4</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10</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val="en-US" w:eastAsia="zh-CN"/>
        </w:rPr>
        <w:t>连城县招标投标交易平台</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连城白鸭原种场改扩建项目一期（连城白鸭原种场育种能力提升项目）设计（二次）</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LCCQJJ20260410-2</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pPr>
        <w:pageBreakBefore w:val="0"/>
        <w:kinsoku/>
        <w:wordWrap/>
        <w:overflowPunct/>
        <w:topLinePunct w:val="0"/>
        <w:autoSpaceDE/>
        <w:autoSpaceDN/>
        <w:bidi w:val="0"/>
        <w:adjustRightInd/>
        <w:spacing w:line="360" w:lineRule="auto"/>
        <w:textAlignment w:val="auto"/>
        <w:rPr>
          <w:rFonts w:hint="eastAsia"/>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E303C84"/>
    <w:rsid w:val="1E7802AB"/>
    <w:rsid w:val="1EF00CA7"/>
    <w:rsid w:val="1F633F72"/>
    <w:rsid w:val="1F72701A"/>
    <w:rsid w:val="1FB913FE"/>
    <w:rsid w:val="203C362E"/>
    <w:rsid w:val="211A411E"/>
    <w:rsid w:val="21E464DA"/>
    <w:rsid w:val="226244CC"/>
    <w:rsid w:val="22950329"/>
    <w:rsid w:val="22A30872"/>
    <w:rsid w:val="234F36E4"/>
    <w:rsid w:val="236A7C99"/>
    <w:rsid w:val="23761465"/>
    <w:rsid w:val="246A52EB"/>
    <w:rsid w:val="24741525"/>
    <w:rsid w:val="249C78F6"/>
    <w:rsid w:val="24AF2DCF"/>
    <w:rsid w:val="24E83422"/>
    <w:rsid w:val="24F9138C"/>
    <w:rsid w:val="25AD5A5E"/>
    <w:rsid w:val="25F64131"/>
    <w:rsid w:val="26945745"/>
    <w:rsid w:val="2861758C"/>
    <w:rsid w:val="2892098A"/>
    <w:rsid w:val="297E0FC2"/>
    <w:rsid w:val="2A125556"/>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8738A9"/>
    <w:rsid w:val="36070CBD"/>
    <w:rsid w:val="366756A0"/>
    <w:rsid w:val="371B5B3B"/>
    <w:rsid w:val="3741602B"/>
    <w:rsid w:val="37502DCA"/>
    <w:rsid w:val="38A87E0A"/>
    <w:rsid w:val="39C752B8"/>
    <w:rsid w:val="3A0C4B4E"/>
    <w:rsid w:val="3BAA7B75"/>
    <w:rsid w:val="3CDB07AE"/>
    <w:rsid w:val="3D3F6CF4"/>
    <w:rsid w:val="3D71306C"/>
    <w:rsid w:val="3DC87AC0"/>
    <w:rsid w:val="3E166E94"/>
    <w:rsid w:val="3FA56A13"/>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1C251E9"/>
    <w:rsid w:val="620F4C9D"/>
    <w:rsid w:val="636B6B43"/>
    <w:rsid w:val="63F56C8F"/>
    <w:rsid w:val="63F81C8C"/>
    <w:rsid w:val="640D0C57"/>
    <w:rsid w:val="642F6A10"/>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160C40"/>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1"/>
    </w:r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7"/>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5919</Words>
  <Characters>6395</Characters>
  <Lines>4</Lines>
  <Paragraphs>7</Paragraphs>
  <TotalTime>6</TotalTime>
  <ScaleCrop>false</ScaleCrop>
  <LinksUpToDate>false</LinksUpToDate>
  <CharactersWithSpaces>6500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2026-04-03T07:19:28Z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