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LCCQJJ20260508</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8</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上午10:00止。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8</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上午10:00止。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eastAsia="宋体" w:cs="宋体"/>
          <w:color w:val="0000FF"/>
          <w:sz w:val="28"/>
          <w:szCs w:val="28"/>
          <w:lang w:val="en-US" w:eastAsia="zh-CN"/>
        </w:rPr>
        <w:t>江女士</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连城白鸭原种场改扩建项目一期（连城白鸭原种场育种能力提升项目）设计（三次）</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b w:val="0"/>
          <w:bCs w:val="0"/>
          <w:color w:val="0000FF"/>
          <w:sz w:val="28"/>
          <w:szCs w:val="28"/>
          <w:lang w:val="en-US" w:eastAsia="zh-CN"/>
        </w:rPr>
        <w:t>连城白鸭原种场改扩建项目一期（连城白鸭原种场育种能力提升项目）总投资约 2310 万元，建安工程费约1700万元。总用地面积 82150㎡，总建筑面积约 7887.4㎡。项目规划建设孵化厅、育雏舍（笼养）、育种舍（笼养）、保种舍、蛋库、粪污处理设施等建（构）筑物，购置安装孵化、育雏、育成、育种等养殖及环保配套设备；同步实施场地平整、道路、绿化、引水、污水处理等室外工程及附属设施建设</w:t>
      </w:r>
      <w:r>
        <w:rPr>
          <w:rFonts w:hint="eastAsia" w:ascii="宋体" w:hAnsi="宋体" w:eastAsia="宋体" w:cs="宋体"/>
          <w:color w:val="0000FF"/>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招标范围：</w:t>
      </w:r>
      <w:bookmarkStart w:id="0" w:name="EB1e74973335fd4e33a0ad05f482f333fe"/>
      <w:r>
        <w:rPr>
          <w:rFonts w:hint="eastAsia" w:ascii="宋体" w:hAnsi="宋体" w:eastAsia="宋体" w:cs="宋体"/>
          <w:color w:val="0000FF"/>
          <w:sz w:val="28"/>
          <w:szCs w:val="28"/>
          <w:highlight w:val="none"/>
          <w:lang w:val="en-US" w:eastAsia="zh-CN"/>
        </w:rPr>
        <w:t>实施方案、初步设计及概算、修正概算（如有）、施工图设计、</w:t>
      </w:r>
      <w:r>
        <w:rPr>
          <w:rFonts w:hint="eastAsia" w:ascii="宋体" w:hAnsi="宋体" w:cs="宋体"/>
          <w:color w:val="0000FF"/>
          <w:sz w:val="28"/>
          <w:szCs w:val="28"/>
          <w:highlight w:val="none"/>
          <w:lang w:val="en-US" w:eastAsia="zh-CN"/>
        </w:rPr>
        <w:t>二次装修设计</w:t>
      </w:r>
      <w:r>
        <w:rPr>
          <w:rFonts w:hint="eastAsia" w:ascii="宋体" w:hAnsi="宋体" w:eastAsia="宋体" w:cs="宋体"/>
          <w:color w:val="0000FF"/>
          <w:sz w:val="28"/>
          <w:szCs w:val="28"/>
          <w:highlight w:val="none"/>
          <w:lang w:val="en-US" w:eastAsia="zh-CN"/>
        </w:rPr>
        <w:t>及后续设计服务和施工期间的现场指导、配合和服务直至工程竣工综合验收及结算审核等全部工作</w:t>
      </w:r>
      <w:bookmarkEnd w:id="0"/>
      <w:r>
        <w:rPr>
          <w:rFonts w:hint="eastAsia" w:ascii="宋体" w:hAnsi="宋体" w:eastAsia="宋体" w:cs="宋体"/>
          <w:color w:val="0000FF"/>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内容：</w:t>
      </w:r>
      <w:bookmarkStart w:id="1" w:name="EB67e0e90db02641b09c266f0f7e70b8f6"/>
      <w:r>
        <w:rPr>
          <w:rFonts w:hint="eastAsia" w:ascii="宋体" w:hAnsi="宋体" w:eastAsia="宋体" w:cs="宋体"/>
          <w:color w:val="0000FF"/>
          <w:sz w:val="28"/>
          <w:szCs w:val="28"/>
          <w:highlight w:val="none"/>
          <w:lang w:val="en-US" w:eastAsia="zh-CN"/>
        </w:rPr>
        <w:t>实施方案、初步设计、概算、施工图设计</w:t>
      </w:r>
      <w:r>
        <w:rPr>
          <w:rFonts w:hint="eastAsia" w:ascii="宋体" w:hAnsi="宋体" w:cs="宋体"/>
          <w:color w:val="0000FF"/>
          <w:sz w:val="28"/>
          <w:szCs w:val="28"/>
          <w:highlight w:val="none"/>
          <w:lang w:val="en-US" w:eastAsia="zh-CN"/>
        </w:rPr>
        <w:t>、二次装修设计</w:t>
      </w:r>
      <w:r>
        <w:rPr>
          <w:rFonts w:hint="eastAsia" w:ascii="宋体" w:hAnsi="宋体" w:eastAsia="宋体" w:cs="宋体"/>
          <w:color w:val="0000FF"/>
          <w:sz w:val="28"/>
          <w:szCs w:val="28"/>
          <w:highlight w:val="none"/>
          <w:lang w:val="en-US" w:eastAsia="zh-CN"/>
        </w:rPr>
        <w:t>及后续设计服务等</w:t>
      </w:r>
      <w:bookmarkEnd w:id="1"/>
      <w:r>
        <w:rPr>
          <w:rFonts w:hint="eastAsia" w:ascii="宋体" w:hAnsi="宋体" w:eastAsia="宋体" w:cs="宋体"/>
          <w:color w:val="0000FF"/>
          <w:sz w:val="28"/>
          <w:szCs w:val="28"/>
          <w:highlight w:val="none"/>
          <w:lang w:val="en-US" w:eastAsia="zh-CN"/>
        </w:rPr>
        <w:t>；其中施工图设计包括</w:t>
      </w:r>
      <w:bookmarkStart w:id="2" w:name="EBcf9e477a9f9e470eb9d489c81ea7a71d"/>
      <w:r>
        <w:rPr>
          <w:rFonts w:hint="eastAsia" w:ascii="宋体" w:hAnsi="宋体" w:eastAsia="宋体" w:cs="宋体"/>
          <w:color w:val="0000FF"/>
          <w:sz w:val="28"/>
          <w:szCs w:val="28"/>
          <w:highlight w:val="none"/>
          <w:lang w:val="en-US" w:eastAsia="zh-CN"/>
        </w:rPr>
        <w:t>但不限于用地规划用地范围内的建筑安装工程、建筑装饰装修及相关配套各专业深化设计、室外工程、通风、空调、给水排水、门窗、绿色建筑、各类综合管线、通信、电气、节能、消防、人防、绿化和变配电等所有专业工程的设计，整个厂区道路、绿化、污水处理等室外工程及附属设施建设，孵化厅内部规划设计及设备选择、笼养舍内部设计及笼具等相关设备选择、环保处理工艺流程及设施设备等需自行与相关厂家对接提供3家设计预算方案供选择。设计须达到国家水禽核心育种场及疫病净要求，需自行与相关行业专家沟通对接。（根据招标人提供不限于本项目的设计任务书及项目实际需要与项目相关的一切设计内容）</w:t>
      </w:r>
      <w:bookmarkEnd w:id="2"/>
      <w:r>
        <w:rPr>
          <w:rFonts w:hint="eastAsia" w:ascii="宋体" w:hAnsi="宋体" w:eastAsia="宋体" w:cs="宋体"/>
          <w:color w:val="0000FF"/>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b w:val="0"/>
          <w:bCs w:val="0"/>
          <w:color w:val="auto"/>
          <w:sz w:val="28"/>
          <w:szCs w:val="28"/>
          <w:lang w:val="en-US" w:eastAsia="zh-CN"/>
        </w:rPr>
        <w:t>3.</w:t>
      </w:r>
      <w:r>
        <w:rPr>
          <w:rFonts w:hint="eastAsia" w:ascii="宋体" w:hAnsi="宋体" w:cs="宋体"/>
          <w:b w:val="0"/>
          <w:bCs w:val="0"/>
          <w:color w:val="auto"/>
          <w:sz w:val="28"/>
          <w:szCs w:val="28"/>
          <w:lang w:val="en-US" w:eastAsia="zh-CN"/>
        </w:rPr>
        <w:t>招标控制价</w:t>
      </w:r>
      <w:r>
        <w:rPr>
          <w:rFonts w:hint="eastAsia" w:ascii="宋体" w:hAnsi="宋体" w:eastAsia="宋体" w:cs="宋体"/>
          <w:b w:val="0"/>
          <w:bCs w:val="0"/>
          <w:color w:val="auto"/>
          <w:sz w:val="28"/>
          <w:szCs w:val="28"/>
          <w:lang w:val="en-US" w:eastAsia="zh-CN"/>
        </w:rPr>
        <w:t>：</w:t>
      </w:r>
      <w:r>
        <w:rPr>
          <w:rFonts w:hint="eastAsia" w:ascii="宋体" w:hAnsi="宋体" w:eastAsia="宋体" w:cs="宋体"/>
          <w:color w:val="0000FF"/>
          <w:sz w:val="28"/>
          <w:szCs w:val="28"/>
          <w:highlight w:val="none"/>
          <w:lang w:val="en-US" w:eastAsia="zh-CN"/>
        </w:rPr>
        <w:t>本项目以优惠下浮率方式进行报价</w:t>
      </w:r>
      <w:r>
        <w:rPr>
          <w:rFonts w:hint="eastAsia" w:ascii="宋体" w:hAnsi="宋体" w:cs="宋体"/>
          <w:color w:val="0000FF"/>
          <w:sz w:val="28"/>
          <w:szCs w:val="28"/>
          <w:highlight w:val="none"/>
          <w:lang w:val="en-US" w:eastAsia="zh-CN"/>
        </w:rPr>
        <w:t>，</w:t>
      </w:r>
      <w:r>
        <w:rPr>
          <w:rFonts w:hint="eastAsia" w:ascii="宋体" w:hAnsi="宋体" w:eastAsia="宋体" w:cs="宋体"/>
          <w:color w:val="0000FF"/>
          <w:sz w:val="28"/>
          <w:szCs w:val="28"/>
          <w:highlight w:val="none"/>
          <w:lang w:val="en-US" w:eastAsia="zh-CN"/>
        </w:rPr>
        <w:t>竞价人投报下浮率区间为0（含）-30%（含）。竞价人须在此区间内报价，投报下浮率超过区间值为无效报价</w:t>
      </w:r>
      <w:r>
        <w:rPr>
          <w:rFonts w:hint="eastAsia" w:ascii="宋体" w:hAnsi="宋体" w:eastAsia="宋体" w:cs="宋体"/>
          <w:color w:val="0000FF"/>
          <w:sz w:val="28"/>
          <w:szCs w:val="28"/>
          <w:lang w:val="en-US" w:eastAsia="zh-CN"/>
        </w:rPr>
        <w:t>。设计费计算办法：</w:t>
      </w:r>
      <w:bookmarkStart w:id="3" w:name="EBf6c922f4342240a5a3028de6cfcb0704"/>
      <w:r>
        <w:rPr>
          <w:rFonts w:hint="eastAsia" w:ascii="宋体" w:hAnsi="宋体" w:eastAsia="宋体" w:cs="宋体"/>
          <w:color w:val="0000FF"/>
          <w:sz w:val="28"/>
          <w:szCs w:val="28"/>
          <w:lang w:val="en-US" w:eastAsia="zh-CN"/>
        </w:rPr>
        <w:t>参照国家计委、建设部关于发布《工程勘察设计收费管理规定》的通知（计价格[2002]10号）文件</w:t>
      </w:r>
      <w:r>
        <w:rPr>
          <w:rFonts w:hint="eastAsia" w:ascii="宋体" w:hAnsi="宋体" w:cs="宋体"/>
          <w:color w:val="0000FF"/>
          <w:sz w:val="28"/>
          <w:szCs w:val="28"/>
          <w:lang w:val="en-US" w:eastAsia="zh-CN"/>
        </w:rPr>
        <w:t>收费</w:t>
      </w:r>
      <w:r>
        <w:rPr>
          <w:rFonts w:hint="eastAsia" w:ascii="宋体" w:hAnsi="宋体" w:eastAsia="宋体" w:cs="宋体"/>
          <w:color w:val="0000FF"/>
          <w:sz w:val="28"/>
          <w:szCs w:val="28"/>
          <w:lang w:val="en-US" w:eastAsia="zh-CN"/>
        </w:rPr>
        <w:t>计取，本工程设计收费计费额（即招标时的设计费计费基数）为1700万元，①专业调整系数为1.0，工程复杂程度调整系数为0.85，附加调整系数为1.0。②收费基价为：615500元。③本项目不要求方案设计，故设计费＝收费基价×专业调整系数×工程复杂程度调整系数×附加调整系数×0.9×</w:t>
      </w:r>
      <w:r>
        <w:rPr>
          <w:rFonts w:hint="eastAsia" w:ascii="宋体" w:hAnsi="宋体" w:cs="宋体"/>
          <w:color w:val="0000FF"/>
          <w:sz w:val="28"/>
          <w:szCs w:val="28"/>
          <w:lang w:val="en-US" w:eastAsia="zh-CN"/>
        </w:rPr>
        <w:t>（1-成交优惠下浮率）</w:t>
      </w:r>
      <w:r>
        <w:rPr>
          <w:rFonts w:hint="eastAsia" w:ascii="宋体" w:hAnsi="宋体" w:eastAsia="宋体" w:cs="宋体"/>
          <w:color w:val="0000FF"/>
          <w:sz w:val="28"/>
          <w:szCs w:val="28"/>
          <w:lang w:val="en-US" w:eastAsia="zh-CN"/>
        </w:rPr>
        <w:t>。</w:t>
      </w:r>
      <w:bookmarkEnd w:id="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lang w:val="en-US" w:eastAsia="zh-CN"/>
        </w:rPr>
        <w:t>注：</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highlight w:val="none"/>
          <w:lang w:val="en-US" w:eastAsia="zh-CN"/>
        </w:rPr>
        <w:t>上述收费计费额为暂定价，最终以经以连城县财政投资评审中心或具备资质的第三方审核机构出具的工程预算评审结论书的金额（扣除暂列金、暂估价）作为工程设计收费计算基数并按上述计算过程进行调整且最终结算设计费不得超过470858元。工程设计费包括但不限于专家评审费、设备进出场费、竞价服务费、现场踏勘费、税费</w:t>
      </w:r>
      <w:r>
        <w:rPr>
          <w:rFonts w:hint="eastAsia" w:ascii="宋体" w:hAnsi="宋体" w:cs="宋体"/>
          <w:color w:val="0000FF"/>
          <w:sz w:val="28"/>
          <w:szCs w:val="28"/>
          <w:highlight w:val="none"/>
          <w:lang w:val="en-US" w:eastAsia="zh-CN"/>
        </w:rPr>
        <w:t>、驻场费</w:t>
      </w:r>
      <w:r>
        <w:rPr>
          <w:rFonts w:hint="eastAsia" w:ascii="宋体" w:hAnsi="宋体" w:eastAsia="宋体" w:cs="宋体"/>
          <w:color w:val="0000FF"/>
          <w:sz w:val="28"/>
          <w:szCs w:val="28"/>
          <w:highlight w:val="none"/>
          <w:lang w:val="en-US" w:eastAsia="zh-CN"/>
        </w:rPr>
        <w:t>等，竞价人应充分考虑人工、材料、机械、政策调整及其他不可预见的一切因素，风险费用应自行考虑计入投标报价，竞价人未考虑风险因素造成的损失由竞价人自行负责。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94</w:t>
      </w:r>
      <w:r>
        <w:rPr>
          <w:rFonts w:hint="eastAsia" w:ascii="宋体" w:hAnsi="宋体" w:eastAsia="宋体" w:cs="宋体"/>
          <w:color w:val="0000FF"/>
          <w:sz w:val="28"/>
          <w:szCs w:val="28"/>
          <w:lang w:val="en-US" w:eastAsia="zh-CN"/>
        </w:rPr>
        <w:t>00元。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kern w:val="0"/>
          <w:sz w:val="28"/>
          <w:szCs w:val="28"/>
          <w:shd w:val="clear" w:color="auto" w:fill="FFFFFF"/>
          <w:lang w:val="en-US" w:eastAsia="zh-CN" w:bidi="ar-SA"/>
        </w:rPr>
        <w:t>《</w:t>
      </w:r>
      <w:r>
        <w:rPr>
          <w:rFonts w:hint="eastAsia" w:ascii="宋体" w:hAnsi="宋体" w:cs="宋体"/>
          <w:b/>
          <w:bCs/>
          <w:color w:val="0000FF"/>
          <w:sz w:val="28"/>
          <w:szCs w:val="28"/>
          <w:lang w:val="en-US" w:eastAsia="zh-CN"/>
        </w:rPr>
        <w:t>建设工程设计合同</w:t>
      </w:r>
      <w:r>
        <w:rPr>
          <w:rFonts w:hint="eastAsia" w:ascii="宋体" w:hAnsi="宋体" w:eastAsia="宋体" w:cs="宋体"/>
          <w:b/>
          <w:bCs/>
          <w:color w:val="0000FF"/>
          <w:sz w:val="28"/>
          <w:szCs w:val="28"/>
          <w:lang w:val="en-US" w:eastAsia="zh-CN"/>
        </w:rPr>
        <w:t>》</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（1）设计周期：初步设计及概算：20日历日；施工图设计：</w:t>
      </w:r>
      <w:bookmarkStart w:id="4" w:name="EB8517243afa7f481d87c77257f384019f"/>
      <w:r>
        <w:rPr>
          <w:rFonts w:hint="eastAsia" w:ascii="宋体" w:hAnsi="宋体" w:eastAsia="宋体" w:cs="宋体"/>
          <w:b w:val="0"/>
          <w:bCs w:val="0"/>
          <w:sz w:val="28"/>
          <w:szCs w:val="28"/>
          <w:highlight w:val="none"/>
          <w:lang w:val="en-US" w:eastAsia="zh-CN"/>
        </w:rPr>
        <w:t>30</w:t>
      </w:r>
      <w:bookmarkEnd w:id="4"/>
      <w:r>
        <w:rPr>
          <w:rFonts w:hint="eastAsia" w:ascii="宋体" w:hAnsi="宋体" w:eastAsia="宋体" w:cs="宋体"/>
          <w:b w:val="0"/>
          <w:bCs w:val="0"/>
          <w:sz w:val="28"/>
          <w:szCs w:val="28"/>
          <w:highlight w:val="none"/>
          <w:lang w:val="en-US" w:eastAsia="zh-CN"/>
        </w:rPr>
        <w:t>日历日。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（2）质量要求：符合现行国家、地方及行业相关设计规范要求，通过相关行政主管部门及施工图审查机构审查</w:t>
      </w:r>
      <w:r>
        <w:rPr>
          <w:rFonts w:hint="eastAsia" w:ascii="宋体" w:hAnsi="宋体" w:cs="宋体"/>
          <w:b w:val="0"/>
          <w:bCs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（3）设计期间</w:t>
      </w:r>
      <w:r>
        <w:rPr>
          <w:rFonts w:hint="eastAsia" w:ascii="宋体" w:hAnsi="宋体" w:cs="宋体"/>
          <w:b w:val="0"/>
          <w:bCs w:val="0"/>
          <w:color w:val="auto"/>
          <w:sz w:val="28"/>
          <w:szCs w:val="28"/>
          <w:highlight w:val="none"/>
          <w:lang w:val="en-US" w:eastAsia="zh-CN"/>
        </w:rPr>
        <w:t>成交人</w:t>
      </w:r>
      <w:r>
        <w:rPr>
          <w:rFonts w:hint="eastAsia" w:ascii="宋体" w:hAnsi="宋体" w:eastAsia="宋体" w:cs="宋体"/>
          <w:b w:val="0"/>
          <w:bCs w:val="0"/>
          <w:color w:val="auto"/>
          <w:sz w:val="28"/>
          <w:szCs w:val="28"/>
          <w:highlight w:val="none"/>
          <w:lang w:val="en-US" w:eastAsia="zh-CN"/>
        </w:rPr>
        <w:t>需安排驻场服务，驻场人员须为本项目主设计或项目负责人，配合完成现场沟通、技术服务及施工配合工作，相关费用已包含在投标报价中，不再另行计取。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履约保证金：①提供履约担保的形式：以现金（银行转账或电汇），有效银行保函、担保保函、保证保险等形式之一提交（履约担保以现金形式递交的，应由设计人基本账户转出；以银行保函递交的，银行保函应是设计人基本账户所在银行或有资格的银行业金融机构出具的保函，且银行保函能够通过互联网且无需任何授权权限即可在相应银行的官方网站验证真伪，并在保函上写明网址，所需费用由设计人承担；否则视为未按规定提交履约保证金）；②提供履约担保的金额：签约合同价的10％；③履约担保的期限：自中标人提供履约担保之日起至工程竣工验收合格止；④提供履约担保的提交时间：成交人在成交通知书发出后合同协议书签订前按竞价文件约定的金额与方式提交履约担保；⑤履约担保退还：工程竣工验收后15日内委托人按约定退回履约保证金（不计利息）；（若需扣除违约金或赔偿损失，委托人有权扣除相应部分）。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1.遵守中华人民共和国法律、法规，且能够诚信经营，具有独立法人资格的供应商均有可能成为合格的竞价人,但已经被列入失信被执行人名单（截止报名时间）的除外。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green"/>
          <w:lang w:val="en-US" w:eastAsia="zh-CN"/>
        </w:rPr>
      </w:pPr>
      <w:r>
        <w:rPr>
          <w:rFonts w:hint="eastAsia" w:ascii="宋体" w:hAnsi="宋体" w:cs="宋体"/>
          <w:color w:val="0000FF"/>
          <w:sz w:val="28"/>
          <w:szCs w:val="28"/>
          <w:highlight w:val="none"/>
          <w:lang w:val="en-US" w:eastAsia="zh-CN"/>
        </w:rPr>
        <w:t>3</w:t>
      </w:r>
      <w:r>
        <w:rPr>
          <w:rFonts w:hint="eastAsia" w:ascii="宋体" w:hAnsi="宋体" w:eastAsia="宋体" w:cs="宋体"/>
          <w:color w:val="0000FF"/>
          <w:sz w:val="28"/>
          <w:szCs w:val="28"/>
          <w:highlight w:val="none"/>
          <w:lang w:val="en-US" w:eastAsia="zh-CN"/>
        </w:rPr>
        <w:t>.竞价人须具有</w:t>
      </w:r>
      <w:bookmarkStart w:id="5" w:name="EB299c6eb9f8b1499cbbc65c1015fd7452"/>
      <w:r>
        <w:rPr>
          <w:rFonts w:hint="eastAsia" w:ascii="宋体" w:hAnsi="宋体" w:eastAsia="宋体" w:cs="宋体"/>
          <w:color w:val="0000FF"/>
          <w:sz w:val="28"/>
          <w:szCs w:val="28"/>
          <w:highlight w:val="none"/>
          <w:lang w:val="en-US" w:eastAsia="zh-CN"/>
        </w:rPr>
        <w:t>建设行政主管部门核发的有效的工程设计综合甲级资质或建筑行业建筑工程设计乙级及以上资质或建筑工程专业设计乙级及以上资质</w:t>
      </w:r>
      <w:bookmarkEnd w:id="5"/>
      <w:r>
        <w:rPr>
          <w:rFonts w:hint="eastAsia" w:ascii="宋体" w:hAnsi="宋体" w:eastAsia="宋体" w:cs="宋体"/>
          <w:color w:val="0000FF"/>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4.</w:t>
      </w:r>
      <w:r>
        <w:rPr>
          <w:rFonts w:hint="eastAsia" w:ascii="宋体" w:hAnsi="宋体" w:cs="宋体"/>
          <w:color w:val="0000FF"/>
          <w:sz w:val="28"/>
          <w:szCs w:val="28"/>
          <w:highlight w:val="none"/>
          <w:lang w:val="en-US" w:eastAsia="zh-CN"/>
        </w:rPr>
        <w:t>竞价人自2021年1月1日（以合同签订时间为准）以来具有1例及以上禽类养殖项目相关设计业绩</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5.设计人员要求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（1）拟担任本设计项目负责人应具备一级国家注册建筑师执业资格；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（2）拟担任本项目的其他主要设计人员至少包括：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建筑设计专业负责人1人，资格（职称）：</w:t>
      </w:r>
      <w:bookmarkStart w:id="6" w:name="EB317ac0d9d6754bc3b27de68b2375be54"/>
      <w:r>
        <w:rPr>
          <w:rFonts w:hint="eastAsia" w:ascii="宋体" w:hAnsi="宋体" w:cs="宋体"/>
          <w:color w:val="0000FF"/>
          <w:sz w:val="28"/>
          <w:szCs w:val="28"/>
          <w:lang w:val="en-US" w:eastAsia="zh-CN"/>
        </w:rPr>
        <w:t>一级注册建筑师（可由设计项目负责人兼任，但应符合本项要求）</w:t>
      </w:r>
      <w:bookmarkEnd w:id="6"/>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结构设计专业负责人1人，资格（职称）：</w:t>
      </w:r>
      <w:bookmarkStart w:id="7" w:name="EBadc0fac8cf274131b4cfc10c9b976232"/>
      <w:r>
        <w:rPr>
          <w:rFonts w:hint="eastAsia" w:ascii="宋体" w:hAnsi="宋体" w:cs="宋体"/>
          <w:color w:val="0000FF"/>
          <w:sz w:val="28"/>
          <w:szCs w:val="28"/>
          <w:lang w:val="en-US" w:eastAsia="zh-CN"/>
        </w:rPr>
        <w:t>一级注册结构师</w:t>
      </w:r>
      <w:bookmarkEnd w:id="7"/>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电气设备专业负责人1人，资格（职称）：</w:t>
      </w:r>
      <w:bookmarkStart w:id="8" w:name="EB7ea30a9775dd4788b5a432ea326913a3"/>
      <w:r>
        <w:rPr>
          <w:rFonts w:hint="eastAsia" w:ascii="宋体" w:hAnsi="宋体" w:cs="宋体"/>
          <w:color w:val="0000FF"/>
          <w:sz w:val="28"/>
          <w:szCs w:val="28"/>
          <w:lang w:val="en-US" w:eastAsia="zh-CN"/>
        </w:rPr>
        <w:t>电气专业工程师及以上职称或注册电气工程师</w:t>
      </w:r>
      <w:bookmarkEnd w:id="8"/>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给排水专业负责人1人，资格（职称）：</w:t>
      </w:r>
      <w:bookmarkStart w:id="9" w:name="EBf3d4058027c048d2ac17943f2efd19bb"/>
      <w:r>
        <w:rPr>
          <w:rFonts w:hint="eastAsia" w:ascii="宋体" w:hAnsi="宋体" w:cs="宋体"/>
          <w:color w:val="0000FF"/>
          <w:sz w:val="28"/>
          <w:szCs w:val="28"/>
          <w:lang w:val="en-US" w:eastAsia="zh-CN"/>
        </w:rPr>
        <w:t>给排水专业工程师及以上职称或注册公用设备（给水排水）工程师</w:t>
      </w:r>
      <w:bookmarkEnd w:id="9"/>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cs="宋体"/>
          <w:color w:val="0000FF"/>
          <w:sz w:val="28"/>
          <w:szCs w:val="28"/>
          <w:lang w:val="en-US" w:eastAsia="zh-CN"/>
        </w:rPr>
      </w:pPr>
      <w:r>
        <w:rPr>
          <w:rFonts w:hint="eastAsia" w:ascii="宋体" w:hAnsi="宋体" w:cs="宋体"/>
          <w:color w:val="0000FF"/>
          <w:sz w:val="28"/>
          <w:szCs w:val="28"/>
          <w:lang w:val="en-US" w:eastAsia="zh-CN"/>
        </w:rPr>
        <w:t>6.竞价人必须是委托人邀请的供应商，否则资格审查不通过。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94</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w:t>
      </w:r>
      <w:r>
        <w:rPr>
          <w:rFonts w:hint="eastAsia" w:ascii="宋体" w:hAnsi="宋体" w:cs="宋体"/>
          <w:color w:val="0000FF"/>
          <w:sz w:val="28"/>
          <w:szCs w:val="28"/>
          <w:lang w:val="en-US" w:eastAsia="zh-CN"/>
        </w:rPr>
        <w:t>26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8</w:t>
      </w:r>
      <w:r>
        <w:rPr>
          <w:rFonts w:hint="eastAsia" w:ascii="宋体" w:hAnsi="宋体" w:eastAsia="宋体" w:cs="宋体"/>
          <w:color w:val="0000FF"/>
          <w:sz w:val="28"/>
          <w:szCs w:val="28"/>
          <w:lang w:val="en-US" w:eastAsia="zh-CN"/>
        </w:rPr>
        <w:t>日</w:t>
      </w:r>
      <w:r>
        <w:rPr>
          <w:rFonts w:hint="eastAsia" w:ascii="宋体" w:hAnsi="宋体" w:eastAsia="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建设工程设计合同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(1)营业执照副本、法定代表人身份证复印件；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(2)签订完整的承诺书；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(3)已缴纳的竞价保证金凭证（若有）；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(4)在参加本次采购活动前3年内在经营活动中没有重大违法记录的书面声明（格式自拟）；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(5)通过“信用中国”网（www.creditchina.gov.cn）或中国政府采购网（www.ccgp.gov.cn）信用信息查询无严重违法失信行为信息记录的打印件（或截图）。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（6）建设行政主管部门核发的有效的工程设计综合甲级资质或建筑行业建筑工程设计乙级及以上资质或建筑工程专业设计乙级及以上资质证书复印件。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（7）自2021年1月1日（以合同签订时间为准）以来具有</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例及以上禽类养殖项目相关设计业绩，须提供合同复印件等相关证明材料；竞价人提供的证明材料须能反映出相关内容，否则资格审查不通过。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8）拟担任设计项目负责人和其他主要设计人员的执业资格（职称）证书复印件和投标截止时间前连续三个月为其缴纳的社保证明（至少包含养老保险，由于社保部门原因上一个月的社保证明无法提供的可往前顺延一个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以上材料复印件均须加盖单位公章。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cs="宋体"/>
          <w:color w:val="0000FF"/>
          <w:kern w:val="2"/>
          <w:sz w:val="28"/>
          <w:szCs w:val="28"/>
          <w:highlight w:val="none"/>
          <w:shd w:val="clear"/>
          <w:lang w:val="en-US" w:eastAsia="zh-CN"/>
        </w:rPr>
        <w:t>正</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0000FF"/>
          <w:kern w:val="2"/>
          <w:sz w:val="28"/>
          <w:szCs w:val="28"/>
          <w:highlight w:val="none"/>
          <w:shd w:val="clear"/>
          <w:lang w:val="en-US" w:eastAsia="zh-CN"/>
        </w:rPr>
        <w:t>优惠下浮率高者</w:t>
      </w:r>
      <w:r>
        <w:rPr>
          <w:rFonts w:hint="eastAsia" w:ascii="宋体" w:hAnsi="宋体" w:eastAsia="宋体" w:cs="宋体"/>
          <w:color w:val="auto"/>
          <w:kern w:val="2"/>
          <w:sz w:val="28"/>
          <w:szCs w:val="28"/>
          <w:highlight w:val="none"/>
          <w:shd w:val="clear"/>
        </w:rPr>
        <w:t>得的交易方式确定本次竞价标的的成交人。</w:t>
      </w:r>
    </w:p>
    <w:p>
      <w:pPr>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竞价人以</w:t>
      </w:r>
      <w:r>
        <w:rPr>
          <w:rFonts w:hint="eastAsia" w:ascii="宋体" w:hAnsi="宋体" w:eastAsia="宋体" w:cs="宋体"/>
          <w:color w:val="0000FF"/>
          <w:kern w:val="2"/>
          <w:sz w:val="28"/>
          <w:szCs w:val="28"/>
          <w:highlight w:val="none"/>
          <w:shd w:val="clear"/>
          <w:lang w:val="en-US" w:eastAsia="zh-CN"/>
        </w:rPr>
        <w:t>优惠下浮率</w:t>
      </w:r>
      <w:r>
        <w:rPr>
          <w:rFonts w:hint="eastAsia" w:ascii="宋体" w:hAnsi="宋体" w:eastAsia="宋体" w:cs="宋体"/>
          <w:color w:val="000000"/>
          <w:sz w:val="28"/>
          <w:szCs w:val="28"/>
          <w:lang w:val="en-US" w:eastAsia="zh-CN"/>
        </w:rPr>
        <w:t>报价方式进行报价，竞价人在投报下浮率区间内报价（报价区间为0（含）-30%（含）</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val="en-US" w:eastAsia="zh-CN"/>
        </w:rPr>
        <w:t>，投报下浮率超过区间值为无效报价。根据有效竞价人报价排名情况，由高到低排序，</w:t>
      </w:r>
      <w:r>
        <w:rPr>
          <w:rFonts w:hint="eastAsia" w:ascii="宋体" w:hAnsi="宋体" w:cs="宋体"/>
          <w:color w:val="000000"/>
          <w:sz w:val="28"/>
          <w:szCs w:val="28"/>
          <w:lang w:val="en-US" w:eastAsia="zh-CN"/>
        </w:rPr>
        <w:t>投报优惠下浮率</w:t>
      </w:r>
      <w:r>
        <w:rPr>
          <w:rFonts w:hint="eastAsia" w:ascii="宋体" w:hAnsi="宋体" w:eastAsia="宋体" w:cs="宋体"/>
          <w:color w:val="000000"/>
          <w:sz w:val="28"/>
          <w:szCs w:val="28"/>
          <w:lang w:val="en-US" w:eastAsia="zh-CN"/>
        </w:rPr>
        <w:t>最高的一名即为成交人。最高控制价为包干价，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w:t>
      </w:r>
      <w:r>
        <w:rPr>
          <w:rFonts w:hint="eastAsia" w:ascii="宋体" w:hAnsi="宋体" w:cs="宋体"/>
          <w:color w:val="0000FF"/>
          <w:sz w:val="28"/>
          <w:szCs w:val="28"/>
          <w:lang w:val="en-US" w:eastAsia="zh-CN"/>
        </w:rPr>
        <w:t>、专家评审费</w:t>
      </w:r>
      <w:r>
        <w:rPr>
          <w:rFonts w:hint="eastAsia" w:ascii="宋体" w:hAnsi="宋体" w:eastAsia="宋体" w:cs="宋体"/>
          <w:color w:val="0000FF"/>
          <w:sz w:val="28"/>
          <w:szCs w:val="28"/>
          <w:lang w:val="en-US" w:eastAsia="zh-CN"/>
        </w:rPr>
        <w:t>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cs="宋体"/>
          <w:color w:val="auto"/>
          <w:kern w:val="2"/>
          <w:sz w:val="28"/>
          <w:szCs w:val="28"/>
          <w:highlight w:val="none"/>
          <w:shd w:val="clear"/>
          <w:lang w:val="en-US" w:eastAsia="zh-CN"/>
        </w:rPr>
        <w:t>（2）</w:t>
      </w:r>
      <w:r>
        <w:rPr>
          <w:rFonts w:hint="eastAsia" w:ascii="宋体" w:hAnsi="宋体" w:eastAsia="宋体" w:cs="宋体"/>
          <w:color w:val="auto"/>
          <w:kern w:val="2"/>
          <w:sz w:val="28"/>
          <w:szCs w:val="28"/>
          <w:highlight w:val="none"/>
          <w:shd w:val="clear"/>
        </w:rPr>
        <w:t>若有两个或两个以上的报价相等时，</w:t>
      </w:r>
      <w:r>
        <w:rPr>
          <w:rFonts w:hint="eastAsia" w:ascii="宋体" w:hAnsi="宋体" w:cs="宋体"/>
          <w:color w:val="auto"/>
          <w:kern w:val="2"/>
          <w:sz w:val="28"/>
          <w:szCs w:val="28"/>
          <w:highlight w:val="none"/>
          <w:shd w:val="clear"/>
          <w:lang w:val="en-US" w:eastAsia="zh-CN"/>
        </w:rPr>
        <w:t>由委托人采用现场随机方式确认成交人。具体流程如下：①合格竞价人产生后，进入随机抽取名单，合格竞价人的代表号按照系统生成的顺序由委托人现场随机抽取。②由委托人在现场随机抽取一个号码球，抽出的球上的号码相对应的竞价人编号即为成交人。</w:t>
      </w:r>
      <w:r>
        <w:rPr>
          <w:rFonts w:hint="default" w:ascii="宋体" w:hAnsi="宋体" w:eastAsia="宋体" w:cs="宋体"/>
          <w:color w:val="auto"/>
          <w:kern w:val="2"/>
          <w:sz w:val="28"/>
          <w:szCs w:val="28"/>
          <w:highlight w:val="none"/>
          <w:shd w:val="clear"/>
          <w:lang w:val="en-US" w:eastAsia="zh-CN"/>
        </w:rPr>
        <w:t>③</w:t>
      </w:r>
      <w:r>
        <w:rPr>
          <w:rFonts w:hint="eastAsia" w:ascii="宋体" w:hAnsi="宋体" w:cs="宋体"/>
          <w:color w:val="auto"/>
          <w:kern w:val="2"/>
          <w:sz w:val="28"/>
          <w:szCs w:val="28"/>
          <w:highlight w:val="none"/>
          <w:shd w:val="clear"/>
          <w:lang w:val="en-US" w:eastAsia="zh-CN"/>
        </w:rPr>
        <w:t>结果公示期间，若成交人被投诉并投诉成立，取消其成交资格。</w:t>
      </w:r>
      <w:r>
        <w:rPr>
          <w:rFonts w:hint="eastAsia" w:ascii="宋体" w:hAnsi="宋体" w:eastAsia="宋体" w:cs="宋体"/>
          <w:color w:val="auto"/>
          <w:kern w:val="2"/>
          <w:sz w:val="28"/>
          <w:szCs w:val="28"/>
          <w:highlight w:val="none"/>
          <w:shd w:val="clear"/>
          <w:lang w:val="en-US" w:eastAsia="zh-CN"/>
        </w:rPr>
        <w:t>④</w:t>
      </w:r>
      <w:r>
        <w:rPr>
          <w:rFonts w:hint="eastAsia" w:ascii="宋体" w:hAnsi="宋体" w:cs="宋体"/>
          <w:color w:val="auto"/>
          <w:kern w:val="2"/>
          <w:sz w:val="28"/>
          <w:szCs w:val="28"/>
          <w:highlight w:val="none"/>
          <w:shd w:val="clear"/>
          <w:lang w:val="en-US" w:eastAsia="zh-CN"/>
        </w:rPr>
        <w:t>公布合格竞价人名单及其对应的号码并抽取成交人时，若竞价人代表不在开标大厅（地址：连城县国有资产产权交易服务有限公司开标室）的，视同默认随机抽取成交人的结果。</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cs="宋体"/>
          <w:b/>
          <w:bCs/>
          <w:color w:val="0000FF"/>
          <w:kern w:val="2"/>
          <w:sz w:val="28"/>
          <w:szCs w:val="28"/>
          <w:u w:val="none"/>
          <w:lang w:val="en-US" w:eastAsia="zh-CN" w:bidi="ar-SA"/>
        </w:rPr>
        <w:t>优惠下浮率</w:t>
      </w:r>
      <w:r>
        <w:rPr>
          <w:rFonts w:hint="eastAsia" w:ascii="宋体" w:hAnsi="宋体" w:eastAsia="宋体" w:cs="宋体"/>
          <w:b/>
          <w:bCs/>
          <w:color w:val="0000FF"/>
          <w:kern w:val="2"/>
          <w:sz w:val="28"/>
          <w:szCs w:val="28"/>
          <w:u w:val="none"/>
          <w:lang w:val="en-US" w:eastAsia="zh-CN" w:bidi="ar-SA"/>
        </w:rPr>
        <w:t>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cs="宋体"/>
          <w:b/>
          <w:bCs/>
          <w:color w:val="0000FF"/>
          <w:kern w:val="2"/>
          <w:sz w:val="28"/>
          <w:szCs w:val="28"/>
          <w:u w:val="none"/>
          <w:lang w:val="en-US" w:eastAsia="zh-CN" w:bidi="ar-SA"/>
        </w:rPr>
        <w:t>优惠下浮率</w:t>
      </w:r>
      <w:r>
        <w:rPr>
          <w:rFonts w:hint="eastAsia" w:ascii="宋体" w:hAnsi="宋体" w:eastAsia="宋体" w:cs="宋体"/>
          <w:b/>
          <w:bCs/>
          <w:color w:val="auto"/>
          <w:kern w:val="2"/>
          <w:sz w:val="28"/>
          <w:szCs w:val="28"/>
          <w:shd w:val="clear"/>
          <w:lang w:val="en-US" w:eastAsia="zh-CN"/>
        </w:rPr>
        <w:t>最</w:t>
      </w:r>
      <w:r>
        <w:rPr>
          <w:rFonts w:hint="eastAsia" w:ascii="宋体" w:hAnsi="宋体" w:cs="宋体"/>
          <w:b/>
          <w:bCs/>
          <w:color w:val="auto"/>
          <w:kern w:val="2"/>
          <w:sz w:val="28"/>
          <w:szCs w:val="28"/>
          <w:shd w:val="clear"/>
          <w:lang w:val="en-US" w:eastAsia="zh-CN"/>
        </w:rPr>
        <w:t>高</w:t>
      </w:r>
      <w:r>
        <w:rPr>
          <w:rFonts w:hint="eastAsia" w:ascii="宋体" w:hAnsi="宋体" w:eastAsia="宋体" w:cs="宋体"/>
          <w:b/>
          <w:bCs/>
          <w:color w:val="auto"/>
          <w:kern w:val="2"/>
          <w:sz w:val="28"/>
          <w:szCs w:val="28"/>
          <w:shd w:val="clear"/>
          <w:lang w:val="en-US" w:eastAsia="zh-CN"/>
        </w:rPr>
        <w:t>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w:t>
      </w:r>
      <w:r>
        <w:rPr>
          <w:rFonts w:hint="eastAsia" w:ascii="宋体" w:hAnsi="宋体" w:eastAsia="宋体" w:cs="宋体"/>
          <w:color w:val="0000FF"/>
          <w:sz w:val="28"/>
          <w:szCs w:val="28"/>
          <w:lang w:val="en-US" w:eastAsia="zh-CN"/>
        </w:rPr>
        <w:t>在投报下浮率区间内</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cs="宋体"/>
          <w:b/>
          <w:bCs/>
          <w:color w:val="000000" w:themeColor="text1"/>
          <w:sz w:val="28"/>
          <w:szCs w:val="28"/>
          <w:lang w:eastAsia="zh-CN"/>
        </w:rPr>
        <w:t>，</w:t>
      </w:r>
      <w:r>
        <w:rPr>
          <w:rFonts w:hint="eastAsia" w:ascii="宋体" w:hAnsi="宋体" w:cs="宋体"/>
          <w:b/>
          <w:bCs/>
          <w:color w:val="000000" w:themeColor="text1"/>
          <w:sz w:val="28"/>
          <w:szCs w:val="28"/>
          <w:lang w:val="en-US" w:eastAsia="zh-CN"/>
        </w:rPr>
        <w:t>成交价=最高控制价*（1-成交优惠下浮率）</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八、付款方式</w:t>
      </w:r>
    </w:p>
    <w:tbl>
      <w:tblPr>
        <w:tblStyle w:val="11"/>
        <w:tblW w:w="9780"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60"/>
        <w:gridCol w:w="1470"/>
        <w:gridCol w:w="67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6" w:hRule="atLeast"/>
        </w:trPr>
        <w:tc>
          <w:tcPr>
            <w:tcW w:w="1560"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付费次序</w:t>
            </w:r>
          </w:p>
        </w:tc>
        <w:tc>
          <w:tcPr>
            <w:tcW w:w="1470"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比例</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w:t>
            </w:r>
          </w:p>
        </w:tc>
        <w:tc>
          <w:tcPr>
            <w:tcW w:w="6750"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付费时间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3"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10</w:t>
            </w:r>
          </w:p>
        </w:tc>
        <w:tc>
          <w:tcPr>
            <w:tcW w:w="67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合同签订后且提供相关票据的，15日内支付合同价款的10%；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63"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30</w:t>
            </w:r>
          </w:p>
        </w:tc>
        <w:tc>
          <w:tcPr>
            <w:tcW w:w="67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初步设计及概算经专家评审通过后且提供相关票据的，15日内支付合同价款的30%；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83"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40</w:t>
            </w:r>
          </w:p>
        </w:tc>
        <w:tc>
          <w:tcPr>
            <w:tcW w:w="67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施工图审查通过后且提供相关票据的，15日内支付合同价款的40%；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8"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20</w:t>
            </w:r>
          </w:p>
        </w:tc>
        <w:tc>
          <w:tcPr>
            <w:tcW w:w="67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项目竣工验收</w:t>
            </w:r>
            <w:r>
              <w:rPr>
                <w:rFonts w:hint="eastAsia" w:ascii="宋体" w:hAnsi="宋体" w:eastAsia="宋体" w:cs="宋体"/>
                <w:b w:val="0"/>
                <w:bCs w:val="0"/>
                <w:sz w:val="28"/>
                <w:szCs w:val="28"/>
              </w:rPr>
              <w:t>后</w:t>
            </w:r>
            <w:r>
              <w:rPr>
                <w:rFonts w:hint="eastAsia" w:ascii="宋体" w:hAnsi="宋体" w:eastAsia="宋体" w:cs="宋体"/>
                <w:b w:val="0"/>
                <w:bCs w:val="0"/>
                <w:sz w:val="28"/>
                <w:szCs w:val="28"/>
                <w:lang w:val="en-US" w:eastAsia="zh-CN"/>
              </w:rPr>
              <w:t>且提供相关票据的，15日内支付合同价款的20%；</w:t>
            </w: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w:t>
      </w:r>
      <w:r>
        <w:rPr>
          <w:rFonts w:hint="eastAsia" w:ascii="宋体" w:hAnsi="宋体" w:cs="宋体"/>
          <w:color w:val="auto"/>
          <w:sz w:val="28"/>
          <w:szCs w:val="28"/>
          <w:lang w:val="en-US" w:eastAsia="zh-CN"/>
        </w:rPr>
        <w:t>、专家评审费</w:t>
      </w:r>
      <w:r>
        <w:rPr>
          <w:rFonts w:hint="eastAsia" w:ascii="宋体" w:hAnsi="宋体" w:eastAsia="宋体" w:cs="宋体"/>
          <w:color w:val="auto"/>
          <w:sz w:val="28"/>
          <w:szCs w:val="28"/>
          <w:lang w:val="en-US" w:eastAsia="zh-CN"/>
        </w:rPr>
        <w:t>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建设工程设计合同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建设工程设计合同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1"/>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29</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adjustRightInd/>
        <w:spacing w:line="360" w:lineRule="auto"/>
        <w:ind w:firstLine="5880" w:firstLineChars="21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5</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8</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lang w:val="en-US" w:eastAsia="zh-CN"/>
        </w:rPr>
        <w:t>连城县招标投标交易平台</w:t>
      </w:r>
      <w:r>
        <w:rPr>
          <w:rFonts w:hint="eastAsia" w:ascii="宋体" w:hAnsi="宋体" w:cs="宋体"/>
          <w:color w:val="0000FF"/>
          <w:sz w:val="28"/>
          <w:szCs w:val="28"/>
          <w:lang w:val="en-US" w:eastAsia="zh-CN"/>
        </w:rPr>
        <w:t>正</w:t>
      </w:r>
      <w:r>
        <w:rPr>
          <w:rFonts w:hint="eastAsia" w:ascii="宋体" w:hAnsi="宋体" w:eastAsia="宋体" w:cs="宋体"/>
          <w:color w:val="0000FF"/>
          <w:sz w:val="28"/>
          <w:szCs w:val="28"/>
        </w:rPr>
        <w:t>向</w:t>
      </w:r>
      <w:r>
        <w:rPr>
          <w:rFonts w:hint="eastAsia" w:ascii="宋体" w:hAnsi="宋体" w:eastAsia="宋体" w:cs="宋体"/>
          <w:color w:val="000000"/>
          <w:sz w:val="28"/>
          <w:szCs w:val="28"/>
        </w:rPr>
        <w:t>一次报价”</w:t>
      </w:r>
      <w:r>
        <w:rPr>
          <w:rFonts w:hint="eastAsia" w:ascii="宋体" w:hAnsi="宋体" w:cs="宋体"/>
          <w:color w:val="0000FF"/>
          <w:sz w:val="28"/>
          <w:szCs w:val="28"/>
          <w:u w:val="single"/>
          <w:lang w:val="en-US" w:eastAsia="zh-CN"/>
        </w:rPr>
        <w:t>连城白鸭原种场改扩建项目一期（连城白鸭原种场育种能力提升项目）设计（三次）</w:t>
      </w:r>
      <w:r>
        <w:rPr>
          <w:rFonts w:hint="eastAsia" w:ascii="宋体" w:hAnsi="宋体" w:eastAsia="宋体" w:cs="宋体"/>
          <w:color w:val="000000"/>
          <w:sz w:val="28"/>
          <w:szCs w:val="28"/>
        </w:rPr>
        <w:t>服务竞价。收悉项目编号为</w:t>
      </w:r>
      <w:r>
        <w:rPr>
          <w:rFonts w:hint="eastAsia" w:ascii="宋体" w:hAnsi="宋体" w:cs="宋体"/>
          <w:color w:val="0000FF"/>
          <w:sz w:val="28"/>
          <w:szCs w:val="28"/>
          <w:u w:val="single"/>
          <w:lang w:eastAsia="zh-CN"/>
        </w:rPr>
        <w:t>LCCQJJ20260508</w:t>
      </w:r>
      <w:r>
        <w:rPr>
          <w:rFonts w:hint="eastAsia" w:ascii="宋体" w:hAnsi="宋体" w:eastAsia="宋体" w:cs="宋体"/>
          <w:color w:val="0000FF"/>
          <w:sz w:val="28"/>
          <w:szCs w:val="28"/>
          <w:u w:val="single"/>
          <w:lang w:val="en-US" w:eastAsia="zh-CN"/>
        </w:rPr>
        <w:t xml:space="preserve"> </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w:t>
      </w:r>
      <w:bookmarkStart w:id="10" w:name="_GoBack"/>
      <w:bookmarkEnd w:id="10"/>
      <w:r>
        <w:rPr>
          <w:rFonts w:hint="eastAsia" w:ascii="宋体" w:hAnsi="宋体" w:eastAsia="宋体" w:cs="宋体"/>
          <w:color w:val="000000"/>
          <w:sz w:val="28"/>
          <w:szCs w:val="28"/>
        </w:rPr>
        <w:t>承诺人承担赔偿责任。</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lang w:val="en-US" w:eastAsia="zh-CN"/>
        </w:rPr>
      </w:pPr>
    </w:p>
    <w:p>
      <w:pPr>
        <w:pageBreakBefore w:val="0"/>
        <w:kinsoku/>
        <w:wordWrap/>
        <w:overflowPunct/>
        <w:topLinePunct w:val="0"/>
        <w:autoSpaceDE/>
        <w:autoSpaceDN/>
        <w:bidi w:val="0"/>
        <w:adjustRightInd/>
        <w:spacing w:line="360" w:lineRule="auto"/>
        <w:textAlignment w:val="auto"/>
        <w:rPr>
          <w:rFonts w:hint="eastAsia"/>
        </w:rPr>
      </w:pPr>
    </w:p>
    <w:sectPr>
      <w:headerReference r:id="rId3" w:type="default"/>
      <w:footerReference r:id="rId4"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3B92498"/>
    <w:rsid w:val="04973358"/>
    <w:rsid w:val="0804406F"/>
    <w:rsid w:val="081C4C9C"/>
    <w:rsid w:val="0834033F"/>
    <w:rsid w:val="0A747118"/>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6FA3BEE"/>
    <w:rsid w:val="183B56FD"/>
    <w:rsid w:val="18AE0B48"/>
    <w:rsid w:val="18EF3710"/>
    <w:rsid w:val="1A394265"/>
    <w:rsid w:val="1B215742"/>
    <w:rsid w:val="1BCD6A5C"/>
    <w:rsid w:val="1C98096E"/>
    <w:rsid w:val="1CC932F4"/>
    <w:rsid w:val="1E303C84"/>
    <w:rsid w:val="1E7802AB"/>
    <w:rsid w:val="1EF00CA7"/>
    <w:rsid w:val="1F633F72"/>
    <w:rsid w:val="1F72701A"/>
    <w:rsid w:val="1FB913FE"/>
    <w:rsid w:val="20193328"/>
    <w:rsid w:val="203C362E"/>
    <w:rsid w:val="211A411E"/>
    <w:rsid w:val="21E464DA"/>
    <w:rsid w:val="226244CC"/>
    <w:rsid w:val="22950329"/>
    <w:rsid w:val="22A30872"/>
    <w:rsid w:val="234F36E4"/>
    <w:rsid w:val="236A7C99"/>
    <w:rsid w:val="23761465"/>
    <w:rsid w:val="23BE185E"/>
    <w:rsid w:val="246A52EB"/>
    <w:rsid w:val="24741525"/>
    <w:rsid w:val="249C78F6"/>
    <w:rsid w:val="24AF2DCF"/>
    <w:rsid w:val="24E83422"/>
    <w:rsid w:val="24F9138C"/>
    <w:rsid w:val="25AD5A5E"/>
    <w:rsid w:val="25AE6D83"/>
    <w:rsid w:val="25F64131"/>
    <w:rsid w:val="26945745"/>
    <w:rsid w:val="2861758C"/>
    <w:rsid w:val="2892098A"/>
    <w:rsid w:val="297E0FC2"/>
    <w:rsid w:val="2A125556"/>
    <w:rsid w:val="2A20678E"/>
    <w:rsid w:val="2A8C2B55"/>
    <w:rsid w:val="2AC415FD"/>
    <w:rsid w:val="2B023949"/>
    <w:rsid w:val="2B474184"/>
    <w:rsid w:val="2B9065B4"/>
    <w:rsid w:val="2C2A04A0"/>
    <w:rsid w:val="2C4C065B"/>
    <w:rsid w:val="2C5C26DC"/>
    <w:rsid w:val="2C913DA5"/>
    <w:rsid w:val="2CDF621C"/>
    <w:rsid w:val="2D697A29"/>
    <w:rsid w:val="2E301AB4"/>
    <w:rsid w:val="2E7E609A"/>
    <w:rsid w:val="2F3740ED"/>
    <w:rsid w:val="2FF9333B"/>
    <w:rsid w:val="300F15EE"/>
    <w:rsid w:val="3062140F"/>
    <w:rsid w:val="31496EC2"/>
    <w:rsid w:val="31E57E30"/>
    <w:rsid w:val="31F6203D"/>
    <w:rsid w:val="32165023"/>
    <w:rsid w:val="33B379FC"/>
    <w:rsid w:val="33BB5A80"/>
    <w:rsid w:val="3428364E"/>
    <w:rsid w:val="3447066C"/>
    <w:rsid w:val="348738A9"/>
    <w:rsid w:val="35796736"/>
    <w:rsid w:val="36070CBD"/>
    <w:rsid w:val="366756A0"/>
    <w:rsid w:val="371B5B3B"/>
    <w:rsid w:val="3741602B"/>
    <w:rsid w:val="37502DCA"/>
    <w:rsid w:val="37601F05"/>
    <w:rsid w:val="38A87E0A"/>
    <w:rsid w:val="39C752B8"/>
    <w:rsid w:val="3A0C4B4E"/>
    <w:rsid w:val="3BAA7B75"/>
    <w:rsid w:val="3CDB07AE"/>
    <w:rsid w:val="3D3F6CF4"/>
    <w:rsid w:val="3D71306C"/>
    <w:rsid w:val="3DC87AC0"/>
    <w:rsid w:val="3E166E94"/>
    <w:rsid w:val="3FA56A13"/>
    <w:rsid w:val="40AA684E"/>
    <w:rsid w:val="410835EE"/>
    <w:rsid w:val="41676B06"/>
    <w:rsid w:val="418B6AEE"/>
    <w:rsid w:val="42030652"/>
    <w:rsid w:val="423D177E"/>
    <w:rsid w:val="424010B3"/>
    <w:rsid w:val="42890CAC"/>
    <w:rsid w:val="429531AD"/>
    <w:rsid w:val="42E9200F"/>
    <w:rsid w:val="432E70E3"/>
    <w:rsid w:val="44B738AE"/>
    <w:rsid w:val="44E55E41"/>
    <w:rsid w:val="455A2743"/>
    <w:rsid w:val="45A2046C"/>
    <w:rsid w:val="46797B93"/>
    <w:rsid w:val="46965745"/>
    <w:rsid w:val="46DA3BEB"/>
    <w:rsid w:val="4758626E"/>
    <w:rsid w:val="47CB141F"/>
    <w:rsid w:val="47ED28F0"/>
    <w:rsid w:val="48556CDA"/>
    <w:rsid w:val="485D0F10"/>
    <w:rsid w:val="49D01AE6"/>
    <w:rsid w:val="4A58410E"/>
    <w:rsid w:val="4ACA1E61"/>
    <w:rsid w:val="4B42467C"/>
    <w:rsid w:val="4C6355B6"/>
    <w:rsid w:val="4CB37051"/>
    <w:rsid w:val="4D235499"/>
    <w:rsid w:val="4D2550DF"/>
    <w:rsid w:val="4D515A96"/>
    <w:rsid w:val="4DA2556F"/>
    <w:rsid w:val="4E143612"/>
    <w:rsid w:val="4E997C57"/>
    <w:rsid w:val="4E9D3635"/>
    <w:rsid w:val="4ED62599"/>
    <w:rsid w:val="4F4F373F"/>
    <w:rsid w:val="51A703F2"/>
    <w:rsid w:val="51AA471F"/>
    <w:rsid w:val="522E2CD6"/>
    <w:rsid w:val="524A20F8"/>
    <w:rsid w:val="524E2EDF"/>
    <w:rsid w:val="53B93267"/>
    <w:rsid w:val="53CB6FAB"/>
    <w:rsid w:val="542826BF"/>
    <w:rsid w:val="544303D5"/>
    <w:rsid w:val="545B5616"/>
    <w:rsid w:val="55915C48"/>
    <w:rsid w:val="56DC71A4"/>
    <w:rsid w:val="59E02F96"/>
    <w:rsid w:val="5A10637D"/>
    <w:rsid w:val="5A244F70"/>
    <w:rsid w:val="5A304392"/>
    <w:rsid w:val="5B280C0A"/>
    <w:rsid w:val="5B810FA2"/>
    <w:rsid w:val="5BA1276A"/>
    <w:rsid w:val="5C1B076F"/>
    <w:rsid w:val="5C2441D3"/>
    <w:rsid w:val="5C9245A9"/>
    <w:rsid w:val="5C9A35A3"/>
    <w:rsid w:val="5CC41560"/>
    <w:rsid w:val="5D434E88"/>
    <w:rsid w:val="5DBB508D"/>
    <w:rsid w:val="5E047FD0"/>
    <w:rsid w:val="5EA42C9D"/>
    <w:rsid w:val="5F1519BF"/>
    <w:rsid w:val="602A7EDE"/>
    <w:rsid w:val="616E7593"/>
    <w:rsid w:val="61C251E9"/>
    <w:rsid w:val="620F4C9D"/>
    <w:rsid w:val="636B6B43"/>
    <w:rsid w:val="63F56C8F"/>
    <w:rsid w:val="63F81C8C"/>
    <w:rsid w:val="640D0C57"/>
    <w:rsid w:val="642F6A10"/>
    <w:rsid w:val="64433D8E"/>
    <w:rsid w:val="64C574CA"/>
    <w:rsid w:val="64D67929"/>
    <w:rsid w:val="664A0B53"/>
    <w:rsid w:val="67A07D7A"/>
    <w:rsid w:val="67B160B6"/>
    <w:rsid w:val="680A030D"/>
    <w:rsid w:val="688E1D41"/>
    <w:rsid w:val="69113EED"/>
    <w:rsid w:val="6B776A6D"/>
    <w:rsid w:val="6CA81B7D"/>
    <w:rsid w:val="6D7B66F3"/>
    <w:rsid w:val="6D917D17"/>
    <w:rsid w:val="6E661D1D"/>
    <w:rsid w:val="7007345D"/>
    <w:rsid w:val="707966E1"/>
    <w:rsid w:val="70BC109A"/>
    <w:rsid w:val="729A0B48"/>
    <w:rsid w:val="729B4033"/>
    <w:rsid w:val="74634E48"/>
    <w:rsid w:val="75A82C1C"/>
    <w:rsid w:val="77354B5A"/>
    <w:rsid w:val="77875CB0"/>
    <w:rsid w:val="77CE5972"/>
    <w:rsid w:val="78160C40"/>
    <w:rsid w:val="786F5C73"/>
    <w:rsid w:val="78F75F2F"/>
    <w:rsid w:val="79162DAA"/>
    <w:rsid w:val="7956473D"/>
    <w:rsid w:val="79B76855"/>
    <w:rsid w:val="7AD654A8"/>
    <w:rsid w:val="7C207AE9"/>
    <w:rsid w:val="7C435390"/>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Plain Text"/>
    <w:basedOn w:val="1"/>
    <w:next w:val="1"/>
    <w:qFormat/>
    <w:uiPriority w:val="0"/>
    <w:rPr>
      <w:rFonts w:ascii="宋体" w:hAnsi="Courier New"/>
      <w:szCs w:val="21"/>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2"/>
    <w:link w:val="7"/>
    <w:qFormat/>
    <w:uiPriority w:val="0"/>
    <w:rPr>
      <w:rFonts w:ascii="Calibri" w:hAnsi="Calibri" w:eastAsia="宋体" w:cs="Arial"/>
      <w:kern w:val="2"/>
      <w:sz w:val="18"/>
      <w:szCs w:val="18"/>
    </w:rPr>
  </w:style>
  <w:style w:type="paragraph" w:customStyle="1" w:styleId="1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6225</Words>
  <Characters>6696</Characters>
  <Lines>4</Lines>
  <Paragraphs>7</Paragraphs>
  <TotalTime>3</TotalTime>
  <ScaleCrop>false</ScaleCrop>
  <LinksUpToDate>false</LinksUpToDate>
  <CharactersWithSpaces>6801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2022-03-09T07:40:00Z</cp:lastPrinted>
  <dcterms:modified xsi:type="dcterms:W3CDTF">2026-04-29T03:35:53Z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