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33300">
      <w:pPr>
        <w:pageBreakBefore w:val="0"/>
        <w:widowControl/>
        <w:shd w:val="clear"/>
        <w:kinsoku/>
        <w:wordWrap/>
        <w:topLinePunct w:val="0"/>
        <w:bidi w:val="0"/>
        <w:snapToGrid/>
        <w:spacing w:before="0" w:line="360" w:lineRule="auto"/>
        <w:ind w:left="0" w:firstLine="562"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kern w:val="2"/>
          <w:sz w:val="28"/>
          <w:szCs w:val="28"/>
          <w:highlight w:val="none"/>
          <w:shd w:val="clear"/>
        </w:rPr>
        <w:t>网络竞价须知</w:t>
      </w:r>
    </w:p>
    <w:p w14:paraId="3FD51CAD">
      <w:pPr>
        <w:pageBreakBefore w:val="0"/>
        <w:widowControl/>
        <w:shd w:val="clear"/>
        <w:kinsoku/>
        <w:wordWrap/>
        <w:topLinePunct w:val="0"/>
        <w:bidi w:val="0"/>
        <w:snapToGrid/>
        <w:spacing w:before="0" w:line="360" w:lineRule="auto"/>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auto"/>
          <w:kern w:val="2"/>
          <w:sz w:val="24"/>
          <w:szCs w:val="24"/>
          <w:highlight w:val="none"/>
          <w:shd w:val="clear"/>
          <w:lang w:eastAsia="zh-CN"/>
        </w:rPr>
        <w:t>LCCQJJ20260512</w:t>
      </w:r>
      <w:r>
        <w:rPr>
          <w:rFonts w:hint="eastAsia" w:asciiTheme="minorEastAsia" w:hAnsiTheme="minorEastAsia" w:eastAsiaTheme="minorEastAsia" w:cstheme="minorEastAsia"/>
          <w:b w:val="0"/>
          <w:bCs w:val="0"/>
          <w:color w:val="auto"/>
          <w:kern w:val="2"/>
          <w:sz w:val="24"/>
          <w:szCs w:val="24"/>
          <w:highlight w:val="none"/>
          <w:shd w:val="clear"/>
        </w:rPr>
        <w:t>）</w:t>
      </w:r>
    </w:p>
    <w:p w14:paraId="50E2B3D2">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连城县国有资产产权交易服务有限公司（以下简称本公司）遵循“公开、公平、公正、诚实信用”的原则，依照国家法律、法规、政策为本次竞价活动提供服务。现将有关竞价事项告知如下：</w:t>
      </w:r>
    </w:p>
    <w:p w14:paraId="5F6DE532">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一、公开竞价、报名时间、地点</w:t>
      </w:r>
    </w:p>
    <w:p w14:paraId="24F326D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竞价截止时间：2026年</w:t>
      </w:r>
      <w:r>
        <w:rPr>
          <w:rFonts w:hint="eastAsia" w:asciiTheme="minorEastAsia" w:hAnsiTheme="minorEastAsia" w:eastAsiaTheme="minorEastAsia" w:cstheme="minorEastAsia"/>
          <w:color w:val="auto"/>
          <w:kern w:val="2"/>
          <w:sz w:val="24"/>
          <w:szCs w:val="24"/>
          <w:highlight w:val="none"/>
          <w:shd w:val="clear"/>
          <w:lang w:eastAsia="zh-CN"/>
        </w:rPr>
        <w:t>5月12日</w:t>
      </w:r>
      <w:r>
        <w:rPr>
          <w:rFonts w:hint="eastAsia" w:asciiTheme="minorEastAsia" w:hAnsiTheme="minorEastAsia" w:eastAsiaTheme="minorEastAsia" w:cstheme="minorEastAsia"/>
          <w:color w:val="auto"/>
          <w:kern w:val="2"/>
          <w:sz w:val="24"/>
          <w:szCs w:val="24"/>
          <w:highlight w:val="none"/>
          <w:shd w:val="clear"/>
        </w:rPr>
        <w:t>上午10:00止</w:t>
      </w:r>
    </w:p>
    <w:p w14:paraId="150A8E99">
      <w:pPr>
        <w:pageBreakBefore w:val="0"/>
        <w:widowControl/>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连城县招标投标交易平台（https://lcyjy.enjoy5191.com/home）</w:t>
      </w:r>
    </w:p>
    <w:p w14:paraId="2617DD1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报报名截止时间：2026年</w:t>
      </w:r>
      <w:r>
        <w:rPr>
          <w:rFonts w:hint="eastAsia" w:asciiTheme="minorEastAsia" w:hAnsiTheme="minorEastAsia" w:eastAsiaTheme="minorEastAsia" w:cstheme="minorEastAsia"/>
          <w:color w:val="auto"/>
          <w:kern w:val="2"/>
          <w:sz w:val="24"/>
          <w:szCs w:val="24"/>
          <w:highlight w:val="none"/>
          <w:shd w:val="clear"/>
          <w:lang w:eastAsia="zh-CN"/>
        </w:rPr>
        <w:t>5月12日</w:t>
      </w:r>
      <w:r>
        <w:rPr>
          <w:rFonts w:hint="eastAsia" w:asciiTheme="minorEastAsia" w:hAnsiTheme="minorEastAsia" w:eastAsiaTheme="minorEastAsia" w:cstheme="minorEastAsia"/>
          <w:color w:val="auto"/>
          <w:kern w:val="2"/>
          <w:sz w:val="24"/>
          <w:szCs w:val="24"/>
          <w:highlight w:val="none"/>
          <w:shd w:val="clear"/>
        </w:rPr>
        <w:t>上午10:00止</w:t>
      </w:r>
    </w:p>
    <w:p w14:paraId="4FAF59D7">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报名地点：连城县招标投标交易平台（https://lcyjy.enjoy5191.com/home）</w:t>
      </w:r>
    </w:p>
    <w:p w14:paraId="1B5B720B">
      <w:pPr>
        <w:pageBreakBefore w:val="0"/>
        <w:kinsoku/>
        <w:wordWrap/>
        <w:topLinePunct w:val="0"/>
        <w:bidi w:val="0"/>
        <w:snapToGrid/>
        <w:spacing w:line="360" w:lineRule="auto"/>
        <w:ind w:firstLine="480" w:firstLineChars="200"/>
        <w:rPr>
          <w:rFonts w:hint="default"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val="en-US" w:eastAsia="zh-CN"/>
        </w:rPr>
        <w:t>小李 0597-8911670</w:t>
      </w:r>
    </w:p>
    <w:p w14:paraId="1B551620">
      <w:pPr>
        <w:pageBreakBefore w:val="0"/>
        <w:widowControl/>
        <w:shd w:val="clear"/>
        <w:kinsoku/>
        <w:wordWrap/>
        <w:topLinePunct w:val="0"/>
        <w:bidi w:val="0"/>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24181E55">
      <w:pPr>
        <w:pageBreakBefore w:val="0"/>
        <w:widowControl/>
        <w:shd w:val="clear"/>
        <w:kinsoku/>
        <w:wordWrap/>
        <w:topLinePunct w:val="0"/>
        <w:bidi w:val="0"/>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kern w:val="2"/>
          <w:sz w:val="24"/>
          <w:szCs w:val="24"/>
          <w:highlight w:val="none"/>
          <w:u w:val="none"/>
          <w:lang w:eastAsia="zh-CN"/>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u w:val="none"/>
          <w:lang w:eastAsia="zh-CN"/>
        </w:rPr>
        <w:t>连城县天泉湾酒店化粪池清掏抽取服务项目（二次）</w:t>
      </w:r>
    </w:p>
    <w:p w14:paraId="752CC442">
      <w:pPr>
        <w:pageBreakBefore w:val="0"/>
        <w:widowControl/>
        <w:shd w:val="clear"/>
        <w:kinsoku/>
        <w:wordWrap/>
        <w:topLinePunct w:val="0"/>
        <w:bidi w:val="0"/>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kern w:val="2"/>
          <w:sz w:val="24"/>
          <w:szCs w:val="24"/>
          <w:highlight w:val="none"/>
          <w:u w:val="none"/>
          <w:lang w:eastAsia="zh-CN"/>
        </w:rPr>
      </w:pPr>
      <w:r>
        <w:rPr>
          <w:rFonts w:hint="eastAsia" w:ascii="宋体" w:hAnsi="宋体" w:eastAsia="宋体" w:cs="宋体"/>
          <w:b/>
          <w:bCs/>
          <w:color w:val="auto"/>
          <w:kern w:val="0"/>
          <w:sz w:val="24"/>
          <w:szCs w:val="24"/>
          <w:highlight w:val="none"/>
          <w:lang w:val="en-US" w:eastAsia="zh-CN" w:bidi="ar"/>
        </w:rPr>
        <w:t>2.</w:t>
      </w:r>
      <w:r>
        <w:rPr>
          <w:rFonts w:ascii="宋体" w:hAnsi="宋体" w:eastAsia="宋体" w:cs="宋体"/>
          <w:b/>
          <w:bCs/>
          <w:color w:val="auto"/>
          <w:kern w:val="0"/>
          <w:sz w:val="24"/>
          <w:szCs w:val="24"/>
          <w:highlight w:val="none"/>
          <w:lang w:val="en-US" w:eastAsia="zh-CN" w:bidi="ar"/>
        </w:rPr>
        <w:t>项目地点：</w:t>
      </w:r>
      <w:r>
        <w:rPr>
          <w:rFonts w:hint="eastAsia" w:ascii="宋体" w:hAnsi="宋体" w:eastAsia="宋体" w:cs="宋体"/>
          <w:color w:val="auto"/>
          <w:kern w:val="0"/>
          <w:sz w:val="24"/>
          <w:szCs w:val="24"/>
          <w:highlight w:val="none"/>
          <w:lang w:val="en-US" w:eastAsia="zh-CN" w:bidi="ar"/>
        </w:rPr>
        <w:t>福建省连城县新泉镇北村榕河路26号</w:t>
      </w:r>
      <w:r>
        <w:rPr>
          <w:rFonts w:ascii="宋体" w:hAnsi="宋体" w:eastAsia="宋体" w:cs="宋体"/>
          <w:color w:val="auto"/>
          <w:kern w:val="0"/>
          <w:sz w:val="24"/>
          <w:szCs w:val="24"/>
          <w:highlight w:val="none"/>
          <w:lang w:val="en-US" w:eastAsia="zh-CN" w:bidi="ar"/>
        </w:rPr>
        <w:t>指定化粪池位置</w:t>
      </w:r>
    </w:p>
    <w:p w14:paraId="715BE825">
      <w:pPr>
        <w:pageBreakBefore w:val="0"/>
        <w:kinsoku/>
        <w:wordWrap/>
        <w:overflowPunct w:val="0"/>
        <w:topLinePunct w:val="0"/>
        <w:autoSpaceDE w:val="0"/>
        <w:autoSpaceDN w:val="0"/>
        <w:bidi w:val="0"/>
        <w:adjustRightInd w:val="0"/>
        <w:spacing w:line="360" w:lineRule="auto"/>
        <w:ind w:firstLine="482" w:firstLineChars="200"/>
        <w:textAlignment w:val="baseline"/>
        <w:outlineLvl w:val="9"/>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2.</w:t>
      </w:r>
      <w:r>
        <w:rPr>
          <w:rFonts w:hint="eastAsia" w:asciiTheme="minorEastAsia" w:hAnsiTheme="minorEastAsia" w:eastAsiaTheme="minorEastAsia" w:cstheme="minorEastAsia"/>
          <w:b/>
          <w:bCs/>
          <w:color w:val="auto"/>
          <w:kern w:val="28"/>
          <w:sz w:val="24"/>
          <w:szCs w:val="24"/>
          <w:highlight w:val="none"/>
          <w:lang w:val="en-US" w:eastAsia="zh-CN" w:bidi="ar-SA"/>
        </w:rPr>
        <w:t>服务范围：</w:t>
      </w:r>
      <w:r>
        <w:rPr>
          <w:rFonts w:ascii="宋体" w:hAnsi="宋体" w:eastAsia="宋体" w:cs="宋体"/>
          <w:color w:val="auto"/>
          <w:kern w:val="0"/>
          <w:sz w:val="24"/>
          <w:szCs w:val="24"/>
          <w:highlight w:val="none"/>
          <w:lang w:val="en-US" w:eastAsia="zh-CN" w:bidi="ar"/>
        </w:rPr>
        <w:t>化粪池</w:t>
      </w:r>
      <w:r>
        <w:rPr>
          <w:rFonts w:hint="eastAsia" w:asciiTheme="majorEastAsia" w:hAnsiTheme="majorEastAsia" w:eastAsiaTheme="majorEastAsia" w:cstheme="majorEastAsia"/>
          <w:b w:val="0"/>
          <w:bCs w:val="0"/>
          <w:color w:val="auto"/>
          <w:sz w:val="24"/>
          <w:szCs w:val="24"/>
          <w:highlight w:val="none"/>
          <w:lang w:val="en-US" w:eastAsia="zh-CN"/>
        </w:rPr>
        <w:t>总容积100立方米，为酒店生活污水及餐饮污水汇集池，需定期清掏、抽吸、清运及相关配套服务。</w:t>
      </w:r>
    </w:p>
    <w:p w14:paraId="4B8BAAC8">
      <w:pPr>
        <w:pageBreakBefore w:val="0"/>
        <w:kinsoku/>
        <w:wordWrap/>
        <w:overflowPunct w:val="0"/>
        <w:topLinePunct w:val="0"/>
        <w:autoSpaceDE w:val="0"/>
        <w:autoSpaceDN w:val="0"/>
        <w:bidi w:val="0"/>
        <w:adjustRightInd w:val="0"/>
        <w:spacing w:line="360" w:lineRule="auto"/>
        <w:ind w:left="0" w:right="0" w:firstLine="482" w:firstLineChars="200"/>
        <w:jc w:val="both"/>
        <w:textAlignment w:val="baseline"/>
        <w:outlineLvl w:val="9"/>
        <w:rPr>
          <w:rFonts w:hint="eastAsia" w:ascii="宋体" w:hAnsi="宋体" w:eastAsia="宋体" w:cs="宋体"/>
          <w:b w:val="0"/>
          <w:bCs w:val="0"/>
          <w:color w:val="auto"/>
          <w:kern w:val="28"/>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.服务费最高限价：</w:t>
      </w:r>
      <w:r>
        <w:rPr>
          <w:rFonts w:hint="eastAsia" w:ascii="宋体" w:hAnsi="宋体" w:cs="宋体"/>
          <w:b w:val="0"/>
          <w:bCs w:val="0"/>
          <w:color w:val="auto"/>
          <w:kern w:val="28"/>
          <w:sz w:val="24"/>
          <w:szCs w:val="24"/>
          <w:highlight w:val="none"/>
          <w:lang w:val="en-US" w:eastAsia="zh-CN" w:bidi="ar-SA"/>
        </w:rPr>
        <w:t>21000元（大写：贰万壹仟元整），</w:t>
      </w:r>
      <w:r>
        <w:rPr>
          <w:rFonts w:hint="eastAsia" w:asciiTheme="majorEastAsia" w:hAnsiTheme="majorEastAsia" w:eastAsiaTheme="majorEastAsia" w:cstheme="majorEastAsia"/>
          <w:b w:val="0"/>
          <w:bCs w:val="0"/>
          <w:color w:val="auto"/>
          <w:sz w:val="24"/>
          <w:szCs w:val="24"/>
          <w:highlight w:val="none"/>
          <w:lang w:val="en-US" w:eastAsia="zh-CN"/>
        </w:rPr>
        <w:t>采用总价包干（包工包料）方式，相关费用均已包含在总价款内，供应商报价不得高于最高限价。</w:t>
      </w:r>
    </w:p>
    <w:p w14:paraId="1B784BCA">
      <w:pPr>
        <w:pStyle w:val="9"/>
        <w:pageBreakBefore w:val="0"/>
        <w:kinsoku/>
        <w:wordWrap/>
        <w:topLinePunct w:val="0"/>
        <w:bidi w:val="0"/>
        <w:spacing w:line="360" w:lineRule="auto"/>
        <w:ind w:firstLine="482" w:firstLineChars="200"/>
        <w:rPr>
          <w:rFonts w:hint="eastAsia" w:ascii="宋体" w:hAnsi="宋体" w:cs="宋体"/>
          <w:b w:val="0"/>
          <w:bCs w:val="0"/>
          <w:color w:val="auto"/>
          <w:kern w:val="28"/>
          <w:sz w:val="24"/>
          <w:szCs w:val="24"/>
          <w:highlight w:val="none"/>
          <w:lang w:val="en-US" w:eastAsia="zh-CN" w:bidi="ar-SA"/>
        </w:rPr>
      </w:pPr>
      <w:r>
        <w:rPr>
          <w:rFonts w:hint="eastAsia" w:ascii="宋体" w:hAnsi="宋体" w:cs="宋体"/>
          <w:b/>
          <w:bCs/>
          <w:color w:val="auto"/>
          <w:kern w:val="28"/>
          <w:sz w:val="24"/>
          <w:szCs w:val="24"/>
          <w:highlight w:val="none"/>
          <w:lang w:val="en-US" w:eastAsia="zh-CN" w:bidi="ar-SA"/>
        </w:rPr>
        <w:t>4</w:t>
      </w:r>
      <w:r>
        <w:rPr>
          <w:rFonts w:hint="eastAsia" w:ascii="宋体" w:hAnsi="宋体" w:eastAsia="宋体" w:cs="宋体"/>
          <w:b/>
          <w:bCs/>
          <w:color w:val="auto"/>
          <w:kern w:val="28"/>
          <w:sz w:val="24"/>
          <w:szCs w:val="24"/>
          <w:highlight w:val="none"/>
          <w:lang w:val="en-US" w:eastAsia="zh-CN" w:bidi="ar-SA"/>
        </w:rPr>
        <w:t>.服务期限：</w:t>
      </w:r>
      <w:r>
        <w:rPr>
          <w:rFonts w:hint="eastAsia" w:ascii="宋体" w:hAnsi="宋体" w:cs="宋体"/>
          <w:b w:val="0"/>
          <w:bCs w:val="0"/>
          <w:color w:val="auto"/>
          <w:kern w:val="28"/>
          <w:sz w:val="24"/>
          <w:szCs w:val="24"/>
          <w:highlight w:val="none"/>
          <w:lang w:val="en-US" w:eastAsia="zh-CN" w:bidi="ar-SA"/>
        </w:rPr>
        <w:t>2年，自双方签订服务合同之日起计算。</w:t>
      </w:r>
    </w:p>
    <w:p w14:paraId="439937CF">
      <w:pPr>
        <w:pStyle w:val="9"/>
        <w:pageBreakBefore w:val="0"/>
        <w:kinsoku/>
        <w:wordWrap/>
        <w:topLinePunct w:val="0"/>
        <w:bidi w:val="0"/>
        <w:spacing w:line="360" w:lineRule="auto"/>
        <w:ind w:firstLine="482" w:firstLineChars="200"/>
        <w:rPr>
          <w:rFonts w:asciiTheme="minorHAnsi" w:hAnsiTheme="minorHAnsi" w:eastAsiaTheme="minorEastAsia" w:cstheme="minorBidi"/>
          <w:color w:val="auto"/>
          <w:sz w:val="24"/>
          <w:szCs w:val="24"/>
          <w:highlight w:val="none"/>
        </w:rPr>
      </w:pPr>
      <w:r>
        <w:rPr>
          <w:rFonts w:hint="eastAsia" w:ascii="宋体" w:hAnsi="宋体" w:cs="宋体"/>
          <w:b/>
          <w:bCs/>
          <w:color w:val="auto"/>
          <w:kern w:val="28"/>
          <w:sz w:val="24"/>
          <w:szCs w:val="24"/>
          <w:highlight w:val="none"/>
          <w:lang w:val="en-US" w:eastAsia="zh-CN" w:bidi="ar-SA"/>
        </w:rPr>
        <w:t>5.</w:t>
      </w:r>
      <w:r>
        <w:rPr>
          <w:rFonts w:ascii="宋体" w:hAnsi="宋体" w:eastAsia="宋体" w:cs="宋体"/>
          <w:b/>
          <w:bCs/>
          <w:color w:val="auto"/>
          <w:kern w:val="0"/>
          <w:sz w:val="24"/>
          <w:szCs w:val="24"/>
          <w:highlight w:val="none"/>
          <w:lang w:val="en-US" w:eastAsia="zh-CN" w:bidi="ar"/>
        </w:rPr>
        <w:t>服务频次：</w:t>
      </w:r>
      <w:r>
        <w:rPr>
          <w:rFonts w:ascii="宋体" w:hAnsi="宋体" w:eastAsia="宋体" w:cs="宋体"/>
          <w:color w:val="auto"/>
          <w:sz w:val="24"/>
          <w:szCs w:val="24"/>
          <w:highlight w:val="none"/>
        </w:rPr>
        <w:t>服务周期内计划清掏2次，每年1次，清掏时间由采购方另行通知，</w:t>
      </w:r>
      <w:r>
        <w:rPr>
          <w:rFonts w:hint="eastAsia" w:ascii="宋体" w:hAnsi="宋体" w:eastAsia="宋体" w:cs="宋体"/>
          <w:color w:val="auto"/>
          <w:sz w:val="24"/>
          <w:szCs w:val="24"/>
          <w:highlight w:val="none"/>
        </w:rPr>
        <w:t>成交人</w:t>
      </w:r>
      <w:r>
        <w:rPr>
          <w:rFonts w:ascii="宋体" w:hAnsi="宋体" w:eastAsia="宋体" w:cs="宋体"/>
          <w:color w:val="auto"/>
          <w:sz w:val="24"/>
          <w:szCs w:val="24"/>
          <w:highlight w:val="none"/>
        </w:rPr>
        <w:t>需按时到场作业，不得延误、推诿</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清掏服务均按实际清掏立方量据实结算，结算单价为</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元/立方米（总报价÷2÷100），后续额外增加清掏次数均统一按此单价核算费用。</w:t>
      </w:r>
    </w:p>
    <w:p w14:paraId="7DE2106E">
      <w:pPr>
        <w:pStyle w:val="9"/>
        <w:pageBreakBefore w:val="0"/>
        <w:kinsoku/>
        <w:wordWrap/>
        <w:topLinePunct w:val="0"/>
        <w:bidi w:val="0"/>
        <w:spacing w:line="360" w:lineRule="auto"/>
        <w:ind w:firstLine="482"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kern w:val="28"/>
          <w:sz w:val="24"/>
          <w:szCs w:val="24"/>
          <w:highlight w:val="none"/>
          <w:lang w:val="en-US" w:eastAsia="zh-CN" w:bidi="ar-SA"/>
        </w:rPr>
        <w:t>6</w:t>
      </w:r>
      <w:r>
        <w:rPr>
          <w:rFonts w:hint="eastAsia" w:ascii="宋体" w:hAnsi="宋体" w:eastAsia="宋体" w:cs="宋体"/>
          <w:b/>
          <w:bCs/>
          <w:color w:val="auto"/>
          <w:kern w:val="28"/>
          <w:sz w:val="24"/>
          <w:szCs w:val="24"/>
          <w:highlight w:val="none"/>
          <w:lang w:val="en-US" w:eastAsia="zh-CN" w:bidi="ar-SA"/>
        </w:rPr>
        <w:t>.履约保证金：</w:t>
      </w:r>
      <w:r>
        <w:rPr>
          <w:rFonts w:hint="eastAsia" w:ascii="宋体" w:hAnsi="宋体" w:eastAsia="宋体" w:cs="宋体"/>
          <w:b w:val="0"/>
          <w:bCs w:val="0"/>
          <w:color w:val="auto"/>
          <w:kern w:val="28"/>
          <w:sz w:val="24"/>
          <w:szCs w:val="24"/>
          <w:highlight w:val="none"/>
          <w:lang w:val="en-US" w:eastAsia="zh-CN" w:bidi="ar-SA"/>
        </w:rPr>
        <w:t>本项目要求提交</w:t>
      </w:r>
      <w:r>
        <w:rPr>
          <w:rFonts w:hint="eastAsia" w:ascii="宋体" w:hAnsi="宋体" w:eastAsia="宋体" w:cs="宋体"/>
          <w:color w:val="auto"/>
          <w:kern w:val="2"/>
          <w:sz w:val="24"/>
          <w:szCs w:val="24"/>
          <w:highlight w:val="none"/>
          <w:lang w:val="en-US" w:eastAsia="zh-CN" w:bidi="ar-SA"/>
        </w:rPr>
        <w:t>履约保证金；履约保证金百分比：</w:t>
      </w:r>
      <w:r>
        <w:rPr>
          <w:rFonts w:hint="eastAsia" w:ascii="宋体" w:hAnsi="宋体" w:eastAsia="宋体" w:cs="宋体"/>
          <w:b w:val="0"/>
          <w:bCs w:val="0"/>
          <w:color w:val="auto"/>
          <w:kern w:val="28"/>
          <w:sz w:val="24"/>
          <w:szCs w:val="24"/>
          <w:highlight w:val="none"/>
          <w:lang w:val="en-US" w:eastAsia="zh-CN" w:bidi="ar-SA"/>
        </w:rPr>
        <w:t>签约合同价</w:t>
      </w:r>
      <w:r>
        <w:rPr>
          <w:rFonts w:hint="eastAsia" w:ascii="宋体" w:hAnsi="宋体" w:eastAsia="宋体" w:cs="宋体"/>
          <w:color w:val="auto"/>
          <w:kern w:val="2"/>
          <w:sz w:val="24"/>
          <w:szCs w:val="24"/>
          <w:highlight w:val="none"/>
          <w:lang w:val="en-US" w:eastAsia="zh-CN" w:bidi="ar-SA"/>
        </w:rPr>
        <w:t>10%。说明：提交时间：合同签订前；退还方式：签订合同后，履约保证金在合同期满后凭缴交履约保证金凭据、合同和采购单位出具的书面意见（如有处罚，应按规定扣除相应处罚）后无息退还。提交方式：成交人可以选择转账或电汇、银行保函等形式之一在签订合同之前提交。</w:t>
      </w:r>
    </w:p>
    <w:p w14:paraId="14027AB9">
      <w:pPr>
        <w:pageBreakBefore w:val="0"/>
        <w:numPr>
          <w:ilvl w:val="-1"/>
          <w:numId w:val="0"/>
        </w:numPr>
        <w:kinsoku/>
        <w:wordWrap/>
        <w:overflowPunct/>
        <w:topLinePunct w:val="0"/>
        <w:bidi w:val="0"/>
        <w:snapToGrid/>
        <w:spacing w:line="360" w:lineRule="auto"/>
        <w:ind w:firstLine="482" w:firstLineChars="200"/>
        <w:textAlignment w:val="auto"/>
        <w:rPr>
          <w:rFonts w:hint="eastAsia" w:ascii="宋体" w:hAnsi="宋体" w:cs="宋体"/>
          <w:b/>
          <w:bCs/>
          <w:strike w:val="0"/>
          <w:dstrike w:val="0"/>
          <w:color w:val="auto"/>
          <w:sz w:val="24"/>
          <w:szCs w:val="24"/>
          <w:highlight w:val="none"/>
          <w:lang w:val="en-US" w:eastAsia="zh-CN"/>
        </w:rPr>
      </w:pPr>
      <w:r>
        <w:rPr>
          <w:rFonts w:hint="eastAsia" w:ascii="宋体" w:hAnsi="宋体" w:cs="宋体"/>
          <w:b/>
          <w:bCs/>
          <w:strike w:val="0"/>
          <w:dstrike w:val="0"/>
          <w:color w:val="auto"/>
          <w:sz w:val="24"/>
          <w:szCs w:val="24"/>
          <w:highlight w:val="none"/>
          <w:lang w:val="en-US" w:eastAsia="zh-CN"/>
        </w:rPr>
        <w:t>7.服务标准：</w:t>
      </w:r>
    </w:p>
    <w:p w14:paraId="4717F3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239" w:leftChars="114" w:right="0" w:firstLine="240" w:firstLineChars="100"/>
        <w:jc w:val="both"/>
        <w:textAlignment w:val="auto"/>
        <w:outlineLvl w:val="9"/>
        <w:rPr>
          <w:rFonts w:hint="eastAsia" w:ascii="Times New Roman" w:hAnsi="Times New Roman" w:cs="Times New Roman"/>
          <w:color w:val="auto"/>
          <w:sz w:val="24"/>
          <w:szCs w:val="24"/>
          <w:highlight w:val="none"/>
        </w:rPr>
      </w:pPr>
      <w:r>
        <w:rPr>
          <w:rFonts w:hint="eastAsia" w:ascii="宋体" w:hAnsi="宋体" w:cs="Times New Roman"/>
          <w:color w:val="auto"/>
          <w:sz w:val="24"/>
          <w:szCs w:val="24"/>
          <w:highlight w:val="none"/>
        </w:rPr>
        <w:t>（1）</w:t>
      </w:r>
      <w:r>
        <w:rPr>
          <w:rFonts w:hint="eastAsia" w:ascii="Times New Roman" w:hAnsi="Times New Roman" w:cs="Times New Roman"/>
          <w:color w:val="auto"/>
          <w:sz w:val="24"/>
          <w:szCs w:val="24"/>
          <w:highlight w:val="none"/>
        </w:rPr>
        <w:t xml:space="preserve"> 每次清掏需对100立方米化粪池进行全面抽吸、清掏，确保池内淤泥、沉渣、粪污等杂物抽吸干净，池壁冲洗无明显积泥，池内残留淤泥量不超过池体总容积的5%。</w:t>
      </w:r>
    </w:p>
    <w:p w14:paraId="45DEB7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239" w:leftChars="114" w:right="0" w:firstLine="240" w:firstLineChars="100"/>
        <w:jc w:val="both"/>
        <w:textAlignment w:val="auto"/>
        <w:outlineLvl w:val="9"/>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每次清掏后，需对化粪池池体及周边进行冲洗、消毒、除味处理，避免异味扩散；对化粪池进出水管网进行疏通，确保管网通畅，无堵塞、无积水、无污水外溢现象。</w:t>
      </w:r>
    </w:p>
    <w:p w14:paraId="706CA3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239" w:leftChars="114" w:right="0" w:firstLine="240" w:firstLineChars="100"/>
        <w:jc w:val="both"/>
        <w:textAlignment w:val="auto"/>
        <w:outlineLvl w:val="9"/>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清掏产生的粪污、淤泥等污物，需采用密闭式专用吸污车辆运输，全程不得泄漏、遗撒，严格按照国家及当地环保规定，运输至正规污物处置场所，严禁乱排、乱倒、私自处置。</w:t>
      </w:r>
    </w:p>
    <w:p w14:paraId="507078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239" w:leftChars="114" w:right="0" w:firstLine="240" w:firstLineChars="100"/>
        <w:jc w:val="both"/>
        <w:textAlignment w:val="auto"/>
        <w:outlineLvl w:val="9"/>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服务期内，若出现化粪池堵塞、污水外溢、井盖反味等紧急情况，供应商接到酒店通知后，需在24小时内到场处置。</w:t>
      </w:r>
    </w:p>
    <w:p w14:paraId="52FA6E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239" w:leftChars="114" w:right="0" w:firstLine="241" w:firstLineChars="1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7</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lang w:val="en-US" w:eastAsia="zh-CN"/>
        </w:rPr>
        <w:t>其他要求</w:t>
      </w:r>
      <w:r>
        <w:rPr>
          <w:rFonts w:hint="eastAsia" w:ascii="宋体" w:hAnsi="宋体" w:eastAsia="宋体" w:cs="宋体"/>
          <w:b w:val="0"/>
          <w:bCs w:val="0"/>
          <w:color w:val="auto"/>
          <w:sz w:val="24"/>
          <w:szCs w:val="24"/>
          <w:highlight w:val="none"/>
          <w:lang w:val="en-US" w:eastAsia="zh-CN"/>
        </w:rPr>
        <w:t>：</w:t>
      </w:r>
    </w:p>
    <w:p w14:paraId="55A549D3">
      <w:pPr>
        <w:pageBreakBefore w:val="0"/>
        <w:kinsoku/>
        <w:wordWrap/>
        <w:overflowPunct/>
        <w:topLinePunct w:val="0"/>
        <w:autoSpaceDE/>
        <w:autoSpaceDN/>
        <w:bidi w:val="0"/>
        <w:adjustRightInd/>
        <w:spacing w:line="360" w:lineRule="auto"/>
        <w:ind w:left="239" w:leftChars="114" w:firstLine="0" w:firstLineChars="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 xml:space="preserve"> 服务期内，供应商需建立服务台账，每次作业完成后，向酒店提交作业记录等相关资料，供酒店存档备查。</w:t>
      </w:r>
    </w:p>
    <w:p w14:paraId="21BD7BE1">
      <w:pPr>
        <w:pageBreakBefore w:val="0"/>
        <w:kinsoku/>
        <w:wordWrap/>
        <w:overflowPunct/>
        <w:topLinePunct w:val="0"/>
        <w:autoSpaceDE/>
        <w:autoSpaceDN/>
        <w:bidi w:val="0"/>
        <w:adjustRightInd/>
        <w:spacing w:line="360" w:lineRule="auto"/>
        <w:ind w:left="239" w:leftChars="114" w:firstLine="0" w:firstLineChars="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 xml:space="preserve"> 供应商需配合酒店接受相关部门的检查，提供相关服务证明资料。</w:t>
      </w:r>
    </w:p>
    <w:p w14:paraId="39ECF50B">
      <w:pPr>
        <w:pageBreakBefore w:val="0"/>
        <w:kinsoku/>
        <w:wordWrap/>
        <w:overflowPunct/>
        <w:topLinePunct w:val="0"/>
        <w:autoSpaceDE/>
        <w:autoSpaceDN/>
        <w:bidi w:val="0"/>
        <w:adjustRightInd/>
        <w:spacing w:line="360" w:lineRule="auto"/>
        <w:ind w:left="239" w:leftChars="114" w:firstLine="0" w:firstLineChars="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 xml:space="preserve"> 服务期内，若采购方后续涉及新增污水井、排水井清理、排污管网疏通、油烟机清洗、空调清洗、外墙清洁玻璃等相关服务项目，采购方可优先选择成交供应商作为服务供应商。新增服务价格由双方参照市场公允价格询价、友好协商确定，结算方式参照本合同相关约定执行，另行签订补充协议，明确具体服务内容、服务价格及双方权责。</w:t>
      </w:r>
    </w:p>
    <w:p w14:paraId="1965AAF6">
      <w:pPr>
        <w:pageBreakBefore w:val="0"/>
        <w:kinsoku/>
        <w:wordWrap/>
        <w:overflowPunct/>
        <w:topLinePunct w:val="0"/>
        <w:autoSpaceDE/>
        <w:autoSpaceDN/>
        <w:bidi w:val="0"/>
        <w:adjustRightInd/>
        <w:spacing w:line="360" w:lineRule="auto"/>
        <w:ind w:left="239" w:leftChars="114" w:firstLine="0" w:firstLineChars="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本服务期限届满后，由采购人对服务成果及履约质量进行考核，考核达标者，双方可协商续签合同，续签条款另行议定。</w:t>
      </w:r>
    </w:p>
    <w:p w14:paraId="220C54C1">
      <w:pPr>
        <w:pageBreakBefore w:val="0"/>
        <w:kinsoku/>
        <w:wordWrap/>
        <w:topLinePunct w:val="0"/>
        <w:bidi w:val="0"/>
        <w:spacing w:line="360" w:lineRule="auto"/>
        <w:ind w:left="0" w:right="0" w:firstLine="482" w:firstLineChars="200"/>
        <w:jc w:val="both"/>
        <w:outlineLvl w:val="9"/>
        <w:rPr>
          <w:rFonts w:hint="eastAsia" w:ascii="宋体" w:hAnsi="宋体" w:eastAsia="宋体" w:cs="宋体"/>
          <w:b/>
          <w:bCs/>
          <w:color w:val="auto"/>
          <w:kern w:val="28"/>
          <w:sz w:val="24"/>
          <w:szCs w:val="24"/>
          <w:highlight w:val="none"/>
          <w:lang w:val="en-US" w:eastAsia="zh-CN" w:bidi="ar-SA"/>
        </w:rPr>
      </w:pPr>
      <w:r>
        <w:rPr>
          <w:rFonts w:hint="eastAsia" w:ascii="宋体" w:hAnsi="宋体" w:cs="宋体"/>
          <w:b/>
          <w:bCs/>
          <w:color w:val="auto"/>
          <w:kern w:val="28"/>
          <w:sz w:val="24"/>
          <w:szCs w:val="24"/>
          <w:highlight w:val="none"/>
          <w:lang w:val="en-US" w:eastAsia="zh-CN" w:bidi="ar-SA"/>
        </w:rPr>
        <w:t>8</w:t>
      </w:r>
      <w:r>
        <w:rPr>
          <w:rFonts w:hint="eastAsia" w:ascii="宋体" w:hAnsi="宋体" w:eastAsia="宋体" w:cs="宋体"/>
          <w:b/>
          <w:bCs/>
          <w:color w:val="auto"/>
          <w:kern w:val="28"/>
          <w:sz w:val="24"/>
          <w:szCs w:val="24"/>
          <w:highlight w:val="none"/>
          <w:lang w:val="en-US" w:eastAsia="zh-CN" w:bidi="ar-SA"/>
        </w:rPr>
        <w:t>.付款方式：</w:t>
      </w:r>
    </w:p>
    <w:p w14:paraId="2AF90203">
      <w:pPr>
        <w:pageBreakBefore w:val="0"/>
        <w:widowControl/>
        <w:kinsoku/>
        <w:wordWrap/>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（1）合同签订：双方签订正式服务合同，合同需明确服务内容、服务标准、服务频次、安全环保责任、违约责任、服务期限等核心条款，供应商需严格按照合同及本采购要求履约。</w:t>
      </w:r>
    </w:p>
    <w:p w14:paraId="1EF79528">
      <w:pPr>
        <w:pageBreakBefore w:val="0"/>
        <w:widowControl/>
        <w:kinsoku/>
        <w:wordWrap/>
        <w:topLinePunct w:val="0"/>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（2）付款方式：按次结算。</w:t>
      </w:r>
    </w:p>
    <w:p w14:paraId="7F721E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360" w:lineRule="auto"/>
        <w:ind w:right="300" w:firstLine="482" w:firstLineChars="200"/>
        <w:jc w:val="both"/>
        <w:rPr>
          <w:rFonts w:hint="eastAsia" w:asciiTheme="minorEastAsia" w:hAnsiTheme="minorEastAsia" w:eastAsiaTheme="minorEastAsia" w:cstheme="minorEastAsia"/>
          <w:b/>
          <w:bCs/>
          <w:color w:val="auto"/>
          <w:kern w:val="28"/>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9.验收标准</w:t>
      </w:r>
      <w:r>
        <w:rPr>
          <w:rFonts w:ascii="宋体" w:hAnsi="宋体" w:eastAsia="宋体" w:cs="宋体"/>
          <w:b/>
          <w:bCs/>
          <w:color w:val="auto"/>
          <w:kern w:val="0"/>
          <w:sz w:val="24"/>
          <w:szCs w:val="24"/>
          <w:highlight w:val="none"/>
          <w:lang w:val="en-US" w:eastAsia="zh-CN" w:bidi="ar"/>
        </w:rPr>
        <w:t>及违约责任</w:t>
      </w:r>
      <w:r>
        <w:rPr>
          <w:rFonts w:hint="eastAsia" w:asciiTheme="minorEastAsia" w:hAnsiTheme="minorEastAsia" w:eastAsiaTheme="minorEastAsia" w:cstheme="minorEastAsia"/>
          <w:b/>
          <w:bCs/>
          <w:color w:val="auto"/>
          <w:kern w:val="2"/>
          <w:sz w:val="24"/>
          <w:szCs w:val="24"/>
          <w:highlight w:val="none"/>
          <w:lang w:val="en-US" w:eastAsia="zh-CN" w:bidi="ar-SA"/>
        </w:rPr>
        <w:t>：</w:t>
      </w:r>
    </w:p>
    <w:p w14:paraId="522EFF3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Theme="minorHAnsi" w:hAnsiTheme="minorHAnsi" w:eastAsiaTheme="minorEastAsia" w:cstheme="minorBidi"/>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（1)</w:t>
      </w:r>
      <w:r>
        <w:rPr>
          <w:rFonts w:ascii="宋体" w:hAnsi="宋体" w:eastAsia="宋体" w:cs="宋体"/>
          <w:color w:val="auto"/>
          <w:kern w:val="0"/>
          <w:sz w:val="24"/>
          <w:szCs w:val="24"/>
          <w:highlight w:val="none"/>
          <w:lang w:val="en-US" w:eastAsia="zh-CN" w:bidi="ar"/>
        </w:rPr>
        <w:t>服务期内，供应商需建立服务台账，每次作业完成后，向酒店提交作业记录等相关资料，供酒店存档备查。</w:t>
      </w:r>
    </w:p>
    <w:p w14:paraId="087FA4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供应商需配合酒店接受</w:t>
      </w:r>
      <w:r>
        <w:rPr>
          <w:rFonts w:hint="eastAsia" w:ascii="宋体" w:hAnsi="宋体" w:eastAsia="宋体" w:cs="宋体"/>
          <w:color w:val="auto"/>
          <w:kern w:val="0"/>
          <w:sz w:val="24"/>
          <w:szCs w:val="24"/>
          <w:highlight w:val="none"/>
          <w:lang w:val="en-US" w:eastAsia="zh-CN" w:bidi="ar"/>
        </w:rPr>
        <w:t>相关部门</w:t>
      </w:r>
      <w:r>
        <w:rPr>
          <w:rFonts w:ascii="宋体" w:hAnsi="宋体" w:eastAsia="宋体" w:cs="宋体"/>
          <w:color w:val="auto"/>
          <w:kern w:val="0"/>
          <w:sz w:val="24"/>
          <w:szCs w:val="24"/>
          <w:highlight w:val="none"/>
          <w:lang w:val="en-US" w:eastAsia="zh-CN" w:bidi="ar"/>
        </w:rPr>
        <w:t>的检查，提供相关服务证明资料。</w:t>
      </w:r>
    </w:p>
    <w:p w14:paraId="4A643F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 xml:space="preserve">     (3) </w:t>
      </w:r>
      <w:r>
        <w:rPr>
          <w:rFonts w:hint="eastAsia" w:asciiTheme="majorEastAsia" w:hAnsiTheme="majorEastAsia" w:eastAsiaTheme="majorEastAsia" w:cstheme="majorEastAsia"/>
          <w:color w:val="auto"/>
          <w:sz w:val="24"/>
          <w:szCs w:val="24"/>
          <w:highlight w:val="none"/>
          <w:lang w:val="en-US" w:eastAsia="zh-CN"/>
        </w:rPr>
        <w:t>服务期内，若采购方后续涉及新增污水井、排水井清理、排污管网疏通、油烟机清洗、空调清洗、外墙清洁玻璃等相关服务项目，采购方可优先选择成交供应商作为服务供应商。新增服务价格由双方参照市场公允价格询价、友好协商确定，结算方式参照本合同相关约定执行，另行签订补充协议，明确具体服务内容、服务价格及双方权责。</w:t>
      </w:r>
    </w:p>
    <w:p w14:paraId="5FCC22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w:t>
      </w:r>
      <w:r>
        <w:rPr>
          <w:rFonts w:ascii="宋体" w:hAnsi="宋体" w:eastAsia="宋体" w:cs="宋体"/>
          <w:color w:val="auto"/>
          <w:sz w:val="24"/>
          <w:szCs w:val="24"/>
          <w:highlight w:val="none"/>
        </w:rPr>
        <w:t>本服务期限届满后，由采购人对服务成果及履约质量进行考核，考核达标者，双方可协商续签合同，续签条款另行议定</w:t>
      </w:r>
      <w:r>
        <w:rPr>
          <w:rFonts w:hint="eastAsia" w:ascii="宋体" w:hAnsi="宋体" w:eastAsia="宋体" w:cs="宋体"/>
          <w:color w:val="auto"/>
          <w:sz w:val="24"/>
          <w:szCs w:val="24"/>
          <w:highlight w:val="none"/>
          <w:lang w:eastAsia="zh-CN"/>
        </w:rPr>
        <w:t>。</w:t>
      </w:r>
    </w:p>
    <w:p w14:paraId="3F490A4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sz w:val="24"/>
          <w:szCs w:val="24"/>
          <w:highlight w:val="none"/>
          <w:lang w:val="en-US" w:eastAsia="zh-CN"/>
        </w:rPr>
        <w:t>10.</w:t>
      </w:r>
      <w:r>
        <w:rPr>
          <w:rFonts w:ascii="宋体" w:hAnsi="宋体" w:eastAsia="宋体" w:cs="宋体"/>
          <w:b/>
          <w:bCs/>
          <w:color w:val="auto"/>
          <w:kern w:val="0"/>
          <w:sz w:val="24"/>
          <w:szCs w:val="24"/>
          <w:highlight w:val="none"/>
          <w:lang w:val="en-US" w:eastAsia="zh-CN" w:bidi="ar"/>
        </w:rPr>
        <w:t>安全及环保责任</w:t>
      </w:r>
    </w:p>
    <w:p w14:paraId="3330E3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供应商全权承担作业全过程的安全责任，严格按照有限空间作业规范开展作业，配齐安全防护设备，作业人员持证上岗，若发生人员伤亡、财产损失等安全事故，全部由供应商承担，与酒店无任何关系，供应商需承担由此给酒店造成的全部损失。</w:t>
      </w:r>
    </w:p>
    <w:p w14:paraId="2E9F18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 xml:space="preserve"> 供应商需严格遵守环保相关规定，严禁粪污乱排、乱倒、泄漏，若因违规处置造成环境污染、环保处罚的，全部由供应商承担，同时需承担由此给酒店造成的声誉及经济损失。</w:t>
      </w:r>
    </w:p>
    <w:p w14:paraId="21ED36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bCs w:val="0"/>
          <w:color w:val="auto"/>
          <w:highlight w:val="none"/>
          <w:lang w:val="en-US" w:eastAsia="zh-CN"/>
        </w:rPr>
      </w:pPr>
      <w:r>
        <w:rPr>
          <w:rFonts w:hint="eastAsia" w:ascii="宋体" w:hAnsi="宋体" w:eastAsia="宋体" w:cs="宋体"/>
          <w:color w:val="auto"/>
          <w:kern w:val="0"/>
          <w:sz w:val="24"/>
          <w:szCs w:val="24"/>
          <w:highlight w:val="none"/>
          <w:lang w:val="en-US" w:eastAsia="zh-CN" w:bidi="ar"/>
        </w:rPr>
        <w:t>(3)</w:t>
      </w:r>
      <w:r>
        <w:rPr>
          <w:rFonts w:ascii="宋体" w:hAnsi="宋体" w:eastAsia="宋体" w:cs="宋体"/>
          <w:color w:val="auto"/>
          <w:kern w:val="0"/>
          <w:sz w:val="24"/>
          <w:szCs w:val="24"/>
          <w:highlight w:val="none"/>
          <w:lang w:val="en-US" w:eastAsia="zh-CN" w:bidi="ar"/>
        </w:rPr>
        <w:t xml:space="preserve"> 施工期间，供应商需妥善保护酒店的路面、绿化、管网等设施，若造成损坏，需照价赔偿。</w:t>
      </w:r>
      <w:r>
        <w:rPr>
          <w:rFonts w:hint="eastAsia" w:ascii="宋体" w:hAnsi="宋体" w:cs="宋体"/>
          <w:b w:val="0"/>
          <w:bCs w:val="0"/>
          <w:color w:val="auto"/>
          <w:kern w:val="0"/>
          <w:sz w:val="24"/>
          <w:szCs w:val="24"/>
          <w:highlight w:val="none"/>
          <w:lang w:val="en-US" w:eastAsia="zh-CN" w:bidi="ar"/>
        </w:rPr>
        <w:tab/>
      </w:r>
    </w:p>
    <w:p w14:paraId="2D298F44">
      <w:pPr>
        <w:pageBreakBefore w:val="0"/>
        <w:kinsoku/>
        <w:wordWrap/>
        <w:topLinePunct w:val="0"/>
        <w:bidi w:val="0"/>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1E830B70">
      <w:pPr>
        <w:pageBreakBefore w:val="0"/>
        <w:widowControl/>
        <w:kinsoku/>
        <w:wordWrap/>
        <w:topLinePunct w:val="0"/>
        <w:bidi w:val="0"/>
        <w:snapToGrid/>
        <w:spacing w:line="360" w:lineRule="auto"/>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rPr>
        <w:t>竞价人应具备境内独立法人，持有有效的营业执照，经营范围包含化粪池清掏或污物清运或环卫服务等相关内容；</w:t>
      </w:r>
      <w:r>
        <w:rPr>
          <w:rFonts w:ascii="宋体" w:hAnsi="宋体" w:eastAsia="宋体" w:cs="宋体"/>
          <w:color w:val="auto"/>
          <w:kern w:val="0"/>
          <w:sz w:val="24"/>
          <w:szCs w:val="24"/>
          <w:highlight w:val="none"/>
          <w:lang w:val="en-US" w:eastAsia="zh-CN" w:bidi="ar"/>
        </w:rPr>
        <w:t>具备独立承担民事责任的能力</w:t>
      </w:r>
      <w:r>
        <w:rPr>
          <w:rFonts w:hint="eastAsia" w:ascii="宋体" w:hAnsi="宋体" w:eastAsia="宋体" w:cs="宋体"/>
          <w:color w:val="auto"/>
          <w:kern w:val="0"/>
          <w:sz w:val="24"/>
          <w:szCs w:val="24"/>
          <w:highlight w:val="none"/>
          <w:lang w:val="en-US" w:eastAsia="zh-CN" w:bidi="ar"/>
        </w:rPr>
        <w:t>；</w:t>
      </w:r>
    </w:p>
    <w:p w14:paraId="0016A224">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rPr>
        <w:t>竞价人须具有履行合同所必需的设备和专业技术能力；</w:t>
      </w:r>
    </w:p>
    <w:p w14:paraId="2F70E317">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rPr>
        <w:t>本场竞价须</w:t>
      </w:r>
      <w:r>
        <w:rPr>
          <w:rFonts w:hint="eastAsia" w:asciiTheme="minorEastAsia" w:hAnsiTheme="minorEastAsia" w:eastAsiaTheme="minorEastAsia" w:cstheme="minorEastAsia"/>
          <w:color w:val="auto"/>
          <w:sz w:val="24"/>
          <w:szCs w:val="24"/>
          <w:highlight w:val="none"/>
          <w:lang w:eastAsia="zh-CN"/>
        </w:rPr>
        <w:t>三家</w:t>
      </w:r>
      <w:r>
        <w:rPr>
          <w:rFonts w:hint="eastAsia" w:asciiTheme="minorEastAsia" w:hAnsiTheme="minorEastAsia" w:eastAsiaTheme="minorEastAsia" w:cstheme="minorEastAsia"/>
          <w:color w:val="auto"/>
          <w:sz w:val="24"/>
          <w:szCs w:val="24"/>
          <w:highlight w:val="none"/>
        </w:rPr>
        <w:t>及以上竞价人在规定时间内参与竞价，如果在规定时间内参与竞价的竞价人不足</w:t>
      </w:r>
      <w:r>
        <w:rPr>
          <w:rFonts w:hint="eastAsia" w:asciiTheme="minorEastAsia" w:hAnsiTheme="minorEastAsia" w:eastAsiaTheme="minorEastAsia" w:cstheme="minorEastAsia"/>
          <w:color w:val="auto"/>
          <w:sz w:val="24"/>
          <w:szCs w:val="24"/>
          <w:highlight w:val="none"/>
          <w:lang w:eastAsia="zh-CN"/>
        </w:rPr>
        <w:t>三家</w:t>
      </w:r>
      <w:r>
        <w:rPr>
          <w:rFonts w:hint="eastAsia" w:asciiTheme="minorEastAsia" w:hAnsiTheme="minorEastAsia" w:eastAsiaTheme="minorEastAsia" w:cstheme="minorEastAsia"/>
          <w:color w:val="auto"/>
          <w:sz w:val="24"/>
          <w:szCs w:val="24"/>
          <w:highlight w:val="none"/>
        </w:rPr>
        <w:t>，则按流标处理，竞价人不得有异议。</w:t>
      </w:r>
    </w:p>
    <w:p w14:paraId="43554C55">
      <w:pPr>
        <w:pageBreakBefore w:val="0"/>
        <w:kinsoku/>
        <w:wordWrap/>
        <w:topLinePunct w:val="0"/>
        <w:bidi w:val="0"/>
        <w:spacing w:line="360" w:lineRule="auto"/>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0565F9F0">
      <w:pPr>
        <w:pageBreakBefore w:val="0"/>
        <w:kinsoku/>
        <w:wordWrap/>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auto"/>
          <w:kern w:val="2"/>
          <w:sz w:val="24"/>
          <w:szCs w:val="24"/>
          <w:highlight w:val="none"/>
          <w:lang w:val="en-US" w:eastAsia="zh-CN" w:bidi="ar-SA"/>
        </w:rPr>
        <w:t>300元</w:t>
      </w:r>
      <w:r>
        <w:rPr>
          <w:rFonts w:hint="eastAsia" w:asciiTheme="minorEastAsia" w:hAnsiTheme="minorEastAsia" w:eastAsiaTheme="minorEastAsia" w:cstheme="minorEastAsia"/>
          <w:color w:val="auto"/>
          <w:sz w:val="24"/>
          <w:szCs w:val="24"/>
          <w:highlight w:val="none"/>
          <w:shd w:val="clear"/>
        </w:rPr>
        <w:t>，必须于</w:t>
      </w:r>
      <w:r>
        <w:rPr>
          <w:rFonts w:hint="eastAsia" w:asciiTheme="minorEastAsia" w:hAnsiTheme="minorEastAsia" w:eastAsiaTheme="minorEastAsia" w:cstheme="minorEastAsia"/>
          <w:color w:val="auto"/>
          <w:kern w:val="2"/>
          <w:sz w:val="24"/>
          <w:szCs w:val="24"/>
          <w:highlight w:val="none"/>
          <w:lang w:val="en-US" w:eastAsia="zh-CN" w:bidi="ar-SA"/>
        </w:rPr>
        <w:t>2026年5月12日</w:t>
      </w:r>
      <w:r>
        <w:rPr>
          <w:rFonts w:hint="eastAsia" w:asciiTheme="minorEastAsia" w:hAnsiTheme="minorEastAsia" w:eastAsiaTheme="minorEastAsia" w:cstheme="minorEastAsia"/>
          <w:color w:val="auto"/>
          <w:sz w:val="24"/>
          <w:szCs w:val="24"/>
          <w:highlight w:val="none"/>
          <w:shd w:val="clear"/>
        </w:rPr>
        <w:t>17时前汇到本公司指定账户（户名：连城县国有资产产权交易服务有限公司，开户行：中国银行连城支行，账号：4286 8871 8902）报名参加的</w:t>
      </w:r>
      <w:r>
        <w:rPr>
          <w:rFonts w:hint="eastAsia" w:asciiTheme="minorEastAsia" w:hAnsiTheme="minorEastAsia" w:eastAsiaTheme="minorEastAsia" w:cstheme="minorEastAsia"/>
          <w:color w:val="auto"/>
          <w:sz w:val="24"/>
          <w:szCs w:val="24"/>
          <w:highlight w:val="none"/>
          <w:shd w:val="clear"/>
          <w:lang w:eastAsia="zh-CN"/>
        </w:rPr>
        <w:t>竞价人</w:t>
      </w:r>
      <w:r>
        <w:rPr>
          <w:rFonts w:hint="eastAsia" w:asciiTheme="minorEastAsia" w:hAnsiTheme="minorEastAsia" w:eastAsiaTheme="minorEastAsia" w:cstheme="minorEastAsia"/>
          <w:color w:val="auto"/>
          <w:sz w:val="24"/>
          <w:szCs w:val="24"/>
          <w:highlight w:val="none"/>
          <w:shd w:val="clear"/>
        </w:rPr>
        <w:t>与缴交竞价保证金的名称要一致。竞价保证金缴至以上账户时，交款单中“款项来源”或“用途”一栏内须填写“****人的竞价保证金”。</w:t>
      </w:r>
    </w:p>
    <w:p w14:paraId="6927092E">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eastAsia="zh-CN"/>
        </w:rPr>
        <w:t>服务合同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38683198">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eastAsia="zh-CN"/>
        </w:rPr>
        <w:t>服务合同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25B367DD">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6DFFCF57">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78663662">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027A2BE1">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rPr>
        <w:t>营业执照副本、法定代表人身份证复印件；</w:t>
      </w:r>
    </w:p>
    <w:p w14:paraId="70B9C896">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rPr>
        <w:t>签订完整的承诺书（详见《网络竞价须知》附件）；</w:t>
      </w:r>
    </w:p>
    <w:p w14:paraId="55286B3F">
      <w:pPr>
        <w:pageBreakBefore w:val="0"/>
        <w:widowControl/>
        <w:kinsoku/>
        <w:wordWrap/>
        <w:topLinePunct w:val="0"/>
        <w:bidi w:val="0"/>
        <w:snapToGrid/>
        <w:spacing w:line="360" w:lineRule="auto"/>
        <w:ind w:firstLine="480" w:firstLineChars="200"/>
        <w:rPr>
          <w:rFonts w:hint="default" w:asciiTheme="minorEastAsia" w:hAnsiTheme="minorEastAsia" w:eastAsiaTheme="minorEastAsia" w:cstheme="minorEastAsia"/>
          <w:color w:val="auto"/>
          <w:kern w:val="2"/>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rPr>
        <w:t>已缴纳竞价保证金</w:t>
      </w:r>
      <w:r>
        <w:rPr>
          <w:rFonts w:hint="eastAsia" w:asciiTheme="minorEastAsia" w:hAnsiTheme="minorEastAsia" w:eastAsiaTheme="minorEastAsia" w:cstheme="minorEastAsia"/>
          <w:color w:val="auto"/>
          <w:kern w:val="2"/>
          <w:sz w:val="24"/>
          <w:szCs w:val="24"/>
          <w:highlight w:val="none"/>
          <w:lang w:val="en-US" w:eastAsia="zh-CN"/>
        </w:rPr>
        <w:t>的</w:t>
      </w:r>
      <w:r>
        <w:rPr>
          <w:rFonts w:hint="eastAsia" w:asciiTheme="minorEastAsia" w:hAnsiTheme="minorEastAsia" w:eastAsiaTheme="minorEastAsia" w:cstheme="minorEastAsia"/>
          <w:color w:val="auto"/>
          <w:kern w:val="2"/>
          <w:sz w:val="24"/>
          <w:szCs w:val="24"/>
          <w:highlight w:val="none"/>
        </w:rPr>
        <w:t>凭证；</w:t>
      </w:r>
    </w:p>
    <w:p w14:paraId="2447EA04">
      <w:pPr>
        <w:pageBreakBefore w:val="0"/>
        <w:widowControl/>
        <w:numPr>
          <w:ilvl w:val="-1"/>
          <w:numId w:val="0"/>
        </w:numPr>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lang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rPr>
        <w:t>在参加本次采购活动前3年内在经营活动中没有重大违法记录的书面声明（格式自拟）；</w:t>
      </w:r>
    </w:p>
    <w:p w14:paraId="0D5C51C5">
      <w:pPr>
        <w:pageBreakBefore w:val="0"/>
        <w:widowControl/>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w:t>
      </w:r>
      <w:r>
        <w:rPr>
          <w:rFonts w:hint="eastAsia" w:asciiTheme="minorEastAsia" w:hAnsiTheme="minorEastAsia" w:eastAsiaTheme="minorEastAsia" w:cstheme="minorEastAsia"/>
          <w:color w:val="auto"/>
          <w:kern w:val="2"/>
          <w:sz w:val="24"/>
          <w:szCs w:val="24"/>
          <w:highlight w:val="none"/>
        </w:rPr>
        <w:t>通过“信用中国”网（www.creditchina.gov.cn）或中国政府采购网（www.ccgp.gov.cn）信用信息查询无严重违法失信行为信息记录的打印件（或截图）</w:t>
      </w:r>
      <w:r>
        <w:rPr>
          <w:rFonts w:hint="eastAsia" w:asciiTheme="minorEastAsia" w:hAnsiTheme="minorEastAsia" w:eastAsiaTheme="minorEastAsia" w:cstheme="minorEastAsia"/>
          <w:color w:val="auto"/>
          <w:kern w:val="2"/>
          <w:sz w:val="24"/>
          <w:szCs w:val="24"/>
          <w:highlight w:val="none"/>
          <w:lang w:eastAsia="zh-CN"/>
        </w:rPr>
        <w:t>。</w:t>
      </w:r>
    </w:p>
    <w:p w14:paraId="72A840B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如法定代表人无法亲自到现场办理竞价手续的，应提供《授权委托书》原件和委托代理人身份证复印件。</w:t>
      </w:r>
    </w:p>
    <w:p w14:paraId="6C65CB05">
      <w:pPr>
        <w:pageBreakBefore w:val="0"/>
        <w:widowControl/>
        <w:shd w:val="clear"/>
        <w:kinsoku/>
        <w:wordWrap/>
        <w:topLinePunct w:val="0"/>
        <w:bidi w:val="0"/>
        <w:snapToGrid/>
        <w:spacing w:before="0" w:line="360" w:lineRule="auto"/>
        <w:ind w:left="0" w:firstLine="480" w:firstLineChars="200"/>
        <w:rPr>
          <w:rFonts w:hint="default"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rPr>
        <w:t>以上材料复印件须注明与原件相符并加盖公章。</w:t>
      </w:r>
      <w:r>
        <w:rPr>
          <w:rFonts w:hint="eastAsia" w:asciiTheme="minorEastAsia" w:hAnsiTheme="minorEastAsia" w:eastAsiaTheme="minorEastAsia" w:cstheme="minorEastAsia"/>
          <w:b/>
          <w:bCs/>
          <w:color w:val="auto"/>
          <w:kern w:val="2"/>
          <w:sz w:val="24"/>
          <w:szCs w:val="24"/>
          <w:highlight w:val="none"/>
          <w:shd w:val="clear"/>
          <w:lang w:val="en-US" w:eastAsia="zh-CN"/>
        </w:rPr>
        <w:t>具体格式详见报名资料。</w:t>
      </w:r>
    </w:p>
    <w:p w14:paraId="7306437B">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76A9B95F">
      <w:pPr>
        <w:pageBreakBefore w:val="0"/>
        <w:widowControl/>
        <w:shd w:val="clear"/>
        <w:kinsoku/>
        <w:wordWrap/>
        <w:topLinePunct w:val="0"/>
        <w:bidi w:val="0"/>
        <w:snapToGrid/>
        <w:spacing w:before="0"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参与本次竞价会的竞价人须在规定时间前缴纳竞价保证金，登录连城县招标投标交易平台办理竞价登记手续并需支付平台使用费100元，并将报名资料上传至交易平台</w:t>
      </w:r>
    </w:p>
    <w:p w14:paraId="6CED6265">
      <w:pPr>
        <w:pageBreakBefore w:val="0"/>
        <w:widowControl/>
        <w:shd w:val="clear"/>
        <w:kinsoku/>
        <w:wordWrap/>
        <w:topLinePunct w:val="0"/>
        <w:bidi w:val="0"/>
        <w:snapToGrid/>
        <w:spacing w:before="0" w:line="360" w:lineRule="auto"/>
        <w:ind w:firstLine="482"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（https://lcyjy.enjoy5191.com/home）。若因系统原因无法上传报名材料，可通过现场递交或邮件（邮箱地址:lccqjyw20251@163.com）的方式提交。</w:t>
      </w:r>
    </w:p>
    <w:p w14:paraId="57BC8ADD">
      <w:pPr>
        <w:pageBreakBefore w:val="0"/>
        <w:widowControl/>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3.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59F1D125">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57EAEFB8">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7726D1DC">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sz w:val="24"/>
          <w:szCs w:val="24"/>
          <w:highlight w:val="none"/>
        </w:rPr>
        <w:t>本场竞价</w:t>
      </w:r>
      <w:r>
        <w:rPr>
          <w:rFonts w:hint="eastAsia" w:asciiTheme="minorEastAsia" w:hAnsiTheme="minorEastAsia" w:eastAsiaTheme="minorEastAsia" w:cstheme="minorEastAsia"/>
          <w:color w:val="auto"/>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highlight w:val="none"/>
        </w:rPr>
        <w:t>，竞价人不得有异议。</w:t>
      </w:r>
    </w:p>
    <w:p w14:paraId="37E00E43">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2.意向竞价人应至连城县招标投标交易平台注册用户名，并于报名截止时间前至本公司办理报名竞价手续，登录到连城县招标投标交易平台申请参与本场竞价。</w:t>
      </w:r>
    </w:p>
    <w:p w14:paraId="00C9AC07">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3.本次公开竞价采用“连城县招标投标交易平台(https://lcyjy.enjoy5191.com/home )”网络反向一次性报价、价低者得的交易方式，以“价格优先，时间优先”（即同等价格时，以报价时间优先）确定本次竞价标的的成交人。竞价人以总价形式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7FFC4C07">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lang w:val="en-US" w:eastAsia="zh-CN"/>
        </w:rPr>
        <w:t>4</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应以</w:t>
      </w:r>
      <w:r>
        <w:rPr>
          <w:rFonts w:hint="eastAsia" w:asciiTheme="minorEastAsia" w:hAnsiTheme="minorEastAsia" w:eastAsiaTheme="minorEastAsia" w:cstheme="minorEastAsia"/>
          <w:b/>
          <w:bCs/>
          <w:color w:val="auto"/>
          <w:kern w:val="2"/>
          <w:sz w:val="24"/>
          <w:szCs w:val="24"/>
          <w:highlight w:val="none"/>
          <w:shd w:val="clear"/>
          <w:lang w:val="en-US" w:eastAsia="zh-CN"/>
        </w:rPr>
        <w:t>服务费总价</w:t>
      </w:r>
      <w:r>
        <w:rPr>
          <w:rFonts w:hint="eastAsia" w:asciiTheme="minorEastAsia" w:hAnsiTheme="minorEastAsia" w:eastAsiaTheme="minorEastAsia" w:cstheme="minorEastAsia"/>
          <w:b/>
          <w:bCs/>
          <w:color w:val="auto"/>
          <w:kern w:val="2"/>
          <w:sz w:val="24"/>
          <w:szCs w:val="24"/>
          <w:highlight w:val="none"/>
          <w:shd w:val="clear"/>
        </w:rPr>
        <w:t>进行报价，竞价系统设置的价格</w:t>
      </w:r>
      <w:r>
        <w:rPr>
          <w:rFonts w:hint="eastAsia" w:asciiTheme="minorEastAsia" w:hAnsiTheme="minorEastAsia" w:eastAsiaTheme="minorEastAsia" w:cstheme="minorEastAsia"/>
          <w:b/>
          <w:bCs/>
          <w:color w:val="auto"/>
          <w:kern w:val="2"/>
          <w:sz w:val="24"/>
          <w:szCs w:val="24"/>
          <w:highlight w:val="none"/>
          <w:shd w:val="clear"/>
          <w:lang w:val="en-US" w:eastAsia="zh-CN"/>
        </w:rPr>
        <w:t>21000元</w:t>
      </w:r>
      <w:r>
        <w:rPr>
          <w:rFonts w:hint="eastAsia" w:asciiTheme="minorEastAsia" w:hAnsiTheme="minorEastAsia" w:eastAsiaTheme="minorEastAsia" w:cstheme="minorEastAsia"/>
          <w:b/>
          <w:bCs/>
          <w:color w:val="auto"/>
          <w:kern w:val="2"/>
          <w:sz w:val="24"/>
          <w:szCs w:val="24"/>
          <w:highlight w:val="none"/>
          <w:shd w:val="clear"/>
        </w:rPr>
        <w:t>表示</w:t>
      </w:r>
      <w:r>
        <w:rPr>
          <w:rFonts w:hint="eastAsia" w:asciiTheme="minorEastAsia" w:hAnsiTheme="minorEastAsia" w:eastAsiaTheme="minorEastAsia" w:cstheme="minorEastAsia"/>
          <w:b/>
          <w:bCs/>
          <w:color w:val="auto"/>
          <w:kern w:val="2"/>
          <w:sz w:val="24"/>
          <w:szCs w:val="24"/>
          <w:highlight w:val="none"/>
          <w:shd w:val="clear"/>
          <w:lang w:val="en-US" w:eastAsia="zh-CN"/>
        </w:rPr>
        <w:t>服务费最高限价</w:t>
      </w:r>
      <w:r>
        <w:rPr>
          <w:rFonts w:hint="eastAsia" w:asciiTheme="minorEastAsia" w:hAnsiTheme="minorEastAsia" w:eastAsiaTheme="minorEastAsia" w:cstheme="minorEastAsia"/>
          <w:b/>
          <w:bCs/>
          <w:color w:val="auto"/>
          <w:kern w:val="2"/>
          <w:sz w:val="24"/>
          <w:szCs w:val="24"/>
          <w:highlight w:val="none"/>
          <w:shd w:val="clear"/>
        </w:rPr>
        <w:t>为</w:t>
      </w:r>
      <w:r>
        <w:rPr>
          <w:rFonts w:hint="eastAsia" w:asciiTheme="minorEastAsia" w:hAnsiTheme="minorEastAsia" w:eastAsiaTheme="minorEastAsia" w:cstheme="minorEastAsia"/>
          <w:b/>
          <w:bCs/>
          <w:color w:val="auto"/>
          <w:kern w:val="2"/>
          <w:sz w:val="24"/>
          <w:szCs w:val="24"/>
          <w:highlight w:val="none"/>
          <w:shd w:val="clear"/>
          <w:lang w:val="en-US" w:eastAsia="zh-CN"/>
        </w:rPr>
        <w:t>人民币21000元</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在竞价系统填报</w:t>
      </w:r>
      <w:r>
        <w:rPr>
          <w:rFonts w:hint="eastAsia" w:asciiTheme="minorEastAsia" w:hAnsiTheme="minorEastAsia" w:eastAsiaTheme="minorEastAsia" w:cstheme="minorEastAsia"/>
          <w:b/>
          <w:bCs/>
          <w:color w:val="auto"/>
          <w:kern w:val="2"/>
          <w:sz w:val="24"/>
          <w:szCs w:val="24"/>
          <w:highlight w:val="none"/>
          <w:shd w:val="clear"/>
          <w:lang w:val="en-US" w:eastAsia="zh-CN"/>
        </w:rPr>
        <w:t>价格高</w:t>
      </w:r>
      <w:r>
        <w:rPr>
          <w:rFonts w:hint="eastAsia" w:asciiTheme="minorEastAsia" w:hAnsiTheme="minorEastAsia" w:eastAsiaTheme="minorEastAsia" w:cstheme="minorEastAsia"/>
          <w:b/>
          <w:bCs/>
          <w:color w:val="auto"/>
          <w:kern w:val="2"/>
          <w:sz w:val="24"/>
          <w:szCs w:val="24"/>
          <w:highlight w:val="none"/>
          <w:shd w:val="clear"/>
        </w:rPr>
        <w:t>于</w:t>
      </w:r>
      <w:r>
        <w:rPr>
          <w:rFonts w:hint="eastAsia" w:asciiTheme="minorEastAsia" w:hAnsiTheme="minorEastAsia" w:eastAsiaTheme="minorEastAsia" w:cstheme="minorEastAsia"/>
          <w:b/>
          <w:bCs/>
          <w:color w:val="auto"/>
          <w:kern w:val="2"/>
          <w:sz w:val="24"/>
          <w:szCs w:val="24"/>
          <w:highlight w:val="none"/>
          <w:shd w:val="clear"/>
          <w:lang w:val="en-US" w:eastAsia="zh-CN"/>
        </w:rPr>
        <w:t>21000</w:t>
      </w:r>
      <w:r>
        <w:rPr>
          <w:rFonts w:hint="eastAsia" w:ascii="宋体" w:hAnsi="宋体" w:eastAsia="宋体" w:cs="宋体"/>
          <w:b/>
          <w:bCs/>
          <w:color w:val="auto"/>
          <w:kern w:val="28"/>
          <w:sz w:val="24"/>
          <w:szCs w:val="24"/>
          <w:highlight w:val="none"/>
          <w:lang w:val="en-US" w:eastAsia="zh-CN" w:bidi="ar-SA"/>
        </w:rPr>
        <w:t>元</w:t>
      </w:r>
      <w:r>
        <w:rPr>
          <w:rFonts w:hint="eastAsia" w:asciiTheme="minorEastAsia" w:hAnsiTheme="minorEastAsia" w:eastAsiaTheme="minorEastAsia" w:cstheme="minorEastAsia"/>
          <w:b/>
          <w:bCs/>
          <w:color w:val="auto"/>
          <w:kern w:val="2"/>
          <w:sz w:val="24"/>
          <w:szCs w:val="24"/>
          <w:highlight w:val="none"/>
          <w:shd w:val="clear"/>
        </w:rPr>
        <w:t>为无效报价</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填报</w:t>
      </w:r>
      <w:r>
        <w:rPr>
          <w:rFonts w:hint="eastAsia" w:asciiTheme="minorEastAsia" w:hAnsiTheme="minorEastAsia" w:eastAsiaTheme="minorEastAsia" w:cstheme="minorEastAsia"/>
          <w:b/>
          <w:bCs/>
          <w:color w:val="auto"/>
          <w:kern w:val="2"/>
          <w:sz w:val="24"/>
          <w:szCs w:val="24"/>
          <w:highlight w:val="none"/>
          <w:shd w:val="clear"/>
          <w:lang w:val="en-US" w:eastAsia="zh-CN"/>
        </w:rPr>
        <w:t>服务费最低的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作为本项目成交人。</w:t>
      </w:r>
    </w:p>
    <w:p w14:paraId="327FDED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5</w:t>
      </w:r>
      <w:r>
        <w:rPr>
          <w:rFonts w:hint="eastAsia" w:asciiTheme="minorEastAsia" w:hAnsiTheme="minorEastAsia" w:eastAsiaTheme="minorEastAsia" w:cstheme="minorEastAsia"/>
          <w:color w:val="auto"/>
          <w:kern w:val="2"/>
          <w:sz w:val="24"/>
          <w:szCs w:val="24"/>
          <w:highlight w:val="none"/>
          <w:shd w:val="clear"/>
        </w:rPr>
        <w:t>.特别提示：标的经公开征集到合格</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应以不高于最高限价进行报价，成交人应签署</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等相关文件，否则视同为违约。</w:t>
      </w:r>
    </w:p>
    <w:p w14:paraId="0FEEE067">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1BF32555">
      <w:pPr>
        <w:pageBreakBefore w:val="0"/>
        <w:kinsoku/>
        <w:wordWrap/>
        <w:topLinePunct w:val="0"/>
        <w:bidi w:val="0"/>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3D490A4A">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2F9C7DE5">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color w:val="auto"/>
          <w:sz w:val="24"/>
          <w:szCs w:val="24"/>
          <w:highlight w:val="none"/>
        </w:rPr>
        <w:t>代理服务费直接由本公司从成交人缴纳的竞价保证金中扣收，不足的，成交人必须在成交之日起2个工作日内补齐。代理服务费未按期付清的，视成交人根本违约，竞价保证金不予退回。</w:t>
      </w:r>
    </w:p>
    <w:p w14:paraId="5A0DB75E">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7D9789B4">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按合同约定执行。</w:t>
      </w:r>
    </w:p>
    <w:p w14:paraId="2EB149AD">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4467BC6D">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1.竞价人自行承担参加竞价会有关的全部费用（包括但不限于差旅费、邮寄费、资料费等）。</w:t>
      </w:r>
    </w:p>
    <w:p w14:paraId="7F374822">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001BC1FB">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7F129DA3">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委托方有权向该成交人提起赔偿诉讼。</w:t>
      </w:r>
    </w:p>
    <w:p w14:paraId="03DD2A62">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十一、注意事项</w:t>
      </w:r>
    </w:p>
    <w:p w14:paraId="5E6EA516">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110EC29A">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69533568">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63965492">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4468A2CF">
      <w:pPr>
        <w:pageBreakBefore w:val="0"/>
        <w:widowControl/>
        <w:shd w:val="clear"/>
        <w:kinsoku/>
        <w:wordWrap/>
        <w:topLinePunct w:val="0"/>
        <w:bidi w:val="0"/>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十二、特别提示</w:t>
      </w:r>
    </w:p>
    <w:tbl>
      <w:tblPr>
        <w:tblStyle w:val="6"/>
        <w:tblW w:w="9071" w:type="dxa"/>
        <w:jc w:val="center"/>
        <w:shd w:val="clear" w:color="auto" w:fill="FFFFFF"/>
        <w:tblLayout w:type="fixed"/>
        <w:tblCellMar>
          <w:top w:w="0" w:type="dxa"/>
          <w:left w:w="0" w:type="dxa"/>
          <w:bottom w:w="0" w:type="dxa"/>
          <w:right w:w="0" w:type="dxa"/>
        </w:tblCellMar>
      </w:tblPr>
      <w:tblGrid>
        <w:gridCol w:w="9071"/>
      </w:tblGrid>
      <w:tr w14:paraId="73CB940F">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305EA258">
            <w:pPr>
              <w:pageBreakBefore w:val="0"/>
              <w:widowControl/>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61315503">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5CF6BDCD">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0E5F0542">
      <w:pPr>
        <w:pageBreakBefore w:val="0"/>
        <w:widowControl/>
        <w:shd w:val="clear"/>
        <w:kinsoku/>
        <w:wordWrap/>
        <w:topLinePunct w:val="0"/>
        <w:bidi w:val="0"/>
        <w:snapToGrid/>
        <w:spacing w:before="0" w:line="360" w:lineRule="auto"/>
        <w:ind w:firstLine="0" w:firstLineChars="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61DBF9BC">
      <w:pPr>
        <w:pageBreakBefore w:val="0"/>
        <w:widowControl/>
        <w:kinsoku/>
        <w:wordWrap/>
        <w:topLinePunct w:val="0"/>
        <w:bidi w:val="0"/>
        <w:spacing w:line="360" w:lineRule="auto"/>
        <w:ind w:firstLine="480" w:firstLineChars="200"/>
        <w:jc w:val="righ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2026年5月</w:t>
      </w:r>
      <w:bookmarkStart w:id="10" w:name="_GoBack"/>
      <w:bookmarkEnd w:id="10"/>
      <w:r>
        <w:rPr>
          <w:rFonts w:hint="eastAsia" w:asciiTheme="minorEastAsia" w:hAnsiTheme="minorEastAsia" w:eastAsiaTheme="minorEastAsia" w:cstheme="minorEastAsia"/>
          <w:color w:val="auto"/>
          <w:kern w:val="2"/>
          <w:sz w:val="24"/>
          <w:szCs w:val="24"/>
          <w:highlight w:val="none"/>
          <w:shd w:val="clear"/>
          <w:lang w:val="en-US" w:eastAsia="zh-CN"/>
        </w:rPr>
        <w:t>7日</w:t>
      </w:r>
    </w:p>
    <w:p w14:paraId="3CDBD3D7">
      <w:pPr>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br w:type="page"/>
      </w:r>
    </w:p>
    <w:p w14:paraId="2DA7CA48">
      <w:pPr>
        <w:pageBreakBefore w:val="0"/>
        <w:widowControl/>
        <w:kinsoku/>
        <w:wordWrap/>
        <w:topLinePunct w:val="0"/>
        <w:bidi w:val="0"/>
        <w:spacing w:line="360" w:lineRule="auto"/>
        <w:ind w:firstLine="0" w:firstLineChars="0"/>
        <w:jc w:val="center"/>
        <w:rPr>
          <w:rFonts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
          <w:bCs/>
          <w:color w:val="auto"/>
          <w:sz w:val="32"/>
          <w:szCs w:val="32"/>
          <w:highlight w:val="none"/>
          <w:lang w:val="en-US" w:eastAsia="zh-CN"/>
        </w:rPr>
        <w:t>承诺书</w:t>
      </w:r>
    </w:p>
    <w:p w14:paraId="0E171831">
      <w:pPr>
        <w:pageBreakBefore w:val="0"/>
        <w:kinsoku/>
        <w:wordWrap/>
        <w:topLinePunct w:val="0"/>
        <w:bidi w:val="0"/>
        <w:spacing w:line="360" w:lineRule="auto"/>
        <w:ind w:firstLine="5040" w:firstLineChars="2100"/>
        <w:jc w:val="left"/>
        <w:rPr>
          <w:rFonts w:asciiTheme="minorEastAsia" w:hAnsiTheme="minorEastAsia" w:eastAsiaTheme="minorEastAsia" w:cstheme="minorEastAsia"/>
          <w:color w:val="auto"/>
          <w:sz w:val="24"/>
          <w:szCs w:val="24"/>
          <w:highlight w:val="none"/>
        </w:rPr>
      </w:pPr>
    </w:p>
    <w:p w14:paraId="6DFE2922">
      <w:pPr>
        <w:pageBreakBefore w:val="0"/>
        <w:kinsoku/>
        <w:wordWrap/>
        <w:topLinePunct w:val="0"/>
        <w:bidi w:val="0"/>
        <w:spacing w:beforeLines="50"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0A11203B">
      <w:pPr>
        <w:pageBreakBefore w:val="0"/>
        <w:kinsoku/>
        <w:wordWrap/>
        <w:topLinePunct w:val="0"/>
        <w:bidi w:val="0"/>
        <w:spacing w:line="360" w:lineRule="auto"/>
        <w:ind w:left="240" w:hanging="240" w:hanging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本公司承诺提供的报名材料真实、合法、有效，自愿报名参加于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2026年</w:t>
      </w:r>
      <w:r>
        <w:rPr>
          <w:rFonts w:hint="eastAsia" w:asciiTheme="minorEastAsia" w:hAnsiTheme="minorEastAsia" w:eastAsiaTheme="minorEastAsia" w:cstheme="minorEastAsia"/>
          <w:color w:val="auto"/>
          <w:sz w:val="24"/>
          <w:szCs w:val="24"/>
          <w:highlight w:val="none"/>
          <w:u w:val="single"/>
          <w:lang w:val="en-US" w:eastAsia="zh-CN"/>
        </w:rPr>
        <w:t>5月12日</w:t>
      </w:r>
      <w:r>
        <w:rPr>
          <w:rFonts w:hint="eastAsia" w:asciiTheme="minorEastAsia" w:hAnsiTheme="minorEastAsia" w:eastAsiaTheme="minorEastAsia" w:cstheme="minorEastAsia"/>
          <w:color w:val="auto"/>
          <w:sz w:val="24"/>
          <w:szCs w:val="24"/>
          <w:highlight w:val="none"/>
        </w:rPr>
        <w:t>上午举行的“反向一次报价”</w:t>
      </w:r>
      <w:r>
        <w:rPr>
          <w:rFonts w:hint="eastAsia" w:asciiTheme="minorEastAsia" w:hAnsiTheme="minorEastAsia" w:eastAsiaTheme="minorEastAsia" w:cstheme="minorEastAsia"/>
          <w:color w:val="auto"/>
          <w:sz w:val="24"/>
          <w:szCs w:val="24"/>
          <w:highlight w:val="none"/>
          <w:u w:val="single"/>
          <w:lang w:eastAsia="zh-CN"/>
        </w:rPr>
        <w:t>连城县天泉湾酒店化粪池清掏抽取服务项目（二次）</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auto"/>
          <w:sz w:val="24"/>
          <w:szCs w:val="24"/>
          <w:highlight w:val="none"/>
          <w:u w:val="single"/>
          <w:lang w:eastAsia="zh-CN"/>
        </w:rPr>
        <w:t>LCCQJJ20260512</w:t>
      </w:r>
      <w:r>
        <w:rPr>
          <w:rFonts w:hint="eastAsia" w:asciiTheme="minorEastAsia" w:hAnsiTheme="minorEastAsia" w:eastAsiaTheme="minorEastAsia" w:cstheme="minorEastAsia"/>
          <w:color w:val="auto"/>
          <w:sz w:val="24"/>
          <w:szCs w:val="24"/>
          <w:highlight w:val="none"/>
        </w:rPr>
        <w:t>的《网络竞价须知》，</w:t>
      </w:r>
      <w:r>
        <w:rPr>
          <w:rFonts w:hint="eastAsia" w:asciiTheme="minorEastAsia" w:hAnsiTheme="minorEastAsia" w:eastAsiaTheme="minorEastAsia" w:cstheme="minorEastAsia"/>
          <w:b/>
          <w:bCs/>
          <w:color w:val="auto"/>
          <w:sz w:val="24"/>
          <w:szCs w:val="24"/>
          <w:highlight w:val="none"/>
          <w:lang w:val="en-US" w:eastAsia="zh-CN"/>
        </w:rPr>
        <w:t>承诺</w:t>
      </w:r>
      <w:r>
        <w:rPr>
          <w:rFonts w:hint="eastAsia" w:asciiTheme="minorEastAsia" w:hAnsiTheme="minorEastAsia" w:eastAsiaTheme="minorEastAsia" w:cstheme="minorEastAsia"/>
          <w:b/>
          <w:bCs/>
          <w:color w:val="auto"/>
          <w:sz w:val="24"/>
          <w:szCs w:val="24"/>
          <w:highlight w:val="none"/>
        </w:rPr>
        <w:t>本次</w:t>
      </w:r>
      <w:r>
        <w:rPr>
          <w:rFonts w:hint="eastAsia" w:asciiTheme="minorEastAsia" w:hAnsiTheme="minorEastAsia" w:eastAsiaTheme="minorEastAsia" w:cstheme="minorEastAsia"/>
          <w:b/>
          <w:bCs/>
          <w:color w:val="auto"/>
          <w:sz w:val="24"/>
          <w:szCs w:val="24"/>
          <w:highlight w:val="none"/>
          <w:lang w:val="en-US" w:eastAsia="zh-CN"/>
        </w:rPr>
        <w:t>提供的产品及</w:t>
      </w:r>
      <w:r>
        <w:rPr>
          <w:rFonts w:hint="eastAsia" w:asciiTheme="minorEastAsia" w:hAnsiTheme="minorEastAsia" w:eastAsiaTheme="minorEastAsia" w:cstheme="minorEastAsia"/>
          <w:b/>
          <w:bCs/>
          <w:color w:val="auto"/>
          <w:sz w:val="24"/>
          <w:szCs w:val="24"/>
          <w:highlight w:val="none"/>
        </w:rPr>
        <w:t>服务均满足本项目竞价文件求，并保证遵守和全面履行该次《网络竞价须知》中的各项条款。</w:t>
      </w:r>
      <w:r>
        <w:rPr>
          <w:rFonts w:hint="eastAsia" w:asciiTheme="minorEastAsia" w:hAnsiTheme="minorEastAsia" w:eastAsiaTheme="minorEastAsia" w:cstheme="minorEastAsia"/>
          <w:color w:val="auto"/>
          <w:sz w:val="24"/>
          <w:szCs w:val="24"/>
          <w:highlight w:val="none"/>
        </w:rPr>
        <w:t>若有违反该次《网络竞价须知》条款的行为，申请人愿被取消竞价资格，已交保证金作为违约金不予退回，若造成损失的，由本承诺人承担赔偿责任。</w:t>
      </w:r>
    </w:p>
    <w:p w14:paraId="56F33900">
      <w:pPr>
        <w:pageBreakBefore w:val="0"/>
        <w:kinsoku/>
        <w:wordWrap/>
        <w:topLinePunct w:val="0"/>
        <w:bidi w:val="0"/>
        <w:spacing w:line="360" w:lineRule="auto"/>
        <w:rPr>
          <w:rFonts w:asciiTheme="minorEastAsia" w:hAnsiTheme="minorEastAsia" w:eastAsiaTheme="minorEastAsia" w:cstheme="minorEastAsia"/>
          <w:color w:val="auto"/>
          <w:sz w:val="24"/>
          <w:szCs w:val="24"/>
          <w:highlight w:val="none"/>
        </w:rPr>
      </w:pPr>
    </w:p>
    <w:p w14:paraId="745A45F6">
      <w:pPr>
        <w:pageBreakBefore w:val="0"/>
        <w:kinsoku/>
        <w:wordWrap/>
        <w:topLinePunct w:val="0"/>
        <w:bidi w:val="0"/>
        <w:spacing w:line="360" w:lineRule="auto"/>
        <w:rPr>
          <w:rFonts w:asciiTheme="minorEastAsia" w:hAnsiTheme="minorEastAsia" w:eastAsiaTheme="minorEastAsia" w:cstheme="minorEastAsia"/>
          <w:color w:val="auto"/>
          <w:sz w:val="24"/>
          <w:szCs w:val="24"/>
          <w:highlight w:val="none"/>
        </w:rPr>
      </w:pPr>
    </w:p>
    <w:p w14:paraId="67844BD5">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6FCADBEE">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p>
    <w:p w14:paraId="51232A68">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6ACE40E7">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p>
    <w:p w14:paraId="43A7072D">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5D03373A">
      <w:pPr>
        <w:pageBreakBefore w:val="0"/>
        <w:kinsoku/>
        <w:wordWrap/>
        <w:topLinePunct w:val="0"/>
        <w:bidi w:val="0"/>
        <w:spacing w:line="360" w:lineRule="auto"/>
        <w:jc w:val="left"/>
        <w:rPr>
          <w:rFonts w:hint="eastAsia" w:asciiTheme="minorEastAsia" w:hAnsiTheme="minorEastAsia" w:eastAsiaTheme="minorEastAsia" w:cstheme="minorEastAsia"/>
          <w:color w:val="auto"/>
          <w:sz w:val="24"/>
          <w:szCs w:val="24"/>
          <w:highlight w:val="none"/>
        </w:rPr>
      </w:pPr>
    </w:p>
    <w:p w14:paraId="4A238486">
      <w:pPr>
        <w:pageBreakBefore w:val="0"/>
        <w:kinsoku/>
        <w:wordWrap/>
        <w:topLinePunct w:val="0"/>
        <w:bidi w:val="0"/>
        <w:spacing w:line="360" w:lineRule="auto"/>
        <w:jc w:val="left"/>
        <w:rPr>
          <w:rFonts w:ascii="方正小标宋简体" w:hAnsi="方正小标宋简体" w:eastAsia="方正小标宋简体" w:cs="方正小标宋简体"/>
          <w:bCs/>
          <w:color w:val="auto"/>
          <w:sz w:val="28"/>
          <w:szCs w:val="28"/>
          <w:highlight w:val="none"/>
        </w:rPr>
      </w:pPr>
      <w:r>
        <w:rPr>
          <w:rFonts w:hint="eastAsia" w:asciiTheme="minorEastAsia" w:hAnsiTheme="minorEastAsia" w:eastAsiaTheme="minorEastAsia" w:cstheme="minorEastAsia"/>
          <w:color w:val="auto"/>
          <w:sz w:val="24"/>
          <w:szCs w:val="24"/>
          <w:highlight w:val="none"/>
        </w:rPr>
        <w:t>年    月    日</w:t>
      </w:r>
    </w:p>
    <w:p w14:paraId="0A0BCAD2">
      <w:pPr>
        <w:pageBreakBefore w:val="0"/>
        <w:kinsoku/>
        <w:wordWrap/>
        <w:topLinePunct w:val="0"/>
        <w:bidi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72BBC4C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b/>
          <w:color w:val="auto"/>
          <w:sz w:val="28"/>
          <w:szCs w:val="28"/>
          <w:highlight w:val="none"/>
        </w:rPr>
        <w:t>连城县天泉湾酒店化粪池清掏抽取服务合同</w:t>
      </w:r>
    </w:p>
    <w:p w14:paraId="41988AB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甲方（委托方）：</w:t>
      </w:r>
    </w:p>
    <w:p w14:paraId="3BAF185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乙方（受托方）：</w:t>
      </w:r>
    </w:p>
    <w:p w14:paraId="03C7603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依据《中华人民共和国民法典》</w:t>
      </w:r>
      <w:r>
        <w:rPr>
          <w:rFonts w:hint="eastAsia" w:ascii="宋体" w:hAnsi="宋体" w:eastAsiaTheme="minorEastAsia" w:cstheme="minorBidi"/>
          <w:color w:val="auto"/>
          <w:sz w:val="24"/>
          <w:szCs w:val="24"/>
          <w:highlight w:val="none"/>
        </w:rPr>
        <w:t>等有关法律法规</w:t>
      </w:r>
      <w:r>
        <w:rPr>
          <w:rFonts w:hint="eastAsia" w:asciiTheme="majorEastAsia" w:hAnsiTheme="majorEastAsia" w:eastAsiaTheme="majorEastAsia" w:cstheme="majorEastAsia"/>
          <w:color w:val="auto"/>
          <w:sz w:val="24"/>
          <w:szCs w:val="24"/>
          <w:highlight w:val="none"/>
        </w:rPr>
        <w:t>及连城县天泉湾酒店化粪池清掏抽取服务采购要求，甲乙双方本着平等自愿、公平诚信、权责明确的原则，就甲方委托乙方提供化粪池清掏抽取服务事宜，经友好协商，订立本合同，</w:t>
      </w:r>
      <w:r>
        <w:rPr>
          <w:rFonts w:hint="eastAsia" w:asciiTheme="majorEastAsia" w:hAnsiTheme="majorEastAsia" w:eastAsiaTheme="majorEastAsia" w:cstheme="majorEastAsia"/>
          <w:color w:val="auto"/>
          <w:sz w:val="24"/>
          <w:szCs w:val="24"/>
          <w:highlight w:val="none"/>
          <w:lang w:val="en-US" w:eastAsia="zh-CN"/>
        </w:rPr>
        <w:t>共同遵守</w:t>
      </w:r>
      <w:r>
        <w:rPr>
          <w:rFonts w:hint="eastAsia" w:asciiTheme="majorEastAsia" w:hAnsiTheme="majorEastAsia" w:eastAsiaTheme="majorEastAsia" w:cstheme="majorEastAsia"/>
          <w:color w:val="auto"/>
          <w:sz w:val="24"/>
          <w:szCs w:val="24"/>
          <w:highlight w:val="none"/>
        </w:rPr>
        <w:t>。</w:t>
      </w:r>
    </w:p>
    <w:p w14:paraId="451CD31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1"/>
        <w:rPr>
          <w:rFonts w:hint="eastAsia" w:asciiTheme="majorEastAsia" w:hAnsiTheme="majorEastAsia" w:eastAsiaTheme="majorEastAsia" w:cstheme="majorEastAsia"/>
          <w:color w:val="auto"/>
          <w:sz w:val="24"/>
          <w:szCs w:val="24"/>
          <w:highlight w:val="none"/>
        </w:rPr>
      </w:pPr>
      <w:bookmarkStart w:id="0" w:name="heading_0"/>
      <w:r>
        <w:rPr>
          <w:rFonts w:hint="eastAsia" w:asciiTheme="majorEastAsia" w:hAnsiTheme="majorEastAsia" w:eastAsiaTheme="majorEastAsia" w:cstheme="majorEastAsia"/>
          <w:b/>
          <w:color w:val="auto"/>
          <w:sz w:val="24"/>
          <w:szCs w:val="24"/>
          <w:highlight w:val="none"/>
        </w:rPr>
        <w:t>一、服务项目及内容</w:t>
      </w:r>
      <w:bookmarkEnd w:id="0"/>
    </w:p>
    <w:p w14:paraId="2640EA1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 服务名称：连城县天泉湾酒店化粪池清掏抽取服务项目</w:t>
      </w:r>
    </w:p>
    <w:p w14:paraId="1B32F48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 服务地点：福建省连城县新泉镇北村榕河路26号甲方指定化粪池位置</w:t>
      </w:r>
    </w:p>
    <w:p w14:paraId="737106A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 化粪池参数：总容积100立方米，为甲方酒店生活污水及餐饮污水汇集池。</w:t>
      </w:r>
    </w:p>
    <w:p w14:paraId="073C89A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 服务范围及标准：</w:t>
      </w:r>
    </w:p>
    <w:p w14:paraId="19FE6F2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（1）每次清掏需对100立方米化粪池进行全面抽吸、清掏，确保池内淤泥、沉渣、粪污等杂物抽吸干净，池壁冲洗无明显积泥，池内残留淤泥量不超过池体总容积的5%；</w:t>
      </w:r>
    </w:p>
    <w:p w14:paraId="6076EC2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（2）每次清掏后，对化粪池池体及周边进行冲洗、消毒、除味处理，避免异味扩散；对化粪池进出水管网进行疏通，确保管网通畅，无堵塞、无积水、无污水外溢现象；</w:t>
      </w:r>
    </w:p>
    <w:p w14:paraId="0307267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（3）清掏产生的粪污、淤泥等污物，采用密闭式专用吸污车辆运输，全程不得泄漏、遗撒，严格按照国家及当地环保规定，运输至正规市政污物处置场所，严禁乱排、乱倒、私自处置；</w:t>
      </w:r>
    </w:p>
    <w:p w14:paraId="494641E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（4）服务期内，若出现化粪池堵塞、污水外溢、井盖反味等紧急情况，乙方接到甲方通知后，需在24小时内到场处置，确保快速解决突发问题，避免影响甲方正常运营；</w:t>
      </w:r>
    </w:p>
    <w:p w14:paraId="51B1D0A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（5）服务期内，乙方需建立服务台账，每次作业完成后，向甲方提交作业记录等相关资料，供甲方存档备查；配合甲方接受</w:t>
      </w:r>
      <w:r>
        <w:rPr>
          <w:rFonts w:hint="eastAsia" w:asciiTheme="majorEastAsia" w:hAnsiTheme="majorEastAsia" w:eastAsiaTheme="majorEastAsia" w:cstheme="majorEastAsia"/>
          <w:color w:val="auto"/>
          <w:sz w:val="24"/>
          <w:szCs w:val="24"/>
          <w:highlight w:val="none"/>
          <w:lang w:val="en-US" w:eastAsia="zh-CN"/>
        </w:rPr>
        <w:t>相关部门</w:t>
      </w:r>
      <w:r>
        <w:rPr>
          <w:rFonts w:hint="eastAsia" w:asciiTheme="majorEastAsia" w:hAnsiTheme="majorEastAsia" w:eastAsiaTheme="majorEastAsia" w:cstheme="majorEastAsia"/>
          <w:color w:val="auto"/>
          <w:sz w:val="24"/>
          <w:szCs w:val="24"/>
          <w:highlight w:val="none"/>
        </w:rPr>
        <w:t>的检查，提供相关服务证明资料；作业期间做好安全警示、现场围挡，服从甲方现场管理，遵守甲方各项规章制度。</w:t>
      </w:r>
    </w:p>
    <w:p w14:paraId="020A6E0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1"/>
        <w:rPr>
          <w:rFonts w:hint="eastAsia" w:asciiTheme="majorEastAsia" w:hAnsiTheme="majorEastAsia" w:eastAsiaTheme="majorEastAsia" w:cstheme="majorEastAsia"/>
          <w:color w:val="auto"/>
          <w:sz w:val="24"/>
          <w:szCs w:val="24"/>
          <w:highlight w:val="none"/>
        </w:rPr>
      </w:pPr>
      <w:bookmarkStart w:id="1" w:name="heading_1"/>
      <w:r>
        <w:rPr>
          <w:rFonts w:hint="eastAsia" w:asciiTheme="majorEastAsia" w:hAnsiTheme="majorEastAsia" w:eastAsiaTheme="majorEastAsia" w:cstheme="majorEastAsia"/>
          <w:b/>
          <w:color w:val="auto"/>
          <w:sz w:val="24"/>
          <w:szCs w:val="24"/>
          <w:highlight w:val="none"/>
        </w:rPr>
        <w:t>二、服务期限及时间</w:t>
      </w:r>
      <w:bookmarkEnd w:id="1"/>
    </w:p>
    <w:p w14:paraId="7BF5804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 服务期限：2年，自双方签订本合同之日起计算。</w:t>
      </w:r>
    </w:p>
    <w:p w14:paraId="7950639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 服务频次：</w:t>
      </w:r>
      <w:r>
        <w:rPr>
          <w:rFonts w:ascii="宋体" w:hAnsi="宋体" w:eastAsia="宋体" w:cs="宋体"/>
          <w:color w:val="auto"/>
          <w:sz w:val="24"/>
          <w:szCs w:val="24"/>
          <w:highlight w:val="none"/>
        </w:rPr>
        <w:t>服务周期内计划清掏2次，每年1次，清掏时间由采购方另行通知，乙方需按时到场作业，不得延误、推诿</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清掏服务均按实际清掏立方量据实结算，结算单价为</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元/立方米（总报价÷2÷100），后续额外增加清掏次数均统一按此单价核算费用</w:t>
      </w:r>
      <w:r>
        <w:rPr>
          <w:rFonts w:hint="eastAsia" w:asciiTheme="majorEastAsia" w:hAnsiTheme="majorEastAsia" w:eastAsiaTheme="majorEastAsia" w:cstheme="majorEastAsia"/>
          <w:color w:val="auto"/>
          <w:sz w:val="24"/>
          <w:szCs w:val="24"/>
          <w:highlight w:val="none"/>
        </w:rPr>
        <w:t>。</w:t>
      </w:r>
    </w:p>
    <w:p w14:paraId="1B331ED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1"/>
        <w:rPr>
          <w:rFonts w:hint="eastAsia" w:asciiTheme="majorEastAsia" w:hAnsiTheme="majorEastAsia" w:eastAsiaTheme="majorEastAsia" w:cstheme="majorEastAsia"/>
          <w:color w:val="auto"/>
          <w:sz w:val="24"/>
          <w:szCs w:val="24"/>
          <w:highlight w:val="none"/>
        </w:rPr>
      </w:pPr>
      <w:bookmarkStart w:id="2" w:name="heading_2"/>
      <w:r>
        <w:rPr>
          <w:rFonts w:hint="eastAsia" w:asciiTheme="majorEastAsia" w:hAnsiTheme="majorEastAsia" w:eastAsiaTheme="majorEastAsia" w:cstheme="majorEastAsia"/>
          <w:b/>
          <w:color w:val="auto"/>
          <w:sz w:val="24"/>
          <w:szCs w:val="24"/>
          <w:highlight w:val="none"/>
        </w:rPr>
        <w:t>三、服务费用及支付方式</w:t>
      </w:r>
      <w:bookmarkEnd w:id="2"/>
    </w:p>
    <w:p w14:paraId="26FD6B8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 服务费用标准：本项目2年服务期全费用总价包干报价，为</w:t>
      </w:r>
      <w:r>
        <w:rPr>
          <w:rFonts w:hint="eastAsia" w:asciiTheme="majorEastAsia" w:hAnsiTheme="majorEastAsia" w:eastAsiaTheme="majorEastAsia" w:cstheme="majorEastAsia"/>
          <w:color w:val="auto"/>
          <w:sz w:val="24"/>
          <w:szCs w:val="24"/>
          <w:highlight w:val="none"/>
          <w:u w:val="none"/>
        </w:rPr>
        <w:t>人民币</w:t>
      </w:r>
      <w:r>
        <w:rPr>
          <w:rFonts w:hint="eastAsia" w:asciiTheme="majorEastAsia" w:hAnsiTheme="majorEastAsia" w:eastAsiaTheme="majorEastAsia" w:cstheme="majorEastAsia"/>
          <w:color w:val="auto"/>
          <w:sz w:val="24"/>
          <w:szCs w:val="24"/>
          <w:highlight w:val="none"/>
          <w:u w:val="single"/>
          <w:lang w:val="en-US" w:eastAsia="zh-CN"/>
        </w:rPr>
        <w:t xml:space="preserve">    </w:t>
      </w:r>
      <w:r>
        <w:rPr>
          <w:rFonts w:hint="eastAsia" w:asciiTheme="majorEastAsia" w:hAnsiTheme="majorEastAsia" w:eastAsiaTheme="majorEastAsia" w:cstheme="majorEastAsia"/>
          <w:color w:val="auto"/>
          <w:sz w:val="24"/>
          <w:szCs w:val="24"/>
          <w:highlight w:val="none"/>
          <w:u w:val="single"/>
        </w:rPr>
        <w:t>元（大写：</w:t>
      </w:r>
      <w:r>
        <w:rPr>
          <w:rFonts w:hint="eastAsia" w:asciiTheme="majorEastAsia" w:hAnsiTheme="majorEastAsia" w:eastAsiaTheme="majorEastAsia" w:cstheme="majorEastAsia"/>
          <w:color w:val="auto"/>
          <w:sz w:val="24"/>
          <w:szCs w:val="24"/>
          <w:highlight w:val="none"/>
          <w:u w:val="single"/>
          <w:lang w:val="en-US" w:eastAsia="zh-CN"/>
        </w:rPr>
        <w:t xml:space="preserve">  </w:t>
      </w:r>
      <w:r>
        <w:rPr>
          <w:rFonts w:hint="eastAsia" w:asciiTheme="majorEastAsia" w:hAnsiTheme="majorEastAsia" w:eastAsiaTheme="majorEastAsia" w:cstheme="majorEastAsia"/>
          <w:color w:val="auto"/>
          <w:sz w:val="24"/>
          <w:szCs w:val="24"/>
          <w:highlight w:val="none"/>
          <w:u w:val="single"/>
        </w:rPr>
        <w:t>元整</w:t>
      </w:r>
      <w:r>
        <w:rPr>
          <w:rFonts w:hint="eastAsia" w:asciiTheme="majorEastAsia" w:hAnsiTheme="majorEastAsia" w:eastAsiaTheme="majorEastAsia" w:cstheme="majorEastAsia"/>
          <w:color w:val="auto"/>
          <w:sz w:val="24"/>
          <w:szCs w:val="24"/>
          <w:highlight w:val="none"/>
        </w:rPr>
        <w:t>），该费用</w:t>
      </w:r>
      <w:r>
        <w:rPr>
          <w:rFonts w:ascii="宋体" w:hAnsi="宋体" w:eastAsia="宋体" w:cs="宋体"/>
          <w:color w:val="auto"/>
          <w:kern w:val="0"/>
          <w:sz w:val="24"/>
          <w:szCs w:val="24"/>
          <w:highlight w:val="none"/>
          <w:lang w:val="en-US" w:eastAsia="zh-CN" w:bidi="ar"/>
        </w:rPr>
        <w:t>包含人工、机械、吸污、冲洗消毒、污物密闭运输、环保处置、安全防护、保险、税费</w:t>
      </w:r>
      <w:r>
        <w:rPr>
          <w:rFonts w:hint="eastAsia" w:ascii="宋体" w:hAnsi="宋体" w:eastAsia="宋体" w:cs="宋体"/>
          <w:color w:val="auto"/>
          <w:kern w:val="0"/>
          <w:sz w:val="24"/>
          <w:szCs w:val="24"/>
          <w:highlight w:val="none"/>
          <w:lang w:val="en-US" w:eastAsia="zh-CN" w:bidi="ar"/>
        </w:rPr>
        <w:t>等</w:t>
      </w:r>
      <w:r>
        <w:rPr>
          <w:rFonts w:ascii="宋体" w:hAnsi="宋体" w:eastAsia="宋体" w:cs="宋体"/>
          <w:color w:val="auto"/>
          <w:kern w:val="0"/>
          <w:sz w:val="24"/>
          <w:szCs w:val="24"/>
          <w:highlight w:val="none"/>
          <w:lang w:val="en-US" w:eastAsia="zh-CN" w:bidi="ar"/>
        </w:rPr>
        <w:t>相关费用，</w:t>
      </w:r>
      <w:r>
        <w:rPr>
          <w:rFonts w:hint="eastAsia" w:ascii="宋体" w:hAnsi="宋体" w:eastAsia="宋体" w:cs="宋体"/>
          <w:color w:val="auto"/>
          <w:kern w:val="0"/>
          <w:sz w:val="24"/>
          <w:szCs w:val="24"/>
          <w:highlight w:val="none"/>
          <w:lang w:val="en-US" w:eastAsia="zh-CN" w:bidi="ar"/>
        </w:rPr>
        <w:t>甲方</w:t>
      </w:r>
      <w:r>
        <w:rPr>
          <w:rFonts w:ascii="宋体" w:hAnsi="宋体" w:eastAsia="宋体" w:cs="宋体"/>
          <w:color w:val="auto"/>
          <w:kern w:val="0"/>
          <w:sz w:val="24"/>
          <w:szCs w:val="24"/>
          <w:highlight w:val="none"/>
          <w:lang w:val="en-US" w:eastAsia="zh-CN" w:bidi="ar"/>
        </w:rPr>
        <w:t>不再额外支付任何费用</w:t>
      </w:r>
      <w:r>
        <w:rPr>
          <w:rFonts w:hint="eastAsia" w:asciiTheme="majorEastAsia" w:hAnsiTheme="majorEastAsia" w:eastAsiaTheme="majorEastAsia" w:cstheme="majorEastAsia"/>
          <w:color w:val="auto"/>
          <w:sz w:val="24"/>
          <w:szCs w:val="24"/>
          <w:highlight w:val="none"/>
        </w:rPr>
        <w:t>。</w:t>
      </w:r>
    </w:p>
    <w:p w14:paraId="706882F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 支付方式：</w:t>
      </w:r>
    </w:p>
    <w:p w14:paraId="7019200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（1）按次结算：每次清掏作业完成且经甲方现场验收合格后，甲方在30日内支付本次服务费用（</w:t>
      </w:r>
      <w:r>
        <w:rPr>
          <w:rFonts w:hint="eastAsia" w:asciiTheme="majorEastAsia" w:hAnsiTheme="majorEastAsia" w:eastAsiaTheme="majorEastAsia" w:cstheme="majorEastAsia"/>
          <w:color w:val="auto"/>
          <w:sz w:val="24"/>
          <w:szCs w:val="24"/>
          <w:highlight w:val="none"/>
          <w:lang w:val="en-US" w:eastAsia="zh-CN"/>
        </w:rPr>
        <w:t>本次</w:t>
      </w:r>
      <w:r>
        <w:rPr>
          <w:rFonts w:hint="eastAsia" w:asciiTheme="majorEastAsia" w:hAnsiTheme="majorEastAsia" w:eastAsiaTheme="majorEastAsia" w:cstheme="majorEastAsia"/>
          <w:color w:val="auto"/>
          <w:sz w:val="24"/>
          <w:szCs w:val="24"/>
          <w:highlight w:val="none"/>
        </w:rPr>
        <w:t>费用=总报价÷2÷</w:t>
      </w:r>
      <w:r>
        <w:rPr>
          <w:rFonts w:hint="eastAsia" w:asciiTheme="majorEastAsia" w:hAnsiTheme="majorEastAsia" w:eastAsiaTheme="majorEastAsia" w:cstheme="majorEastAsia"/>
          <w:color w:val="auto"/>
          <w:sz w:val="24"/>
          <w:szCs w:val="24"/>
          <w:highlight w:val="none"/>
          <w:lang w:val="en-US" w:eastAsia="zh-CN"/>
        </w:rPr>
        <w:t>100*实际的立方数</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w:t>
      </w:r>
    </w:p>
    <w:p w14:paraId="102A0EA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（2）票据要求：乙方需在付款前开具对应金额的正规增值税</w:t>
      </w:r>
      <w:r>
        <w:rPr>
          <w:rFonts w:hint="eastAsia" w:asciiTheme="majorEastAsia" w:hAnsiTheme="majorEastAsia" w:eastAsiaTheme="majorEastAsia" w:cstheme="majorEastAsia"/>
          <w:color w:val="auto"/>
          <w:sz w:val="24"/>
          <w:szCs w:val="24"/>
          <w:highlight w:val="none"/>
          <w:lang w:val="en-US" w:eastAsia="zh-CN"/>
        </w:rPr>
        <w:t>专用</w:t>
      </w:r>
      <w:r>
        <w:rPr>
          <w:rFonts w:hint="eastAsia" w:asciiTheme="majorEastAsia" w:hAnsiTheme="majorEastAsia" w:eastAsiaTheme="majorEastAsia" w:cstheme="majorEastAsia"/>
          <w:color w:val="auto"/>
          <w:sz w:val="24"/>
          <w:szCs w:val="24"/>
          <w:highlight w:val="none"/>
        </w:rPr>
        <w:t>发票，否则甲方有权顺延付款，且不承担任何逾期付款责任；</w:t>
      </w:r>
    </w:p>
    <w:p w14:paraId="6856F24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（3）乙方收款信息：</w:t>
      </w:r>
    </w:p>
    <w:p w14:paraId="0837E24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开户行：______________________</w:t>
      </w:r>
    </w:p>
    <w:p w14:paraId="0A4A2A2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户名：________________________</w:t>
      </w:r>
    </w:p>
    <w:p w14:paraId="0DCEDB7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账号：________________________</w:t>
      </w:r>
    </w:p>
    <w:p w14:paraId="1EA4B68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1"/>
        <w:rPr>
          <w:rFonts w:hint="eastAsia" w:asciiTheme="majorEastAsia" w:hAnsiTheme="majorEastAsia" w:eastAsiaTheme="majorEastAsia" w:cstheme="majorEastAsia"/>
          <w:color w:val="auto"/>
          <w:sz w:val="24"/>
          <w:szCs w:val="24"/>
          <w:highlight w:val="none"/>
        </w:rPr>
      </w:pPr>
      <w:bookmarkStart w:id="3" w:name="heading_3"/>
      <w:r>
        <w:rPr>
          <w:rFonts w:hint="eastAsia" w:asciiTheme="majorEastAsia" w:hAnsiTheme="majorEastAsia" w:eastAsiaTheme="majorEastAsia" w:cstheme="majorEastAsia"/>
          <w:b/>
          <w:color w:val="auto"/>
          <w:sz w:val="24"/>
          <w:szCs w:val="24"/>
          <w:highlight w:val="none"/>
        </w:rPr>
        <w:t>四、双方权利与义务</w:t>
      </w:r>
      <w:bookmarkEnd w:id="3"/>
    </w:p>
    <w:p w14:paraId="7D10521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2"/>
        <w:rPr>
          <w:rFonts w:hint="eastAsia" w:asciiTheme="majorEastAsia" w:hAnsiTheme="majorEastAsia" w:eastAsiaTheme="majorEastAsia" w:cstheme="majorEastAsia"/>
          <w:color w:val="auto"/>
          <w:sz w:val="24"/>
          <w:szCs w:val="24"/>
          <w:highlight w:val="none"/>
        </w:rPr>
      </w:pPr>
      <w:bookmarkStart w:id="4" w:name="heading_4"/>
      <w:r>
        <w:rPr>
          <w:rFonts w:hint="eastAsia" w:asciiTheme="majorEastAsia" w:hAnsiTheme="majorEastAsia" w:eastAsiaTheme="majorEastAsia" w:cstheme="majorEastAsia"/>
          <w:b/>
          <w:color w:val="auto"/>
          <w:sz w:val="24"/>
          <w:szCs w:val="24"/>
          <w:highlight w:val="none"/>
        </w:rPr>
        <w:t>（一）甲方权利与义务</w:t>
      </w:r>
      <w:bookmarkEnd w:id="4"/>
    </w:p>
    <w:p w14:paraId="0033DF4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 有权对乙方的服务过程、服务质量、安全操作及环保处置情况进行监督，对不符合合同约定及采购要求的服务，有权要求乙方限期整改，整改费用由乙方承担；</w:t>
      </w:r>
    </w:p>
    <w:p w14:paraId="0A07BC9F">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 负责提供化粪池的具体位置、规格等相关信息，配合乙方开展现场勘查，及时向乙方通知化粪池相关紧急情况；</w:t>
      </w:r>
    </w:p>
    <w:p w14:paraId="61DBBD0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 按照合同约定及时支付服务费用，配合乙方完成服务验收；</w:t>
      </w:r>
    </w:p>
    <w:p w14:paraId="763DD6F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 按照合同约定对乙方服务成果及履约质量进行考核，出具考核结果</w:t>
      </w:r>
      <w:r>
        <w:rPr>
          <w:rFonts w:hint="eastAsia" w:asciiTheme="majorEastAsia" w:hAnsiTheme="majorEastAsia" w:eastAsiaTheme="majorEastAsia" w:cstheme="majorEastAsia"/>
          <w:color w:val="auto"/>
          <w:sz w:val="24"/>
          <w:szCs w:val="24"/>
          <w:highlight w:val="none"/>
          <w:lang w:eastAsia="zh-CN"/>
        </w:rPr>
        <w:t>；</w:t>
      </w:r>
    </w:p>
    <w:p w14:paraId="7D86B18D">
      <w:pPr>
        <w:keepNext w:val="0"/>
        <w:keepLines w:val="0"/>
        <w:pageBreakBefore w:val="0"/>
        <w:widowControl w:val="0"/>
        <w:kinsoku w:val="0"/>
        <w:wordWrap/>
        <w:overflowPunct/>
        <w:topLinePunct w:val="0"/>
        <w:autoSpaceDE/>
        <w:autoSpaceDN/>
        <w:bidi w:val="0"/>
        <w:adjustRightInd/>
        <w:snapToGrid/>
        <w:spacing w:line="360" w:lineRule="auto"/>
        <w:ind w:left="0" w:firstLine="0" w:firstLineChars="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 不得要求乙方进行违规操作。</w:t>
      </w:r>
    </w:p>
    <w:p w14:paraId="653722D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2"/>
        <w:rPr>
          <w:rFonts w:hint="eastAsia" w:asciiTheme="majorEastAsia" w:hAnsiTheme="majorEastAsia" w:eastAsiaTheme="majorEastAsia" w:cstheme="majorEastAsia"/>
          <w:color w:val="auto"/>
          <w:sz w:val="24"/>
          <w:szCs w:val="24"/>
          <w:highlight w:val="none"/>
        </w:rPr>
      </w:pPr>
      <w:bookmarkStart w:id="5" w:name="heading_5"/>
      <w:r>
        <w:rPr>
          <w:rFonts w:hint="eastAsia" w:asciiTheme="majorEastAsia" w:hAnsiTheme="majorEastAsia" w:eastAsiaTheme="majorEastAsia" w:cstheme="majorEastAsia"/>
          <w:b/>
          <w:color w:val="auto"/>
          <w:sz w:val="24"/>
          <w:szCs w:val="24"/>
          <w:highlight w:val="none"/>
        </w:rPr>
        <w:t>（二）乙方权利与义务</w:t>
      </w:r>
      <w:bookmarkEnd w:id="5"/>
    </w:p>
    <w:p w14:paraId="1F5F091E">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 乙方须为具备开展化粪池清掏作业的专业设备（至少1辆符合标准的密闭式吸污车），具备有限空间作业安全保障能力，严格按照“先通风再检测后作业、内部作业外部监护、动态监测”的原则开展有限空间作业，配齐安全防护设备；</w:t>
      </w:r>
    </w:p>
    <w:p w14:paraId="74DB83B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 乙方须具备正规的污物处置渠道</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承诺严格遵守国家及当地环保、安全相关规定，符合相关要求；</w:t>
      </w:r>
    </w:p>
    <w:p w14:paraId="727B7EAA">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 严格按照合同约定及采购要求的服务范围、标准开展服务，确保服务质量，按时完成服务任务，不得擅自更改服务内容、降低服务标准，如需变更，需提前与甲方协商一致，并签订补充协议；</w:t>
      </w:r>
    </w:p>
    <w:p w14:paraId="7E7DE15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 全权承担作业全过程的安全责任，若发生人员伤亡、财产损失等安全事故，全部由乙方承担，与甲方无任何关系，乙方需承担由此给甲方造成的全部损失；</w:t>
      </w:r>
    </w:p>
    <w:p w14:paraId="7688C183">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 严格遵守环保相关规定，严禁粪污乱排、乱倒、泄漏，若因违规处置造成环境污染、环保处罚的，全部由乙方承担，同时需承担由此给甲方造成的声誉及经济损失；</w:t>
      </w:r>
    </w:p>
    <w:p w14:paraId="522D790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rPr>
        <w:t>. 施工期间，妥善保护甲方的路面、绿化、管网等设施，若造成损坏，需照价赔偿；作业完成后，及时清理现场，做到工完场清，避免对甲方及周边环境造成影响，避免引发宾客投诉；</w:t>
      </w:r>
    </w:p>
    <w:p w14:paraId="566D205D">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7</w:t>
      </w:r>
      <w:r>
        <w:rPr>
          <w:rFonts w:hint="eastAsia" w:asciiTheme="majorEastAsia" w:hAnsiTheme="majorEastAsia" w:eastAsiaTheme="majorEastAsia" w:cstheme="majorEastAsia"/>
          <w:color w:val="auto"/>
          <w:sz w:val="24"/>
          <w:szCs w:val="24"/>
          <w:highlight w:val="none"/>
        </w:rPr>
        <w:t>. 有权按照合同约定收取服务费用，对甲方逾期支付的费用，有权要求甲方支付违约金；接到甲方额外增加清掏次数的需求后，积极配合，按要求确定作业时间，无推诿、拒绝情况，额外清掏费用严格按照合同约定结算，无乱报价、虚增费用情况；</w:t>
      </w:r>
    </w:p>
    <w:p w14:paraId="0BFBB781">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8</w:t>
      </w:r>
      <w:r>
        <w:rPr>
          <w:rFonts w:hint="eastAsia" w:asciiTheme="majorEastAsia" w:hAnsiTheme="majorEastAsia" w:eastAsiaTheme="majorEastAsia" w:cstheme="majorEastAsia"/>
          <w:color w:val="auto"/>
          <w:sz w:val="24"/>
          <w:szCs w:val="24"/>
          <w:highlight w:val="none"/>
        </w:rPr>
        <w:t>. 主动与甲方对接服务事宜，及时反馈作业进度、存在问题，响应甲方合理诉求，沟通顺畅；若出现服务相关投诉，能在甲方要求时限内整改并反馈，妥善解决；</w:t>
      </w:r>
    </w:p>
    <w:p w14:paraId="0743EB3A">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 服务期内，建立服务台账，每次作业完成后，及时向甲方提交作业记录等相关资料，配合甲方接受</w:t>
      </w:r>
      <w:r>
        <w:rPr>
          <w:rFonts w:hint="eastAsia" w:asciiTheme="majorEastAsia" w:hAnsiTheme="majorEastAsia" w:eastAsiaTheme="majorEastAsia" w:cstheme="majorEastAsia"/>
          <w:color w:val="auto"/>
          <w:sz w:val="24"/>
          <w:szCs w:val="24"/>
          <w:highlight w:val="none"/>
          <w:lang w:val="en-US" w:eastAsia="zh-CN"/>
        </w:rPr>
        <w:t>相关</w:t>
      </w:r>
      <w:r>
        <w:rPr>
          <w:rFonts w:hint="eastAsia" w:asciiTheme="majorEastAsia" w:hAnsiTheme="majorEastAsia" w:eastAsiaTheme="majorEastAsia" w:cstheme="majorEastAsia"/>
          <w:color w:val="auto"/>
          <w:sz w:val="24"/>
          <w:szCs w:val="24"/>
          <w:highlight w:val="none"/>
        </w:rPr>
        <w:t>部门的检查，提供相关服务证明资料。</w:t>
      </w:r>
    </w:p>
    <w:p w14:paraId="5F0F57AC">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1"/>
        <w:rPr>
          <w:rFonts w:hint="eastAsia" w:asciiTheme="majorEastAsia" w:hAnsiTheme="majorEastAsia" w:eastAsiaTheme="majorEastAsia" w:cstheme="majorEastAsia"/>
          <w:color w:val="auto"/>
          <w:sz w:val="24"/>
          <w:szCs w:val="24"/>
          <w:highlight w:val="none"/>
        </w:rPr>
      </w:pPr>
      <w:bookmarkStart w:id="6" w:name="heading_6"/>
      <w:r>
        <w:rPr>
          <w:rFonts w:hint="eastAsia" w:asciiTheme="majorEastAsia" w:hAnsiTheme="majorEastAsia" w:eastAsiaTheme="majorEastAsia" w:cstheme="majorEastAsia"/>
          <w:b/>
          <w:color w:val="auto"/>
          <w:sz w:val="24"/>
          <w:szCs w:val="24"/>
          <w:highlight w:val="none"/>
        </w:rPr>
        <w:t>五、验收标准及方式</w:t>
      </w:r>
      <w:bookmarkEnd w:id="6"/>
    </w:p>
    <w:p w14:paraId="2C87BEEA">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 验收标准：每次清掏作业完成后，甲方现场管理人员对作业质量进行验收，确认符合本合同及采购要求，具体包括：</w:t>
      </w:r>
    </w:p>
    <w:p w14:paraId="0B3E00C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（1）化粪池内淤泥、沉渣、粪污等杂物抽吸干净，池壁无明显积泥，残留淤泥量不超过池体总容积的5%；</w:t>
      </w:r>
    </w:p>
    <w:p w14:paraId="5971AE35">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（2）化粪池池体及周边已完成冲洗、消毒、除味处理，无明显异味；</w:t>
      </w:r>
    </w:p>
    <w:p w14:paraId="5C16136C">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（3）化粪池进出水管网通畅，无堵塞、无积水、无污水外溢现象；</w:t>
      </w:r>
    </w:p>
    <w:p w14:paraId="68475447">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（4）污物已按规定采用密闭式专用吸污车辆运输，无泄漏、遗撒，已合规处置并提供相关凭证；</w:t>
      </w:r>
    </w:p>
    <w:p w14:paraId="48AF8ACC">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（5）作业现场整洁，无污物、杂物遗留，未损坏甲方设施，未影响甲方正常运营；</w:t>
      </w:r>
    </w:p>
    <w:p w14:paraId="5CA77DF7">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（6）应急处置及时有效，无二次隐患、无后续投诉（对应应急服务验收）。</w:t>
      </w:r>
    </w:p>
    <w:p w14:paraId="367E530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 验收方式：乙方完成每次清掏作业（含应急处置作业）后，及时通知甲方进行验收，甲方应在接到通知后</w:t>
      </w:r>
      <w:r>
        <w:rPr>
          <w:rFonts w:hint="eastAsia" w:asciiTheme="majorEastAsia" w:hAnsiTheme="majorEastAsia" w:eastAsiaTheme="majorEastAsia" w:cstheme="majorEastAsia"/>
          <w:color w:val="auto"/>
          <w:sz w:val="24"/>
          <w:szCs w:val="24"/>
          <w:highlight w:val="none"/>
          <w:lang w:val="en-US" w:eastAsia="zh-CN"/>
        </w:rPr>
        <w:t>7</w:t>
      </w:r>
      <w:r>
        <w:rPr>
          <w:rFonts w:hint="eastAsia" w:asciiTheme="majorEastAsia" w:hAnsiTheme="majorEastAsia" w:eastAsiaTheme="majorEastAsia" w:cstheme="majorEastAsia"/>
          <w:color w:val="auto"/>
          <w:sz w:val="24"/>
          <w:szCs w:val="24"/>
          <w:highlight w:val="none"/>
        </w:rPr>
        <w:t>个工作日内完成验收，验收合格的，双方在验收单上签字确认；若甲方逾期未验收，视为默认验收合格。</w:t>
      </w:r>
    </w:p>
    <w:p w14:paraId="58DF60A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 验收异议：若甲方验收时发现服务不符合合同约定及采购要求，应及时向乙方提出书面异议，明确异议内容及整改要求，乙方需在接到异议后24小时内完成整改，整改后重新验收，直至合格，整改费用由乙方承担；若逾期未整改或整改仍不合格，甲方有权扣除对应服务费用，情节严重的，可解除合同并追究违约责任。</w:t>
      </w:r>
    </w:p>
    <w:p w14:paraId="6DC652E6">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1"/>
        <w:rPr>
          <w:rFonts w:hint="eastAsia" w:asciiTheme="majorEastAsia" w:hAnsiTheme="majorEastAsia" w:eastAsiaTheme="majorEastAsia" w:cstheme="majorEastAsia"/>
          <w:color w:val="auto"/>
          <w:sz w:val="24"/>
          <w:szCs w:val="24"/>
          <w:highlight w:val="none"/>
        </w:rPr>
      </w:pPr>
      <w:bookmarkStart w:id="7" w:name="heading_7"/>
      <w:r>
        <w:rPr>
          <w:rFonts w:hint="eastAsia" w:asciiTheme="majorEastAsia" w:hAnsiTheme="majorEastAsia" w:eastAsiaTheme="majorEastAsia" w:cstheme="majorEastAsia"/>
          <w:b/>
          <w:color w:val="auto"/>
          <w:sz w:val="24"/>
          <w:szCs w:val="24"/>
          <w:highlight w:val="none"/>
        </w:rPr>
        <w:t>六、考核标准</w:t>
      </w:r>
      <w:bookmarkEnd w:id="7"/>
    </w:p>
    <w:p w14:paraId="55DF43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Theme="majorEastAsia" w:hAnsiTheme="majorEastAsia" w:eastAsiaTheme="majorEastAsia" w:cstheme="majorEastAsia"/>
          <w:b w:val="0"/>
          <w:bCs w:val="0"/>
          <w:color w:val="auto"/>
          <w:kern w:val="2"/>
          <w:sz w:val="24"/>
          <w:szCs w:val="24"/>
          <w:highlight w:val="none"/>
          <w:lang w:val="en-US" w:eastAsia="zh-CN" w:bidi="ar-SA"/>
        </w:rPr>
      </w:pPr>
      <w:bookmarkStart w:id="8" w:name="heading_8"/>
      <w:r>
        <w:rPr>
          <w:rFonts w:hint="eastAsia" w:asciiTheme="majorEastAsia" w:hAnsiTheme="majorEastAsia" w:eastAsiaTheme="majorEastAsia" w:cstheme="majorEastAsia"/>
          <w:b w:val="0"/>
          <w:bCs w:val="0"/>
          <w:color w:val="auto"/>
          <w:kern w:val="2"/>
          <w:sz w:val="24"/>
          <w:szCs w:val="24"/>
          <w:highlight w:val="none"/>
          <w:lang w:val="en-US" w:eastAsia="zh-CN" w:bidi="ar-SA"/>
        </w:rPr>
        <w:t xml:space="preserve">1. </w:t>
      </w:r>
      <w:r>
        <w:rPr>
          <w:rFonts w:hint="default" w:asciiTheme="majorEastAsia" w:hAnsiTheme="majorEastAsia" w:eastAsiaTheme="majorEastAsia" w:cstheme="majorEastAsia"/>
          <w:b w:val="0"/>
          <w:bCs w:val="0"/>
          <w:color w:val="auto"/>
          <w:kern w:val="2"/>
          <w:sz w:val="24"/>
          <w:szCs w:val="24"/>
          <w:highlight w:val="none"/>
          <w:lang w:val="en-US" w:eastAsia="zh-CN" w:bidi="ar-SA"/>
        </w:rPr>
        <w:t>服务总期限2年，合同履约满1年时进行年度考核。考核合格继续履行剩余1年服务合同</w:t>
      </w:r>
      <w:r>
        <w:rPr>
          <w:rFonts w:hint="eastAsia" w:asciiTheme="majorEastAsia" w:hAnsiTheme="majorEastAsia" w:eastAsiaTheme="majorEastAsia" w:cstheme="majorEastAsia"/>
          <w:b w:val="0"/>
          <w:bCs w:val="0"/>
          <w:color w:val="auto"/>
          <w:kern w:val="2"/>
          <w:sz w:val="24"/>
          <w:szCs w:val="24"/>
          <w:highlight w:val="none"/>
          <w:lang w:val="en-US" w:eastAsia="zh-CN" w:bidi="ar-SA"/>
        </w:rPr>
        <w:t>；</w:t>
      </w:r>
      <w:r>
        <w:rPr>
          <w:rFonts w:hint="default" w:asciiTheme="majorEastAsia" w:hAnsiTheme="majorEastAsia" w:eastAsiaTheme="majorEastAsia" w:cstheme="majorEastAsia"/>
          <w:b w:val="0"/>
          <w:bCs w:val="0"/>
          <w:color w:val="auto"/>
          <w:kern w:val="2"/>
          <w:sz w:val="24"/>
          <w:szCs w:val="24"/>
          <w:highlight w:val="none"/>
          <w:lang w:val="en-US" w:eastAsia="zh-CN" w:bidi="ar-SA"/>
        </w:rPr>
        <w:t>考核不合格立即终止合同，项目重新招标，原服务单位直接列入</w:t>
      </w:r>
      <w:r>
        <w:rPr>
          <w:rFonts w:hint="eastAsia" w:asciiTheme="majorEastAsia" w:hAnsiTheme="majorEastAsia" w:eastAsiaTheme="majorEastAsia" w:cstheme="majorEastAsia"/>
          <w:b w:val="0"/>
          <w:bCs w:val="0"/>
          <w:color w:val="auto"/>
          <w:kern w:val="2"/>
          <w:sz w:val="24"/>
          <w:szCs w:val="24"/>
          <w:highlight w:val="none"/>
          <w:lang w:val="en-US" w:eastAsia="zh-CN" w:bidi="ar-SA"/>
        </w:rPr>
        <w:t>采购方</w:t>
      </w:r>
      <w:r>
        <w:rPr>
          <w:rFonts w:hint="default" w:asciiTheme="majorEastAsia" w:hAnsiTheme="majorEastAsia" w:eastAsiaTheme="majorEastAsia" w:cstheme="majorEastAsia"/>
          <w:b w:val="0"/>
          <w:bCs w:val="0"/>
          <w:color w:val="auto"/>
          <w:kern w:val="2"/>
          <w:sz w:val="24"/>
          <w:szCs w:val="24"/>
          <w:highlight w:val="none"/>
          <w:lang w:val="en-US" w:eastAsia="zh-CN" w:bidi="ar-SA"/>
        </w:rPr>
        <w:t>供应商黑名单，禁止后续投标合作。</w:t>
      </w:r>
    </w:p>
    <w:p w14:paraId="2C314E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2.考核内容</w:t>
      </w:r>
    </w:p>
    <w:p w14:paraId="61D3D5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（1）池内粪渣淤泥清理干净，无淤积、无堵塞、无污水外溢漫井。</w:t>
      </w:r>
    </w:p>
    <w:p w14:paraId="3083FD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（2）安全规范作业，完工后场地清理干净，无污物残留、无乱排乱放。</w:t>
      </w:r>
    </w:p>
    <w:p w14:paraId="67AEC8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（3）接到排污故障通知及时到场处理；甲方提出问题按时整改到位。</w:t>
      </w:r>
    </w:p>
    <w:p w14:paraId="6CCE3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（4）每次服务留有作业记录、前后对比照片，资料完整真实。</w:t>
      </w:r>
    </w:p>
    <w:p w14:paraId="2EF00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3.不合格情形（出现任意一条即不合格）</w:t>
      </w:r>
    </w:p>
    <w:p w14:paraId="5E1E16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（1）化粪池堵塞、污水外溢2次及以上；</w:t>
      </w:r>
    </w:p>
    <w:p w14:paraId="17D1D2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（2）清掏敷衍不彻底，池体严重淤积；</w:t>
      </w:r>
    </w:p>
    <w:p w14:paraId="6BA792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（3）安全作业不规范，存在安全隐患；</w:t>
      </w:r>
    </w:p>
    <w:p w14:paraId="2B57E3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（4）接到整改通知拒不整改、逾期不整改；</w:t>
      </w:r>
    </w:p>
    <w:p w14:paraId="1A183C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auto"/>
          <w:kern w:val="2"/>
          <w:sz w:val="24"/>
          <w:szCs w:val="24"/>
          <w:highlight w:val="none"/>
          <w:lang w:val="en-US" w:eastAsia="zh-CN" w:bidi="ar-SA"/>
        </w:rPr>
        <w:t>（5）服务台账造假、无故拖延服务。</w:t>
      </w:r>
    </w:p>
    <w:p w14:paraId="13EB43AF">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1"/>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color w:val="auto"/>
          <w:sz w:val="24"/>
          <w:szCs w:val="24"/>
          <w:highlight w:val="none"/>
        </w:rPr>
        <w:t>七、违约责任</w:t>
      </w:r>
      <w:bookmarkEnd w:id="8"/>
    </w:p>
    <w:p w14:paraId="69F167A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 若甲方未按合同约定支付服务费用，每逾期一日，需按</w:t>
      </w:r>
      <w:r>
        <w:rPr>
          <w:rFonts w:hint="eastAsia" w:asciiTheme="majorEastAsia" w:hAnsiTheme="majorEastAsia" w:eastAsiaTheme="majorEastAsia" w:cstheme="majorEastAsia"/>
          <w:color w:val="auto"/>
          <w:sz w:val="24"/>
          <w:szCs w:val="24"/>
          <w:highlight w:val="none"/>
          <w:u w:val="single"/>
          <w:lang w:val="en-US" w:eastAsia="zh-CN"/>
        </w:rPr>
        <w:t xml:space="preserve"> 300元/天</w:t>
      </w:r>
      <w:r>
        <w:rPr>
          <w:rFonts w:hint="eastAsia" w:asciiTheme="majorEastAsia" w:hAnsiTheme="majorEastAsia" w:eastAsiaTheme="majorEastAsia" w:cstheme="majorEastAsia"/>
          <w:color w:val="auto"/>
          <w:sz w:val="24"/>
          <w:szCs w:val="24"/>
          <w:highlight w:val="none"/>
        </w:rPr>
        <w:t>向</w:t>
      </w:r>
      <w:r>
        <w:rPr>
          <w:rFonts w:hint="eastAsia" w:asciiTheme="majorEastAsia" w:hAnsiTheme="majorEastAsia" w:eastAsiaTheme="majorEastAsia" w:cstheme="majorEastAsia"/>
          <w:color w:val="auto"/>
          <w:sz w:val="24"/>
          <w:szCs w:val="24"/>
          <w:highlight w:val="none"/>
          <w:lang w:val="en-US" w:eastAsia="zh-CN"/>
        </w:rPr>
        <w:t>乙</w:t>
      </w:r>
      <w:r>
        <w:rPr>
          <w:rFonts w:hint="eastAsia" w:asciiTheme="majorEastAsia" w:hAnsiTheme="majorEastAsia" w:eastAsiaTheme="majorEastAsia" w:cstheme="majorEastAsia"/>
          <w:color w:val="auto"/>
          <w:sz w:val="24"/>
          <w:szCs w:val="24"/>
          <w:highlight w:val="none"/>
        </w:rPr>
        <w:t>方支付违约金，逾期超过</w:t>
      </w:r>
      <w:r>
        <w:rPr>
          <w:rFonts w:hint="eastAsia" w:asciiTheme="majorEastAsia" w:hAnsiTheme="majorEastAsia" w:eastAsiaTheme="majorEastAsia" w:cstheme="majorEastAsia"/>
          <w:color w:val="auto"/>
          <w:sz w:val="24"/>
          <w:szCs w:val="24"/>
          <w:highlight w:val="none"/>
          <w:u w:val="single"/>
          <w:lang w:val="en-US" w:eastAsia="zh-CN"/>
        </w:rPr>
        <w:t>30</w:t>
      </w:r>
      <w:r>
        <w:rPr>
          <w:rFonts w:hint="eastAsia" w:asciiTheme="majorEastAsia" w:hAnsiTheme="majorEastAsia" w:eastAsiaTheme="majorEastAsia" w:cstheme="majorEastAsia"/>
          <w:color w:val="auto"/>
          <w:sz w:val="24"/>
          <w:szCs w:val="24"/>
          <w:highlight w:val="none"/>
        </w:rPr>
        <w:t>日</w:t>
      </w:r>
      <w:r>
        <w:rPr>
          <w:rFonts w:hint="eastAsia" w:asciiTheme="majorEastAsia" w:hAnsiTheme="majorEastAsia" w:eastAsiaTheme="majorEastAsia" w:cstheme="majorEastAsia"/>
          <w:color w:val="auto"/>
          <w:sz w:val="24"/>
          <w:szCs w:val="24"/>
          <w:highlight w:val="none"/>
          <w:lang w:val="en-US" w:eastAsia="zh-CN"/>
        </w:rPr>
        <w:t>的</w:t>
      </w:r>
      <w:r>
        <w:rPr>
          <w:rFonts w:hint="eastAsia" w:asciiTheme="majorEastAsia" w:hAnsiTheme="majorEastAsia" w:eastAsiaTheme="majorEastAsia" w:cstheme="majorEastAsia"/>
          <w:color w:val="auto"/>
          <w:sz w:val="24"/>
          <w:szCs w:val="24"/>
          <w:highlight w:val="none"/>
        </w:rPr>
        <w:t>，乙方有权解除合同，并要求甲方支付已完成服务的费用；</w:t>
      </w:r>
    </w:p>
    <w:p w14:paraId="62C9230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 若甲方要求乙方违规操作，或因甲方自身原因导致服务无法正常进行、造成损失的，由甲方承担全部责任，乙方不承担违约责任，且有权要求甲方支付已产生的服务费用；</w:t>
      </w:r>
    </w:p>
    <w:p w14:paraId="063C8DF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 若乙方未按合同约定的服务标准、时间完成服务，每逾期一日，需按</w:t>
      </w:r>
      <w:r>
        <w:rPr>
          <w:rFonts w:hint="eastAsia" w:asciiTheme="majorEastAsia" w:hAnsiTheme="majorEastAsia" w:eastAsiaTheme="majorEastAsia" w:cstheme="majorEastAsia"/>
          <w:color w:val="auto"/>
          <w:sz w:val="24"/>
          <w:szCs w:val="24"/>
          <w:highlight w:val="none"/>
          <w:u w:val="single"/>
          <w:lang w:val="en-US" w:eastAsia="zh-CN"/>
        </w:rPr>
        <w:t xml:space="preserve"> 300元/天</w:t>
      </w:r>
      <w:r>
        <w:rPr>
          <w:rFonts w:hint="eastAsia" w:asciiTheme="majorEastAsia" w:hAnsiTheme="majorEastAsia" w:eastAsiaTheme="majorEastAsia" w:cstheme="majorEastAsia"/>
          <w:color w:val="auto"/>
          <w:sz w:val="24"/>
          <w:szCs w:val="24"/>
          <w:highlight w:val="none"/>
        </w:rPr>
        <w:t>向甲方支付违约金；逾期超过</w:t>
      </w:r>
      <w:r>
        <w:rPr>
          <w:rFonts w:hint="eastAsia" w:asciiTheme="majorEastAsia" w:hAnsiTheme="majorEastAsia" w:eastAsiaTheme="majorEastAsia" w:cstheme="majorEastAsia"/>
          <w:color w:val="auto"/>
          <w:sz w:val="24"/>
          <w:szCs w:val="24"/>
          <w:highlight w:val="none"/>
          <w:lang w:val="en-US" w:eastAsia="zh-CN"/>
        </w:rPr>
        <w:t>7日</w:t>
      </w:r>
      <w:r>
        <w:rPr>
          <w:rFonts w:hint="eastAsia" w:asciiTheme="majorEastAsia" w:hAnsiTheme="majorEastAsia" w:eastAsiaTheme="majorEastAsia" w:cstheme="majorEastAsia"/>
          <w:color w:val="auto"/>
          <w:sz w:val="24"/>
          <w:szCs w:val="24"/>
          <w:highlight w:val="none"/>
        </w:rPr>
        <w:t>的，甲方有权解除合同，乙方需退还甲方已支付的服务费用，并支付服务费用总额20%的违约金；</w:t>
      </w:r>
    </w:p>
    <w:p w14:paraId="42D91ED6">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 若乙方服务质量不符合合同约定及采购要求，经整改后仍不合格的，甲方有权解除合同，乙方需退还已支付的服务费用，并赔偿甲方因此造成的损失；</w:t>
      </w:r>
    </w:p>
    <w:p w14:paraId="2E2DB870">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 若乙方违规处置污物、操作不当造成安全事故、环境污染等，由乙方承担全部责任，赔偿甲方及第三方因此造成的全部损失，甲方有权解除合同，并要求乙方支付服务费用总额30%的违约金；</w:t>
      </w:r>
    </w:p>
    <w:p w14:paraId="30BCFE2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 任何一方擅自解除合同（本合同约定的解除情形除外），需向对方支付服务费用总额</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0%的违约金；</w:t>
      </w:r>
    </w:p>
    <w:p w14:paraId="41C38907">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 乙方未按要求提供作业记录、处置凭证等相关资料，每次扣减服务费用</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00元；未配合甲方接受相关部门检查，造成甲方损失的，由乙方承担全部赔偿责任；</w:t>
      </w:r>
    </w:p>
    <w:p w14:paraId="492765F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 乙方作业期间损坏甲方设施，未按约定照价赔偿的，甲方有权从服务费用中抵扣相应赔偿金额，不足部分有权向乙方追偿；</w:t>
      </w:r>
    </w:p>
    <w:p w14:paraId="6C7985B1">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乙方未按约定履行应急服务义务，未在24小时内到场处置紧急情况，或处置效果不符合要求的，每次扣减服务费用</w:t>
      </w:r>
      <w:r>
        <w:rPr>
          <w:rFonts w:hint="eastAsia" w:asciiTheme="majorEastAsia" w:hAnsiTheme="majorEastAsia" w:eastAsiaTheme="majorEastAsia" w:cstheme="majorEastAsia"/>
          <w:color w:val="auto"/>
          <w:sz w:val="24"/>
          <w:szCs w:val="24"/>
          <w:highlight w:val="none"/>
          <w:lang w:val="en-US" w:eastAsia="zh-CN"/>
        </w:rPr>
        <w:t>300</w:t>
      </w:r>
      <w:r>
        <w:rPr>
          <w:rFonts w:hint="eastAsia" w:asciiTheme="majorEastAsia" w:hAnsiTheme="majorEastAsia" w:eastAsiaTheme="majorEastAsia" w:cstheme="majorEastAsia"/>
          <w:color w:val="auto"/>
          <w:sz w:val="24"/>
          <w:szCs w:val="24"/>
          <w:highlight w:val="none"/>
        </w:rPr>
        <w:t>元，造成甲方损失的，另行赔偿。</w:t>
      </w:r>
    </w:p>
    <w:p w14:paraId="7CE74B07">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1"/>
        <w:rPr>
          <w:rFonts w:hint="eastAsia" w:asciiTheme="majorEastAsia" w:hAnsiTheme="majorEastAsia" w:eastAsiaTheme="majorEastAsia" w:cstheme="majorEastAsia"/>
          <w:color w:val="auto"/>
          <w:sz w:val="24"/>
          <w:szCs w:val="24"/>
          <w:highlight w:val="none"/>
        </w:rPr>
      </w:pPr>
      <w:bookmarkStart w:id="9" w:name="heading_9"/>
      <w:r>
        <w:rPr>
          <w:rFonts w:hint="eastAsia" w:asciiTheme="majorEastAsia" w:hAnsiTheme="majorEastAsia" w:eastAsiaTheme="majorEastAsia" w:cstheme="majorEastAsia"/>
          <w:b/>
          <w:color w:val="auto"/>
          <w:sz w:val="24"/>
          <w:szCs w:val="24"/>
          <w:highlight w:val="none"/>
        </w:rPr>
        <w:t>八、其他约定</w:t>
      </w:r>
      <w:bookmarkEnd w:id="9"/>
    </w:p>
    <w:p w14:paraId="1D664A14">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 本合同未尽事宜，双方可另行协商并签订补充协议，补充协议与本合同具有同等法律效力；</w:t>
      </w:r>
    </w:p>
    <w:p w14:paraId="2FBAE2CE">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 双方因履行本合同产生的争议，应首先友好协商解决；协商不成的，任何一方均有权向甲方所在地人民法院提起诉讼；</w:t>
      </w:r>
    </w:p>
    <w:p w14:paraId="5A88D792">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 本合同一式两份，甲乙双方各执一份，自双方签字盖章之日起生效，具有同等法律效力；</w:t>
      </w:r>
    </w:p>
    <w:p w14:paraId="3B1FB523">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 服务期内，若甲方后续涉及新增污水井、排水井清理、排污管网疏通、油烟机清洗、空调清洗、外墙清洁玻璃等相关服务项目，甲方可优先选择乙方作为服务供应商。新增服务价格由双方参照市场价格询价、友好协商确定，结算方式参照本合同相关约定执行，另行签订补充协议，明确具体服务内容、服务价格及双方权责。</w:t>
      </w:r>
    </w:p>
    <w:p w14:paraId="2AE50E3C">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5.</w:t>
      </w:r>
      <w:r>
        <w:rPr>
          <w:rFonts w:ascii="宋体" w:hAnsi="宋体" w:eastAsia="宋体" w:cs="宋体"/>
          <w:color w:val="auto"/>
          <w:sz w:val="24"/>
          <w:szCs w:val="24"/>
          <w:highlight w:val="none"/>
        </w:rPr>
        <w:t>本服务期限届满后，由采购人对服务成果及履约质量进行考核，考核达标者，双方可协商续签合同，续签条款另行议定</w:t>
      </w:r>
      <w:r>
        <w:rPr>
          <w:rFonts w:hint="eastAsia" w:ascii="宋体" w:hAnsi="宋体" w:eastAsia="宋体" w:cs="宋体"/>
          <w:color w:val="auto"/>
          <w:sz w:val="24"/>
          <w:szCs w:val="24"/>
          <w:highlight w:val="none"/>
          <w:lang w:eastAsia="zh-CN"/>
        </w:rPr>
        <w:t>。</w:t>
      </w:r>
    </w:p>
    <w:p w14:paraId="604A4514">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6.本项目要求提交履约保证金；履约保证金百分比：签约合同价10%，履约保证金在合同期满后凭缴交履约保证金凭据、合同和采购单位出具的书面意见（如有处罚，应按规定扣除相应处罚）后无息退还。</w:t>
      </w:r>
    </w:p>
    <w:p w14:paraId="44B7BA70">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default" w:ascii="宋体" w:hAnsi="宋体" w:eastAsia="宋体" w:cs="宋体"/>
          <w:color w:val="auto"/>
          <w:sz w:val="24"/>
          <w:szCs w:val="24"/>
          <w:highlight w:val="none"/>
          <w:lang w:val="en-US" w:eastAsia="zh-CN"/>
        </w:rPr>
      </w:pPr>
    </w:p>
    <w:p w14:paraId="61E84BAB">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甲方（盖章）：___________________</w:t>
      </w:r>
    </w:p>
    <w:p w14:paraId="6DC0A592">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法定代表人/授权代表人（</w:t>
      </w:r>
      <w:r>
        <w:rPr>
          <w:rFonts w:hint="eastAsia" w:asciiTheme="majorEastAsia" w:hAnsiTheme="majorEastAsia" w:eastAsiaTheme="majorEastAsia" w:cstheme="majorEastAsia"/>
          <w:color w:val="auto"/>
          <w:sz w:val="24"/>
          <w:szCs w:val="24"/>
          <w:highlight w:val="none"/>
          <w:lang w:val="en-US" w:eastAsia="zh-CN"/>
        </w:rPr>
        <w:t>盖章或签字</w:t>
      </w:r>
      <w:r>
        <w:rPr>
          <w:rFonts w:hint="eastAsia" w:asciiTheme="majorEastAsia" w:hAnsiTheme="majorEastAsia" w:eastAsiaTheme="majorEastAsia" w:cstheme="majorEastAsia"/>
          <w:color w:val="auto"/>
          <w:sz w:val="24"/>
          <w:szCs w:val="24"/>
          <w:highlight w:val="none"/>
        </w:rPr>
        <w:t>）：</w:t>
      </w:r>
    </w:p>
    <w:p w14:paraId="60A4A130">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地址：</w:t>
      </w:r>
      <w:r>
        <w:rPr>
          <w:rFonts w:hint="eastAsia" w:asciiTheme="majorEastAsia" w:hAnsiTheme="majorEastAsia" w:eastAsiaTheme="majorEastAsia" w:cstheme="majorEastAsia"/>
          <w:color w:val="auto"/>
          <w:sz w:val="24"/>
          <w:szCs w:val="24"/>
          <w:highlight w:val="none"/>
        </w:rPr>
        <w:t>________________________</w:t>
      </w:r>
    </w:p>
    <w:p w14:paraId="07E35685">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联系方式：</w:t>
      </w:r>
      <w:r>
        <w:rPr>
          <w:rFonts w:hint="eastAsia" w:asciiTheme="majorEastAsia" w:hAnsiTheme="majorEastAsia" w:eastAsiaTheme="majorEastAsia" w:cstheme="majorEastAsia"/>
          <w:color w:val="auto"/>
          <w:sz w:val="24"/>
          <w:szCs w:val="24"/>
          <w:highlight w:val="none"/>
        </w:rPr>
        <w:t>___________________</w:t>
      </w:r>
      <w:r>
        <w:rPr>
          <w:rFonts w:hint="eastAsia" w:asciiTheme="majorEastAsia" w:hAnsiTheme="majorEastAsia" w:eastAsiaTheme="majorEastAsia" w:cstheme="majorEastAsia"/>
          <w:color w:val="auto"/>
          <w:sz w:val="24"/>
          <w:szCs w:val="24"/>
          <w:highlight w:val="none"/>
          <w:lang w:val="en-US" w:eastAsia="zh-CN"/>
        </w:rPr>
        <w:t xml:space="preserve"> </w:t>
      </w:r>
    </w:p>
    <w:p w14:paraId="705302C9">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Theme="majorEastAsia" w:hAnsiTheme="majorEastAsia" w:eastAsiaTheme="majorEastAsia" w:cstheme="majorEastAsia"/>
          <w:b/>
          <w:bCs/>
          <w:color w:val="auto"/>
          <w:sz w:val="24"/>
          <w:szCs w:val="24"/>
          <w:highlight w:val="none"/>
        </w:rPr>
      </w:pPr>
    </w:p>
    <w:p w14:paraId="05FBF6CB">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乙方（盖章）：____________________</w:t>
      </w:r>
    </w:p>
    <w:p w14:paraId="29A9A0AF">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法定代表人/授权代表人（</w:t>
      </w:r>
      <w:r>
        <w:rPr>
          <w:rFonts w:hint="eastAsia" w:asciiTheme="majorEastAsia" w:hAnsiTheme="majorEastAsia" w:eastAsiaTheme="majorEastAsia" w:cstheme="majorEastAsia"/>
          <w:color w:val="auto"/>
          <w:sz w:val="24"/>
          <w:szCs w:val="24"/>
          <w:highlight w:val="none"/>
          <w:lang w:val="en-US" w:eastAsia="zh-CN"/>
        </w:rPr>
        <w:t>盖章或签字</w:t>
      </w:r>
      <w:r>
        <w:rPr>
          <w:rFonts w:hint="eastAsia" w:asciiTheme="majorEastAsia" w:hAnsiTheme="majorEastAsia" w:eastAsiaTheme="majorEastAsia" w:cstheme="majorEastAsia"/>
          <w:color w:val="auto"/>
          <w:sz w:val="24"/>
          <w:szCs w:val="24"/>
          <w:highlight w:val="none"/>
        </w:rPr>
        <w:t>）：</w:t>
      </w:r>
    </w:p>
    <w:p w14:paraId="4FEACD65">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地址：</w:t>
      </w:r>
      <w:r>
        <w:rPr>
          <w:rFonts w:hint="eastAsia" w:asciiTheme="majorEastAsia" w:hAnsiTheme="majorEastAsia" w:eastAsiaTheme="majorEastAsia" w:cstheme="majorEastAsia"/>
          <w:color w:val="auto"/>
          <w:sz w:val="24"/>
          <w:szCs w:val="24"/>
          <w:highlight w:val="none"/>
        </w:rPr>
        <w:t>________________________</w:t>
      </w:r>
    </w:p>
    <w:p w14:paraId="4E0ACBAE">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联系方式：</w:t>
      </w:r>
      <w:r>
        <w:rPr>
          <w:rFonts w:hint="eastAsia" w:asciiTheme="majorEastAsia" w:hAnsiTheme="majorEastAsia" w:eastAsiaTheme="majorEastAsia" w:cstheme="majorEastAsia"/>
          <w:color w:val="auto"/>
          <w:sz w:val="24"/>
          <w:szCs w:val="24"/>
          <w:highlight w:val="none"/>
        </w:rPr>
        <w:t>___________________</w:t>
      </w:r>
      <w:r>
        <w:rPr>
          <w:rFonts w:hint="eastAsia" w:asciiTheme="majorEastAsia" w:hAnsiTheme="majorEastAsia" w:eastAsiaTheme="majorEastAsia" w:cstheme="majorEastAsia"/>
          <w:color w:val="auto"/>
          <w:sz w:val="24"/>
          <w:szCs w:val="24"/>
          <w:highlight w:val="none"/>
          <w:lang w:val="en-US" w:eastAsia="zh-CN"/>
        </w:rPr>
        <w:t xml:space="preserve"> </w:t>
      </w:r>
    </w:p>
    <w:p w14:paraId="6165A596">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color w:val="auto"/>
          <w:highlight w:val="none"/>
        </w:rPr>
      </w:pPr>
      <w:r>
        <w:rPr>
          <w:rFonts w:hint="eastAsia" w:asciiTheme="majorEastAsia" w:hAnsiTheme="majorEastAsia" w:eastAsiaTheme="majorEastAsia" w:cstheme="majorEastAsia"/>
          <w:color w:val="auto"/>
          <w:sz w:val="24"/>
          <w:szCs w:val="24"/>
          <w:highlight w:val="none"/>
        </w:rPr>
        <w:t>签订日期：____年____月____日</w:t>
      </w:r>
    </w:p>
    <w:sectPr>
      <w:headerReference r:id="rId3" w:type="default"/>
      <w:footerReference r:id="rId4" w:type="default"/>
      <w:pgSz w:w="11906" w:h="16838"/>
      <w:pgMar w:top="1043" w:right="1026" w:bottom="1043" w:left="10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20EE3">
    <w:pPr>
      <w:pStyle w:val="3"/>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17568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317568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C0670">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5"/>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97065"/>
    <w:rsid w:val="001009DC"/>
    <w:rsid w:val="026D3223"/>
    <w:rsid w:val="04C01C5A"/>
    <w:rsid w:val="08A454C4"/>
    <w:rsid w:val="0B1A381C"/>
    <w:rsid w:val="0FAE09D7"/>
    <w:rsid w:val="13CC3B21"/>
    <w:rsid w:val="14C8253B"/>
    <w:rsid w:val="157D50D3"/>
    <w:rsid w:val="170F4451"/>
    <w:rsid w:val="17A27073"/>
    <w:rsid w:val="186662F2"/>
    <w:rsid w:val="1A2E524E"/>
    <w:rsid w:val="1F3A2287"/>
    <w:rsid w:val="22E569AE"/>
    <w:rsid w:val="23897339"/>
    <w:rsid w:val="269C55D5"/>
    <w:rsid w:val="28494BE2"/>
    <w:rsid w:val="298A3E0B"/>
    <w:rsid w:val="2A0001C5"/>
    <w:rsid w:val="2C8D2EC2"/>
    <w:rsid w:val="2D173C07"/>
    <w:rsid w:val="2DEF06E0"/>
    <w:rsid w:val="2E232138"/>
    <w:rsid w:val="2E4F2F2D"/>
    <w:rsid w:val="2E876B6B"/>
    <w:rsid w:val="2F25260C"/>
    <w:rsid w:val="320A7897"/>
    <w:rsid w:val="328E671A"/>
    <w:rsid w:val="350D1C3C"/>
    <w:rsid w:val="358F13AC"/>
    <w:rsid w:val="375A12C0"/>
    <w:rsid w:val="3767500A"/>
    <w:rsid w:val="39297065"/>
    <w:rsid w:val="39447B32"/>
    <w:rsid w:val="406867FC"/>
    <w:rsid w:val="43F9776B"/>
    <w:rsid w:val="45592BB7"/>
    <w:rsid w:val="478101A3"/>
    <w:rsid w:val="4C3B5A15"/>
    <w:rsid w:val="56505911"/>
    <w:rsid w:val="57F255E3"/>
    <w:rsid w:val="5C602626"/>
    <w:rsid w:val="6028345A"/>
    <w:rsid w:val="6118702B"/>
    <w:rsid w:val="61E909C7"/>
    <w:rsid w:val="63A14DDA"/>
    <w:rsid w:val="6615622F"/>
    <w:rsid w:val="69E14DA6"/>
    <w:rsid w:val="69EE301F"/>
    <w:rsid w:val="6FE729EA"/>
    <w:rsid w:val="709E0994"/>
    <w:rsid w:val="72872262"/>
    <w:rsid w:val="77DF669D"/>
    <w:rsid w:val="794C38BE"/>
    <w:rsid w:val="797D616D"/>
    <w:rsid w:val="7C4F3DF1"/>
    <w:rsid w:val="7E9C7095"/>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next w:val="1"/>
    <w:qFormat/>
    <w:uiPriority w:val="0"/>
    <w:pPr>
      <w:keepNext/>
      <w:keepLines/>
      <w:widowControl w:val="0"/>
      <w:spacing w:before="260" w:beforeLines="0" w:after="260" w:afterLines="0" w:line="416" w:lineRule="auto"/>
      <w:jc w:val="both"/>
      <w:outlineLvl w:val="1"/>
    </w:pPr>
    <w:rPr>
      <w:rFonts w:ascii="Arial" w:hAnsi="Arial" w:eastAsia="黑体" w:cs="Calibri"/>
      <w:b/>
      <w:bCs/>
      <w:kern w:val="2"/>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Calibri" w:hAnsi="Calibri" w:eastAsia="宋体" w:cs="Arial"/>
      <w:kern w:val="2"/>
      <w:sz w:val="18"/>
      <w:szCs w:val="22"/>
      <w:lang w:val="en-US" w:eastAsia="zh-CN" w:bidi="ar-SA"/>
    </w:rPr>
  </w:style>
  <w:style w:type="paragraph" w:styleId="4">
    <w:name w:val="Normal (Web)"/>
    <w:next w:val="5"/>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szCs w:val="22"/>
      <w:lang w:val="en-US" w:eastAsia="zh-CN" w:bidi="ar"/>
    </w:rPr>
  </w:style>
  <w:style w:type="paragraph" w:customStyle="1" w:styleId="5">
    <w:name w:val="样式 标题 3 + (中文) 黑体 小四 非加粗 段前: 7.8 磅 段后: 0 磅 行距: 固定值 20 磅"/>
    <w:autoRedefine/>
    <w:qFormat/>
    <w:uiPriority w:val="0"/>
    <w:pPr>
      <w:keepNext/>
      <w:keepLines/>
      <w:widowControl w:val="0"/>
      <w:numPr>
        <w:ilvl w:val="2"/>
        <w:numId w:val="1"/>
      </w:numPr>
      <w:tabs>
        <w:tab w:val="left" w:pos="425"/>
      </w:tabs>
      <w:spacing w:before="0" w:after="0" w:line="400" w:lineRule="exact"/>
      <w:jc w:val="both"/>
      <w:outlineLvl w:val="2"/>
    </w:pPr>
    <w:rPr>
      <w:rFonts w:ascii="Calibri" w:hAnsi="Calibri" w:eastAsia="黑体" w:cs="宋体"/>
      <w:bCs/>
      <w:kern w:val="2"/>
      <w:sz w:val="24"/>
      <w:szCs w:val="20"/>
      <w:lang w:val="en-US" w:eastAsia="zh-CN" w:bidi="ar-SA"/>
    </w:rPr>
  </w:style>
  <w:style w:type="character" w:styleId="8">
    <w:name w:val="Strong"/>
    <w:qFormat/>
    <w:uiPriority w:val="0"/>
    <w:rPr>
      <w:b/>
    </w:rPr>
  </w:style>
  <w:style w:type="paragraph" w:customStyle="1" w:styleId="9">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8945</Words>
  <Characters>9603</Characters>
  <Lines>0</Lines>
  <Paragraphs>0</Paragraphs>
  <TotalTime>1</TotalTime>
  <ScaleCrop>false</ScaleCrop>
  <LinksUpToDate>false</LinksUpToDate>
  <CharactersWithSpaces>9727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2026-04-11T03:55:00Z</dcterms:created>
  <dc:creator>邱~labe</dc:creator>
  <cp:lastModifiedBy>Administrator</cp:lastModifiedBy>
  <dcterms:modified xsi:type="dcterms:W3CDTF">2026-05-07T00:49:38Z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FEDABB949A154652BB250A9F6BDF3ECD_11</vt:lpwstr>
  </property>
  <property fmtid="{D5CDD505-2E9C-101B-9397-08002B2CF9AE}" pid="4" name="KSOTemplateDocerSaveRecord">
    <vt:lpwstr>eyJoZGlkIjoiOGFjMmU0Yjk5NmUyMjAwNzM3OGEzNzg5ZGMyZDkzOWUiLCJ1c2VySWQiOiIxNTc4Njk4MDQ3In0=</vt:lpwstr>
  </property>
</Properties>
</file>