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EAEE4">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110553E0">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auto"/>
          <w:kern w:val="2"/>
          <w:sz w:val="24"/>
          <w:szCs w:val="24"/>
          <w:highlight w:val="none"/>
          <w:shd w:val="clear"/>
          <w:lang w:eastAsia="zh-CN"/>
        </w:rPr>
        <w:t>LCCQJJ202</w:t>
      </w:r>
      <w:r>
        <w:rPr>
          <w:rFonts w:hint="eastAsia" w:asciiTheme="minorEastAsia" w:hAnsiTheme="minorEastAsia" w:eastAsiaTheme="minorEastAsia" w:cstheme="minorEastAsia"/>
          <w:b w:val="0"/>
          <w:bCs w:val="0"/>
          <w:color w:val="auto"/>
          <w:kern w:val="2"/>
          <w:sz w:val="24"/>
          <w:szCs w:val="24"/>
          <w:highlight w:val="none"/>
          <w:shd w:val="clear"/>
          <w:lang w:val="en-US" w:eastAsia="zh-CN"/>
        </w:rPr>
        <w:t>60626-3</w:t>
      </w:r>
      <w:r>
        <w:rPr>
          <w:rFonts w:hint="eastAsia" w:asciiTheme="minorEastAsia" w:hAnsiTheme="minorEastAsia" w:eastAsiaTheme="minorEastAsia" w:cstheme="minorEastAsia"/>
          <w:b w:val="0"/>
          <w:bCs w:val="0"/>
          <w:color w:val="auto"/>
          <w:kern w:val="2"/>
          <w:sz w:val="24"/>
          <w:szCs w:val="24"/>
          <w:highlight w:val="none"/>
          <w:shd w:val="clear"/>
        </w:rPr>
        <w:t>）</w:t>
      </w:r>
    </w:p>
    <w:p w14:paraId="12CB751C">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1339A67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24F326D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竞价截止时间：2026年</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22日</w:t>
      </w:r>
      <w:r>
        <w:rPr>
          <w:rFonts w:hint="eastAsia" w:asciiTheme="minorEastAsia" w:hAnsiTheme="minorEastAsia" w:eastAsiaTheme="minorEastAsia" w:cstheme="minorEastAsia"/>
          <w:color w:val="auto"/>
          <w:kern w:val="2"/>
          <w:sz w:val="24"/>
          <w:szCs w:val="24"/>
          <w:highlight w:val="none"/>
          <w:shd w:val="clear"/>
        </w:rPr>
        <w:t>上午10:00止</w:t>
      </w:r>
    </w:p>
    <w:p w14:paraId="150A8E99">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连城县招标投标交易平台（https://lcyjy.enjoy5191.com/home）</w:t>
      </w:r>
    </w:p>
    <w:p w14:paraId="2617DD1F">
      <w:pPr>
        <w:pageBreakBefore w:val="0"/>
        <w:widowControl/>
        <w:shd w:val="clear"/>
        <w:kinsoku/>
        <w:wordWrap/>
        <w:topLinePunct w:val="0"/>
        <w:bidi w:val="0"/>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报报名截止时间：2026年</w:t>
      </w: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lang w:eastAsia="zh-CN"/>
        </w:rPr>
        <w:t>月</w:t>
      </w:r>
      <w:r>
        <w:rPr>
          <w:rFonts w:hint="eastAsia" w:asciiTheme="minorEastAsia" w:hAnsiTheme="minorEastAsia" w:eastAsiaTheme="minorEastAsia" w:cstheme="minorEastAsia"/>
          <w:color w:val="auto"/>
          <w:kern w:val="2"/>
          <w:sz w:val="24"/>
          <w:szCs w:val="24"/>
          <w:highlight w:val="none"/>
          <w:shd w:val="clear"/>
          <w:lang w:val="en-US" w:eastAsia="zh-CN"/>
        </w:rPr>
        <w:t>22</w:t>
      </w:r>
      <w:r>
        <w:rPr>
          <w:rFonts w:hint="eastAsia" w:asciiTheme="minorEastAsia" w:hAnsiTheme="minorEastAsia" w:eastAsiaTheme="minorEastAsia" w:cstheme="minorEastAsia"/>
          <w:color w:val="auto"/>
          <w:kern w:val="2"/>
          <w:sz w:val="24"/>
          <w:szCs w:val="24"/>
          <w:highlight w:val="none"/>
          <w:shd w:val="clear"/>
          <w:lang w:eastAsia="zh-CN"/>
        </w:rPr>
        <w:t>日</w:t>
      </w:r>
      <w:r>
        <w:rPr>
          <w:rFonts w:hint="eastAsia" w:asciiTheme="minorEastAsia" w:hAnsiTheme="minorEastAsia" w:eastAsiaTheme="minorEastAsia" w:cstheme="minorEastAsia"/>
          <w:color w:val="auto"/>
          <w:kern w:val="2"/>
          <w:sz w:val="24"/>
          <w:szCs w:val="24"/>
          <w:highlight w:val="none"/>
          <w:shd w:val="clear"/>
        </w:rPr>
        <w:t>上午10:00止</w:t>
      </w:r>
    </w:p>
    <w:p w14:paraId="4FAF59D7">
      <w:pPr>
        <w:pageBreakBefore w:val="0"/>
        <w:kinsoku/>
        <w:wordWrap/>
        <w:topLinePunct w:val="0"/>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报名地点：连城县招标投标交易平台（https://lcyjy.enjoy5191.com/home）</w:t>
      </w:r>
    </w:p>
    <w:p w14:paraId="7FF10BE8">
      <w:pPr>
        <w:pageBreakBefore w:val="0"/>
        <w:kinsoku/>
        <w:wordWrap/>
        <w:topLinePunct w:val="0"/>
        <w:bidi w:val="0"/>
        <w:snapToGrid/>
        <w:spacing w:line="360" w:lineRule="auto"/>
        <w:ind w:firstLine="480" w:firstLineChars="200"/>
        <w:rPr>
          <w:rFonts w:hint="default" w:asciiTheme="minorEastAsia" w:hAnsiTheme="minorEastAsia" w:eastAsiaTheme="minorEastAsia" w:cstheme="minorEastAsia"/>
          <w:color w:val="auto"/>
          <w:sz w:val="24"/>
          <w:szCs w:val="24"/>
          <w:highlight w:val="none"/>
          <w:shd w:val="clear"/>
          <w:lang w:val="en-US"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val="en-US" w:eastAsia="zh-CN"/>
        </w:rPr>
        <w:t>李先生  0597-8911670</w:t>
      </w:r>
    </w:p>
    <w:p w14:paraId="7F702A76">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4536B085">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u w:val="none"/>
          <w:lang w:eastAsia="zh-CN"/>
        </w:rPr>
        <w:t>二次供水水箱（池）清洗消毒服务项目</w:t>
      </w:r>
    </w:p>
    <w:p w14:paraId="4CD1ECBE">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2.服务期限：</w:t>
      </w:r>
      <w:r>
        <w:rPr>
          <w:rFonts w:hint="eastAsia" w:asciiTheme="minorEastAsia" w:hAnsiTheme="minorEastAsia" w:eastAsiaTheme="minorEastAsia" w:cstheme="minorEastAsia"/>
          <w:b w:val="0"/>
          <w:bCs w:val="0"/>
          <w:color w:val="auto"/>
          <w:kern w:val="2"/>
          <w:sz w:val="24"/>
          <w:szCs w:val="24"/>
          <w:highlight w:val="none"/>
          <w:lang w:val="en-US" w:eastAsia="zh-CN" w:bidi="ar-SA"/>
        </w:rPr>
        <w:t>1年</w:t>
      </w:r>
    </w:p>
    <w:p w14:paraId="4F70B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color w:val="000000"/>
          <w:sz w:val="24"/>
          <w:szCs w:val="24"/>
        </w:rPr>
        <w:t>服务范围</w:t>
      </w:r>
      <w:r>
        <w:rPr>
          <w:rFonts w:hint="eastAsia"/>
          <w:color w:val="000000"/>
          <w:sz w:val="24"/>
          <w:szCs w:val="24"/>
          <w:lang w:eastAsia="zh-CN"/>
        </w:rPr>
        <w:t>：</w:t>
      </w:r>
      <w:r>
        <w:rPr>
          <w:rFonts w:ascii="宋体" w:hAnsi="宋体" w:eastAsia="宋体" w:cs="宋体"/>
          <w:b w:val="0"/>
          <w:bCs w:val="0"/>
          <w:color w:val="000000"/>
          <w:kern w:val="0"/>
          <w:sz w:val="24"/>
          <w:szCs w:val="24"/>
          <w:lang w:val="en-US" w:eastAsia="zh-CN" w:bidi="ar"/>
        </w:rPr>
        <w:t>包含设施排空、淤泥杂物清除、内壁及附件刷洗、高压冲洗、规范消毒、清水冲洗、CMA 水质检测、现场清理、达标验收及配套技术服务。</w:t>
      </w:r>
    </w:p>
    <w:p w14:paraId="3871DAA7">
      <w:pPr>
        <w:widowControl/>
        <w:shd w:val="clear"/>
        <w:snapToGrid/>
        <w:spacing w:before="0" w:beforeAutospacing="0" w:after="0" w:afterAutospacing="0" w:line="360" w:lineRule="auto"/>
        <w:ind w:firstLine="482" w:firstLineChars="200"/>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sz w:val="24"/>
          <w:szCs w:val="24"/>
          <w:lang w:val="en-US" w:eastAsia="zh-CN"/>
        </w:rPr>
        <w:t>4.</w:t>
      </w:r>
      <w:r>
        <w:rPr>
          <w:rFonts w:ascii="宋体" w:hAnsi="宋体" w:eastAsia="宋体" w:cs="宋体"/>
          <w:b/>
          <w:bCs/>
          <w:sz w:val="24"/>
          <w:szCs w:val="24"/>
        </w:rPr>
        <w:t>年度最高限价</w:t>
      </w:r>
      <w:r>
        <w:rPr>
          <w:rFonts w:ascii="宋体" w:hAnsi="宋体" w:eastAsia="宋体" w:cs="宋体"/>
          <w:sz w:val="24"/>
          <w:szCs w:val="24"/>
        </w:rPr>
        <w:t>：</w:t>
      </w:r>
      <w:r>
        <w:rPr>
          <w:rStyle w:val="9"/>
          <w:rFonts w:hint="eastAsia" w:ascii="宋体" w:hAnsi="宋体" w:eastAsia="宋体" w:cs="宋体"/>
          <w:b w:val="0"/>
          <w:bCs/>
          <w:color w:val="000000"/>
          <w:sz w:val="24"/>
          <w:szCs w:val="24"/>
        </w:rPr>
        <w:t>人民币15900元/年，所有供应商报价不得超出最高限价。报价为全包总价，包含人工、设备、消毒药剂、运输、检测、税费、现场处置、售后服务等完成本项目全部工作的所有费用，采购单位不再另行支付任何其他费用。本项目采用低价成交原则，在实质性响应竞价文件的前提下，报价最低者确定为成交供应商。</w:t>
      </w:r>
    </w:p>
    <w:p w14:paraId="180C7D4B">
      <w:pPr>
        <w:pStyle w:val="4"/>
        <w:keepNext w:val="0"/>
        <w:keepLines w:val="0"/>
        <w:widowControl/>
        <w:suppressLineNumbers w:val="0"/>
        <w:spacing w:before="75" w:beforeAutospacing="0" w:after="75" w:afterAutospacing="0" w:line="255" w:lineRule="atLeast"/>
        <w:ind w:right="0" w:firstLine="482" w:firstLineChars="200"/>
        <w:rPr>
          <w:rFonts w:hint="eastAsia" w:cs="宋体"/>
          <w:b/>
          <w:bCs/>
          <w:color w:val="auto"/>
          <w:kern w:val="0"/>
          <w:sz w:val="24"/>
          <w:szCs w:val="24"/>
          <w:shd w:val="clear" w:fill="FFFFFF"/>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5.</w:t>
      </w:r>
      <w:r>
        <w:rPr>
          <w:rFonts w:hint="eastAsia" w:cs="宋体"/>
          <w:b/>
          <w:bCs/>
          <w:color w:val="auto"/>
          <w:kern w:val="0"/>
          <w:sz w:val="24"/>
          <w:szCs w:val="24"/>
          <w:shd w:val="clear" w:fill="FFFFFF"/>
          <w:lang w:val="en-US" w:eastAsia="zh-CN" w:bidi="ar-SA"/>
        </w:rPr>
        <w:t>服务点位、频次及要求：</w:t>
      </w:r>
    </w:p>
    <w:tbl>
      <w:tblPr>
        <w:tblStyle w:val="7"/>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395"/>
        <w:gridCol w:w="2610"/>
        <w:gridCol w:w="1365"/>
        <w:gridCol w:w="2790"/>
      </w:tblGrid>
      <w:tr w14:paraId="7703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top"/>
          </w:tcPr>
          <w:p w14:paraId="0B01D9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序号</w:t>
            </w:r>
          </w:p>
        </w:tc>
        <w:tc>
          <w:tcPr>
            <w:tcW w:w="1395" w:type="dxa"/>
            <w:noWrap w:val="0"/>
            <w:vAlign w:val="top"/>
          </w:tcPr>
          <w:p w14:paraId="2D6238E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项目名称</w:t>
            </w:r>
          </w:p>
        </w:tc>
        <w:tc>
          <w:tcPr>
            <w:tcW w:w="2610" w:type="dxa"/>
            <w:noWrap w:val="0"/>
            <w:vAlign w:val="top"/>
          </w:tcPr>
          <w:p w14:paraId="3A00CA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水箱/水池规格</w:t>
            </w:r>
          </w:p>
        </w:tc>
        <w:tc>
          <w:tcPr>
            <w:tcW w:w="1365" w:type="dxa"/>
            <w:noWrap w:val="0"/>
            <w:vAlign w:val="top"/>
          </w:tcPr>
          <w:p w14:paraId="58D52B9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清洗次数</w:t>
            </w:r>
          </w:p>
        </w:tc>
        <w:tc>
          <w:tcPr>
            <w:tcW w:w="2790" w:type="dxa"/>
            <w:noWrap w:val="0"/>
            <w:vAlign w:val="top"/>
          </w:tcPr>
          <w:p w14:paraId="1665FB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水质检测报告</w:t>
            </w:r>
          </w:p>
        </w:tc>
      </w:tr>
      <w:tr w14:paraId="17AE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24755E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1</w:t>
            </w:r>
          </w:p>
        </w:tc>
        <w:tc>
          <w:tcPr>
            <w:tcW w:w="1395" w:type="dxa"/>
            <w:noWrap w:val="0"/>
            <w:vAlign w:val="center"/>
          </w:tcPr>
          <w:p w14:paraId="59ED87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南前花园</w:t>
            </w:r>
          </w:p>
        </w:tc>
        <w:tc>
          <w:tcPr>
            <w:tcW w:w="2610" w:type="dxa"/>
            <w:noWrap w:val="0"/>
            <w:vAlign w:val="center"/>
          </w:tcPr>
          <w:p w14:paraId="0BF1E3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水箱1个，48m³/个</w:t>
            </w:r>
          </w:p>
        </w:tc>
        <w:tc>
          <w:tcPr>
            <w:tcW w:w="1365" w:type="dxa"/>
            <w:vMerge w:val="restart"/>
            <w:noWrap w:val="0"/>
            <w:vAlign w:val="center"/>
          </w:tcPr>
          <w:p w14:paraId="1C4DCC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每季度清洗一次，每年4次</w:t>
            </w:r>
          </w:p>
          <w:p w14:paraId="62F8097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auto"/>
                <w:spacing w:val="0"/>
                <w:kern w:val="0"/>
                <w:sz w:val="24"/>
                <w:szCs w:val="24"/>
                <w:vertAlign w:val="baseline"/>
                <w:lang w:val="en-US" w:eastAsia="zh-CN" w:bidi="ar"/>
              </w:rPr>
            </w:pPr>
          </w:p>
        </w:tc>
        <w:tc>
          <w:tcPr>
            <w:tcW w:w="2790" w:type="dxa"/>
            <w:vMerge w:val="restart"/>
            <w:noWrap w:val="0"/>
            <w:vAlign w:val="center"/>
          </w:tcPr>
          <w:p w14:paraId="1BEE79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color w:val="auto"/>
                <w:sz w:val="24"/>
                <w:szCs w:val="24"/>
                <w:lang w:val="en-US" w:eastAsia="zh-CN"/>
              </w:rPr>
              <w:t>每年6月及12月清洗完后必须提供第三方水质检测机构出具的合格的二次供水设施清洗消毒水质检测报告证明</w:t>
            </w:r>
          </w:p>
        </w:tc>
      </w:tr>
      <w:tr w14:paraId="796F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034E3C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2</w:t>
            </w:r>
          </w:p>
        </w:tc>
        <w:tc>
          <w:tcPr>
            <w:tcW w:w="1395" w:type="dxa"/>
            <w:noWrap w:val="0"/>
            <w:vAlign w:val="center"/>
          </w:tcPr>
          <w:p w14:paraId="0DC58B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color w:val="auto"/>
                <w:sz w:val="24"/>
                <w:szCs w:val="24"/>
                <w:lang w:eastAsia="zh-CN"/>
              </w:rPr>
              <w:t>莲冠花园</w:t>
            </w:r>
          </w:p>
        </w:tc>
        <w:tc>
          <w:tcPr>
            <w:tcW w:w="2610" w:type="dxa"/>
            <w:noWrap w:val="0"/>
            <w:vAlign w:val="center"/>
          </w:tcPr>
          <w:p w14:paraId="3AF695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color w:val="auto"/>
                <w:sz w:val="24"/>
                <w:szCs w:val="24"/>
                <w:lang w:eastAsia="zh-CN"/>
              </w:rPr>
              <w:t>水池</w:t>
            </w:r>
            <w:r>
              <w:rPr>
                <w:rFonts w:hint="eastAsia" w:ascii="宋体" w:hAnsi="宋体" w:eastAsia="宋体" w:cs="宋体"/>
                <w:color w:val="auto"/>
                <w:sz w:val="24"/>
                <w:szCs w:val="24"/>
                <w:lang w:val="en-US" w:eastAsia="zh-CN"/>
              </w:rPr>
              <w:t>1个，87m³/个</w:t>
            </w:r>
          </w:p>
        </w:tc>
        <w:tc>
          <w:tcPr>
            <w:tcW w:w="1365" w:type="dxa"/>
            <w:vMerge w:val="continue"/>
            <w:noWrap w:val="0"/>
            <w:vAlign w:val="center"/>
          </w:tcPr>
          <w:p w14:paraId="1BAA80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auto"/>
                <w:spacing w:val="0"/>
                <w:kern w:val="0"/>
                <w:sz w:val="24"/>
                <w:szCs w:val="24"/>
                <w:vertAlign w:val="baseline"/>
                <w:lang w:val="en-US" w:eastAsia="zh-CN" w:bidi="ar"/>
              </w:rPr>
            </w:pPr>
          </w:p>
        </w:tc>
        <w:tc>
          <w:tcPr>
            <w:tcW w:w="2790" w:type="dxa"/>
            <w:vMerge w:val="continue"/>
            <w:noWrap w:val="0"/>
            <w:vAlign w:val="top"/>
          </w:tcPr>
          <w:p w14:paraId="033086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i w:val="0"/>
                <w:iCs w:val="0"/>
                <w:caps w:val="0"/>
                <w:color w:val="auto"/>
                <w:spacing w:val="0"/>
                <w:kern w:val="0"/>
                <w:sz w:val="24"/>
                <w:szCs w:val="24"/>
                <w:vertAlign w:val="baseline"/>
                <w:lang w:val="en-US" w:eastAsia="zh-CN" w:bidi="ar"/>
              </w:rPr>
            </w:pPr>
          </w:p>
        </w:tc>
      </w:tr>
      <w:tr w14:paraId="1CDE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1C1B1D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3</w:t>
            </w:r>
          </w:p>
        </w:tc>
        <w:tc>
          <w:tcPr>
            <w:tcW w:w="1395" w:type="dxa"/>
            <w:noWrap w:val="0"/>
            <w:vAlign w:val="center"/>
          </w:tcPr>
          <w:p w14:paraId="5907AE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鹧鸪花园</w:t>
            </w:r>
          </w:p>
        </w:tc>
        <w:tc>
          <w:tcPr>
            <w:tcW w:w="2610" w:type="dxa"/>
            <w:noWrap w:val="0"/>
            <w:vAlign w:val="center"/>
          </w:tcPr>
          <w:p w14:paraId="603B1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水箱</w:t>
            </w:r>
            <w:r>
              <w:rPr>
                <w:rFonts w:hint="eastAsia" w:ascii="宋体" w:hAnsi="宋体" w:eastAsia="宋体" w:cs="宋体"/>
                <w:color w:val="auto"/>
                <w:sz w:val="24"/>
                <w:szCs w:val="24"/>
                <w:lang w:val="en-US" w:eastAsia="zh-CN"/>
              </w:rPr>
              <w:t>2个，27m³/个</w:t>
            </w:r>
          </w:p>
        </w:tc>
        <w:tc>
          <w:tcPr>
            <w:tcW w:w="1365" w:type="dxa"/>
            <w:vMerge w:val="continue"/>
            <w:noWrap w:val="0"/>
            <w:vAlign w:val="center"/>
          </w:tcPr>
          <w:p w14:paraId="637B80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auto"/>
                <w:spacing w:val="0"/>
                <w:kern w:val="0"/>
                <w:sz w:val="24"/>
                <w:szCs w:val="24"/>
                <w:vertAlign w:val="baseline"/>
                <w:lang w:val="en-US" w:eastAsia="zh-CN" w:bidi="ar"/>
              </w:rPr>
            </w:pPr>
          </w:p>
        </w:tc>
        <w:tc>
          <w:tcPr>
            <w:tcW w:w="2790" w:type="dxa"/>
            <w:vMerge w:val="continue"/>
            <w:noWrap w:val="0"/>
            <w:vAlign w:val="top"/>
          </w:tcPr>
          <w:p w14:paraId="1F822B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i w:val="0"/>
                <w:iCs w:val="0"/>
                <w:caps w:val="0"/>
                <w:color w:val="auto"/>
                <w:spacing w:val="0"/>
                <w:kern w:val="0"/>
                <w:sz w:val="24"/>
                <w:szCs w:val="24"/>
                <w:vertAlign w:val="baseline"/>
                <w:lang w:val="en-US" w:eastAsia="zh-CN" w:bidi="ar"/>
              </w:rPr>
            </w:pPr>
          </w:p>
        </w:tc>
      </w:tr>
      <w:tr w14:paraId="3487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noWrap w:val="0"/>
            <w:vAlign w:val="center"/>
          </w:tcPr>
          <w:p w14:paraId="7D4187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i w:val="0"/>
                <w:iCs w:val="0"/>
                <w:caps w:val="0"/>
                <w:color w:val="auto"/>
                <w:spacing w:val="0"/>
                <w:kern w:val="0"/>
                <w:sz w:val="24"/>
                <w:szCs w:val="24"/>
                <w:vertAlign w:val="baseline"/>
                <w:lang w:val="en-US" w:eastAsia="zh-CN" w:bidi="ar"/>
              </w:rPr>
            </w:pPr>
            <w:r>
              <w:rPr>
                <w:rFonts w:hint="eastAsia" w:ascii="宋体" w:hAnsi="宋体" w:eastAsia="宋体" w:cs="宋体"/>
                <w:i w:val="0"/>
                <w:iCs w:val="0"/>
                <w:caps w:val="0"/>
                <w:color w:val="auto"/>
                <w:spacing w:val="0"/>
                <w:kern w:val="0"/>
                <w:sz w:val="24"/>
                <w:szCs w:val="24"/>
                <w:vertAlign w:val="baseline"/>
                <w:lang w:val="en-US" w:eastAsia="zh-CN" w:bidi="ar"/>
              </w:rPr>
              <w:t>4</w:t>
            </w:r>
          </w:p>
        </w:tc>
        <w:tc>
          <w:tcPr>
            <w:tcW w:w="1395" w:type="dxa"/>
            <w:noWrap w:val="0"/>
            <w:vAlign w:val="center"/>
          </w:tcPr>
          <w:p w14:paraId="3D2263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百花金城</w:t>
            </w:r>
          </w:p>
        </w:tc>
        <w:tc>
          <w:tcPr>
            <w:tcW w:w="2610" w:type="dxa"/>
            <w:noWrap w:val="0"/>
            <w:vAlign w:val="center"/>
          </w:tcPr>
          <w:p w14:paraId="113280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水池</w:t>
            </w:r>
            <w:r>
              <w:rPr>
                <w:rFonts w:hint="eastAsia" w:ascii="宋体" w:hAnsi="宋体" w:eastAsia="宋体" w:cs="宋体"/>
                <w:color w:val="auto"/>
                <w:sz w:val="24"/>
                <w:szCs w:val="24"/>
                <w:lang w:val="en-US" w:eastAsia="zh-CN"/>
              </w:rPr>
              <w:t>1个，48m³/个</w:t>
            </w:r>
          </w:p>
        </w:tc>
        <w:tc>
          <w:tcPr>
            <w:tcW w:w="1365" w:type="dxa"/>
            <w:vMerge w:val="continue"/>
            <w:noWrap w:val="0"/>
            <w:vAlign w:val="center"/>
          </w:tcPr>
          <w:p w14:paraId="39CDBC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auto"/>
                <w:spacing w:val="0"/>
                <w:kern w:val="0"/>
                <w:sz w:val="24"/>
                <w:szCs w:val="24"/>
                <w:vertAlign w:val="baseline"/>
                <w:lang w:val="en-US" w:eastAsia="zh-CN" w:bidi="ar"/>
              </w:rPr>
            </w:pPr>
          </w:p>
        </w:tc>
        <w:tc>
          <w:tcPr>
            <w:tcW w:w="2790" w:type="dxa"/>
            <w:vMerge w:val="continue"/>
            <w:noWrap w:val="0"/>
            <w:vAlign w:val="top"/>
          </w:tcPr>
          <w:p w14:paraId="0AAE12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right="0"/>
              <w:jc w:val="left"/>
              <w:textAlignment w:val="auto"/>
              <w:rPr>
                <w:rFonts w:hint="eastAsia" w:ascii="宋体" w:hAnsi="宋体" w:eastAsia="宋体" w:cs="宋体"/>
                <w:i w:val="0"/>
                <w:iCs w:val="0"/>
                <w:caps w:val="0"/>
                <w:color w:val="auto"/>
                <w:spacing w:val="0"/>
                <w:kern w:val="0"/>
                <w:sz w:val="24"/>
                <w:szCs w:val="24"/>
                <w:vertAlign w:val="baseline"/>
                <w:lang w:val="en-US" w:eastAsia="zh-CN" w:bidi="ar"/>
              </w:rPr>
            </w:pPr>
          </w:p>
        </w:tc>
      </w:tr>
    </w:tbl>
    <w:p w14:paraId="64566FB5">
      <w:pPr>
        <w:pStyle w:val="4"/>
        <w:keepNext w:val="0"/>
        <w:keepLines w:val="0"/>
        <w:widowControl/>
        <w:numPr>
          <w:ilvl w:val="0"/>
          <w:numId w:val="1"/>
        </w:numPr>
        <w:suppressLineNumbers w:val="0"/>
        <w:spacing w:before="75" w:beforeAutospacing="0" w:after="75" w:afterAutospacing="0" w:line="255" w:lineRule="atLeast"/>
        <w:ind w:right="0" w:firstLine="482" w:firstLineChars="200"/>
        <w:rPr>
          <w:rFonts w:ascii="宋体" w:hAnsi="宋体" w:eastAsia="宋体" w:cs="宋体"/>
          <w:sz w:val="24"/>
          <w:szCs w:val="24"/>
        </w:rPr>
      </w:pPr>
      <w:r>
        <w:rPr>
          <w:rFonts w:hint="eastAsia" w:cs="宋体"/>
          <w:b/>
          <w:bCs/>
          <w:color w:val="auto"/>
          <w:kern w:val="0"/>
          <w:sz w:val="24"/>
          <w:szCs w:val="24"/>
          <w:shd w:val="clear" w:fill="FFFFFF"/>
          <w:lang w:val="en-US" w:eastAsia="zh-CN" w:bidi="ar-SA"/>
        </w:rPr>
        <w:t>质量执行标准：</w:t>
      </w:r>
      <w:r>
        <w:rPr>
          <w:rFonts w:ascii="宋体" w:hAnsi="宋体" w:eastAsia="宋体" w:cs="宋体"/>
          <w:sz w:val="24"/>
          <w:szCs w:val="24"/>
        </w:rPr>
        <w:t>严格执行 GB 17051-2025《二次供水设施卫生规范》、CJJ 140-2010《二次供水工程技术规程》、DBJ/T 13-258-2017、GB 5749-2022《生活饮用水卫生标准》。清洗消毒后水质必须全项达标，并取得合格 CMA 水质检测报告。</w:t>
      </w:r>
    </w:p>
    <w:p w14:paraId="67A397AE">
      <w:pPr>
        <w:pStyle w:val="4"/>
        <w:keepNext w:val="0"/>
        <w:keepLines w:val="0"/>
        <w:widowControl/>
        <w:suppressLineNumbers w:val="0"/>
        <w:spacing w:before="75" w:beforeAutospacing="0" w:after="75" w:afterAutospacing="0" w:line="255" w:lineRule="atLeast"/>
        <w:ind w:right="0" w:firstLine="482" w:firstLineChars="200"/>
        <w:rPr>
          <w:rFonts w:hint="eastAsia" w:ascii="宋体" w:hAnsi="宋体" w:eastAsia="宋体" w:cs="宋体"/>
          <w:b/>
          <w:bCs/>
          <w:color w:val="auto"/>
          <w:kern w:val="0"/>
          <w:sz w:val="24"/>
          <w:szCs w:val="24"/>
          <w:highlight w:val="none"/>
          <w:shd w:val="clear" w:color="auto" w:fill="FFFFFF"/>
          <w:lang w:val="en-US" w:eastAsia="zh-CN" w:bidi="ar-SA"/>
        </w:rPr>
      </w:pPr>
      <w:r>
        <w:rPr>
          <w:rFonts w:hint="eastAsia" w:cs="宋体"/>
          <w:b/>
          <w:bCs/>
          <w:color w:val="auto"/>
          <w:kern w:val="0"/>
          <w:sz w:val="24"/>
          <w:szCs w:val="24"/>
          <w:shd w:val="clear" w:fill="FFFFFF"/>
          <w:lang w:val="en-US" w:eastAsia="zh-CN" w:bidi="ar-SA"/>
        </w:rPr>
        <w:t>7.</w:t>
      </w:r>
      <w:r>
        <w:rPr>
          <w:rFonts w:hint="eastAsia" w:ascii="宋体" w:hAnsi="宋体" w:eastAsia="宋体" w:cs="宋体"/>
          <w:b/>
          <w:bCs/>
          <w:color w:val="auto"/>
          <w:kern w:val="0"/>
          <w:sz w:val="24"/>
          <w:szCs w:val="24"/>
          <w:highlight w:val="none"/>
          <w:shd w:val="clear" w:color="auto" w:fill="FFFFFF"/>
          <w:lang w:val="en-US" w:eastAsia="zh-CN" w:bidi="ar-SA"/>
        </w:rPr>
        <w:t>核心作业及技术要求：</w:t>
      </w:r>
    </w:p>
    <w:p w14:paraId="50A927D6">
      <w:pPr>
        <w:pStyle w:val="4"/>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（一）核心规范要求</w:t>
      </w:r>
    </w:p>
    <w:p w14:paraId="4BADB460">
      <w:pPr>
        <w:pStyle w:val="4"/>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 xml:space="preserve">1.GB 17051-2025 卫生要求 </w:t>
      </w:r>
    </w:p>
    <w:p w14:paraId="569326EB">
      <w:pPr>
        <w:pStyle w:val="4"/>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① 频次：水箱/池每季度清洗消毒1次；设施维修、污染后需立即复洗消毒。</w:t>
      </w:r>
    </w:p>
    <w:p w14:paraId="1D4C41CC">
      <w:pPr>
        <w:pStyle w:val="4"/>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②人员：穿戴洁净工作服、手套、口罩、护目镜，持健康证及培训合格证；水箱/池人孔盖实行双人双锁，做好开启记录。</w:t>
      </w:r>
    </w:p>
    <w:p w14:paraId="0BDEFC81">
      <w:pPr>
        <w:pStyle w:val="4"/>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③设施：水箱/池人孔高出外顶≥0.1m，通气孔≥2个且带防虫网；泵房独立锁闭，设挡鼠板、防护格栅，地面坡度≥0.01。</w:t>
      </w:r>
    </w:p>
    <w:p w14:paraId="6A7FC9B0">
      <w:pPr>
        <w:pStyle w:val="4"/>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④消毒剂：采用二氧化氯、次氯酸钠等合规产品，配比规范，消毒后残留符合GB 5749-2022要求。</w:t>
      </w:r>
    </w:p>
    <w:p w14:paraId="316A7E12">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 xml:space="preserve">2.CJJ 140-2010 技术要求 </w:t>
      </w:r>
    </w:p>
    <w:p w14:paraId="57E1C473">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①清洗后设施内壁无污垢、无锈蚀、无渗漏，附件完好；</w:t>
      </w:r>
    </w:p>
    <w:p w14:paraId="46DA3478">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②管道冲洗后无杂质，消毒浸泡有效氯浓度200-500mg/L，作用时间≥30分钟；</w:t>
      </w:r>
    </w:p>
    <w:p w14:paraId="27B0A47C">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③施工需做好停水通知（提前≥48小时）、有限空间作业审批（通风≥30分钟、气体检测合格）、安全防护。</w:t>
      </w:r>
    </w:p>
    <w:p w14:paraId="77E81776">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（二）清洗消毒工艺流程</w:t>
      </w:r>
    </w:p>
    <w:p w14:paraId="6278457D">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1.前期准备：提前≥48小时通知用户停水时间、临时用水方案；关闭进水阀，排空设施，通风≥30分钟，检测有限空间气体。</w:t>
      </w:r>
    </w:p>
    <w:p w14:paraId="5F5A7AC6">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2.清污刷洗：清除淤泥、杂物、沉积物；按“先顶后底、由内向外”刷洗内壁、管口、附件。</w:t>
      </w:r>
    </w:p>
    <w:p w14:paraId="62CA9996">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3.高压冲洗：用高压清水反复冲洗至无杂质、无污垢。</w:t>
      </w:r>
    </w:p>
    <w:p w14:paraId="754AADD5">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4.规范消毒：配置有效氯200-500mg/L消毒液，全面喷洒/浸泡，作用≥30分钟；按GB 17051-2025要求操作。</w:t>
      </w:r>
    </w:p>
    <w:p w14:paraId="762A7869">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5.清水冲洗：彻底冲洗至无消毒剂异味、残留达标。</w:t>
      </w:r>
    </w:p>
    <w:p w14:paraId="7645C17F">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6.注水检测：恢复供水，注至正常水位；24小时内采样送检，出具CMA报告。</w:t>
      </w:r>
    </w:p>
    <w:p w14:paraId="53B171F7">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（三）水质检测要求</w:t>
      </w:r>
    </w:p>
    <w:p w14:paraId="3F6B1B47">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1.必测项目：pH值、色度、浑浊度、臭和味、肉眼可见物、游离氯、菌落总数、总大肠菌群。</w:t>
      </w:r>
    </w:p>
    <w:p w14:paraId="37275303">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 xml:space="preserve">2.检测由具备CMA认证的机构完成，全项合格为通过；不合格需返工，直至达标。 </w:t>
      </w:r>
    </w:p>
    <w:p w14:paraId="574D23A1">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（四）安全文明施工</w:t>
      </w:r>
    </w:p>
    <w:p w14:paraId="43D6EC77">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1.作业区设围挡、警示标识，配备消防、应急器材；泵房内严禁存放易燃易爆物品。</w:t>
      </w:r>
    </w:p>
    <w:p w14:paraId="7551BD0E">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2.保护设施设备，损坏照价赔偿；施工废水妥善处理，不污染环境。</w:t>
      </w:r>
    </w:p>
    <w:p w14:paraId="07A7EB96">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3.有限空间作业严格执行“先通风、再检测、后作业”，设专人监护。</w:t>
      </w:r>
    </w:p>
    <w:p w14:paraId="7BFF3CF6">
      <w:pPr>
        <w:pStyle w:val="11"/>
        <w:ind w:firstLine="480" w:firstLineChars="200"/>
        <w:rPr>
          <w:rFonts w:hint="eastAsia" w:asciiTheme="minorEastAsia" w:hAnsiTheme="minorEastAsia" w:eastAsiaTheme="minorEastAsia" w:cstheme="minorEastAsia"/>
          <w:b w:val="0"/>
          <w:color w:val="auto"/>
          <w:kern w:val="2"/>
          <w:sz w:val="24"/>
          <w:szCs w:val="24"/>
          <w:highlight w:val="none"/>
          <w:u w:val="none"/>
          <w:lang w:val="en-US" w:eastAsia="zh-CN" w:bidi="ar-SA"/>
        </w:rPr>
      </w:pPr>
      <w:r>
        <w:rPr>
          <w:rFonts w:hint="eastAsia" w:asciiTheme="minorEastAsia" w:hAnsiTheme="minorEastAsia" w:eastAsiaTheme="minorEastAsia" w:cstheme="minorEastAsia"/>
          <w:b w:val="0"/>
          <w:color w:val="auto"/>
          <w:kern w:val="2"/>
          <w:sz w:val="24"/>
          <w:szCs w:val="24"/>
          <w:highlight w:val="none"/>
          <w:u w:val="none"/>
          <w:lang w:val="en-US" w:eastAsia="zh-CN" w:bidi="ar-SA"/>
        </w:rPr>
        <w:t>4.完工后清理现场，做到工完场清。</w:t>
      </w:r>
    </w:p>
    <w:p w14:paraId="5F7E44AF">
      <w:pPr>
        <w:pStyle w:val="4"/>
        <w:keepNext w:val="0"/>
        <w:keepLines w:val="0"/>
        <w:widowControl/>
        <w:numPr>
          <w:ilvl w:val="0"/>
          <w:numId w:val="0"/>
        </w:numPr>
        <w:suppressLineNumbers w:val="0"/>
        <w:spacing w:before="75" w:beforeAutospacing="0" w:after="75" w:afterAutospacing="0" w:line="255" w:lineRule="atLeast"/>
        <w:ind w:right="0" w:rightChars="0" w:firstLine="482" w:firstLineChars="200"/>
        <w:rPr>
          <w:rFonts w:ascii="宋体" w:hAnsi="宋体" w:eastAsia="宋体" w:cs="宋体"/>
          <w:sz w:val="24"/>
          <w:szCs w:val="24"/>
        </w:rPr>
      </w:pPr>
      <w:r>
        <w:rPr>
          <w:rStyle w:val="9"/>
          <w:rFonts w:hint="eastAsia" w:ascii="宋体" w:hAnsi="宋体" w:eastAsia="宋体" w:cs="宋体"/>
          <w:color w:val="000000"/>
          <w:sz w:val="24"/>
          <w:szCs w:val="24"/>
          <w:lang w:val="en-US" w:eastAsia="zh-CN"/>
        </w:rPr>
        <w:t>8.</w:t>
      </w:r>
      <w:r>
        <w:rPr>
          <w:rStyle w:val="9"/>
          <w:rFonts w:ascii="宋体" w:hAnsi="宋体" w:eastAsia="宋体" w:cs="宋体"/>
          <w:color w:val="000000"/>
          <w:sz w:val="24"/>
          <w:szCs w:val="24"/>
        </w:rPr>
        <w:t>付款方式</w:t>
      </w:r>
      <w:r>
        <w:rPr>
          <w:rFonts w:ascii="宋体" w:hAnsi="宋体" w:eastAsia="宋体" w:cs="宋体"/>
          <w:sz w:val="24"/>
          <w:szCs w:val="24"/>
        </w:rPr>
        <w:t>：按季度支付，采购人收到合规发票及合格水质检测报告后 30 日内，一次性转账支付对应季度服务费用。</w:t>
      </w:r>
    </w:p>
    <w:p w14:paraId="791FE4B2">
      <w:pPr>
        <w:pStyle w:val="11"/>
        <w:ind w:firstLine="482" w:firstLineChars="200"/>
        <w:rPr>
          <w:rFonts w:hint="default" w:ascii="宋体" w:hAnsi="宋体" w:eastAsia="宋体" w:cs="宋体"/>
          <w:b w:val="0"/>
          <w:bCs w:val="0"/>
          <w:color w:val="auto"/>
          <w:kern w:val="0"/>
          <w:sz w:val="24"/>
          <w:szCs w:val="24"/>
          <w:highlight w:val="none"/>
          <w:shd w:val="clear" w:color="auto" w:fill="FFFFFF"/>
          <w:lang w:val="en-US" w:eastAsia="zh-CN" w:bidi="ar-SA"/>
        </w:rPr>
      </w:pPr>
      <w:r>
        <w:rPr>
          <w:rFonts w:hint="eastAsia" w:cs="宋体"/>
          <w:b/>
          <w:bCs/>
          <w:color w:val="auto"/>
          <w:kern w:val="0"/>
          <w:sz w:val="24"/>
          <w:szCs w:val="24"/>
          <w:shd w:val="clear" w:fill="FFFFFF"/>
          <w:lang w:val="en-US" w:eastAsia="zh-CN" w:bidi="ar-SA"/>
        </w:rPr>
        <w:t>9.</w:t>
      </w:r>
      <w:r>
        <w:rPr>
          <w:rFonts w:hint="eastAsia" w:ascii="宋体" w:hAnsi="宋体" w:eastAsia="宋体" w:cs="宋体"/>
          <w:b/>
          <w:bCs/>
          <w:color w:val="auto"/>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auto"/>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3B275D1D">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7691CA8B">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eastAsia="zh-CN"/>
        </w:rPr>
        <w:t>竞价人必须遵守中华人民共和国法律、法规，具有独立法人资格的国内企业（失信被执行人除外）。</w:t>
      </w:r>
    </w:p>
    <w:p w14:paraId="6E4D8074">
      <w:pPr>
        <w:widowControl/>
        <w:snapToGrid w:val="0"/>
        <w:spacing w:line="360" w:lineRule="auto"/>
        <w:ind w:left="14"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具有履行合同所必需的设备和专业技术能力</w:t>
      </w:r>
      <w:r>
        <w:rPr>
          <w:rFonts w:hint="eastAsia" w:asciiTheme="minorEastAsia" w:hAnsiTheme="minorEastAsia" w:eastAsiaTheme="minorEastAsia" w:cstheme="minorEastAsia"/>
          <w:b w:val="0"/>
          <w:bCs w:val="0"/>
          <w:color w:val="auto"/>
          <w:kern w:val="2"/>
          <w:sz w:val="24"/>
          <w:szCs w:val="24"/>
          <w:highlight w:val="none"/>
          <w:u w:val="none"/>
          <w:lang w:val="en-US" w:eastAsia="zh-CN" w:bidi="ar-SA"/>
        </w:rPr>
        <w:t>。</w:t>
      </w:r>
    </w:p>
    <w:p w14:paraId="15E9EAC8">
      <w:pPr>
        <w:pStyle w:val="1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竞价资格（及限制性条件）认定由竞价人自行审查,因此产生委托人不予签定合同及其它一切后果由竞价人自行负责。竞价人提供虚假材料或资质不符合条件的，视为恶意竞价，保证金不予退回，按违约处理，委托人可另行选取服务供应商。</w:t>
      </w:r>
    </w:p>
    <w:p w14:paraId="17BF0F53">
      <w:pPr>
        <w:pStyle w:val="10"/>
        <w:spacing w:line="360" w:lineRule="auto"/>
        <w:ind w:firstLine="56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w:t>
      </w:r>
      <w:r>
        <w:rPr>
          <w:rFonts w:hint="eastAsia" w:asciiTheme="minorEastAsia" w:hAnsiTheme="minorEastAsia" w:eastAsiaTheme="minorEastAsia" w:cstheme="minorEastAsia"/>
          <w:b/>
          <w:bCs/>
          <w:i w:val="0"/>
          <w:iCs w:val="0"/>
          <w:caps w:val="0"/>
          <w:color w:val="auto"/>
          <w:spacing w:val="0"/>
          <w:kern w:val="0"/>
          <w:sz w:val="24"/>
          <w:szCs w:val="24"/>
          <w:highlight w:val="none"/>
          <w:lang w:val="en-US" w:eastAsia="zh-CN" w:bidi="ar"/>
        </w:rPr>
        <w:t>本场竞价须三家及以上竞价人在规定时间内参与竞价，如果在规定时间内参与竞价的竞价人不足三家，则按流标处理，竞价人不得有异议。</w:t>
      </w:r>
    </w:p>
    <w:p w14:paraId="7C7E24AA">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1A57BC8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auto"/>
          <w:sz w:val="24"/>
          <w:szCs w:val="24"/>
          <w:highlight w:val="none"/>
          <w:shd w:val="clear"/>
          <w:lang w:val="en-US" w:eastAsia="zh-CN"/>
        </w:rPr>
        <w:t>3</w:t>
      </w:r>
      <w:r>
        <w:rPr>
          <w:rFonts w:hint="eastAsia" w:asciiTheme="minorEastAsia" w:hAnsiTheme="minorEastAsia" w:eastAsiaTheme="minorEastAsia" w:cstheme="minorEastAsia"/>
          <w:color w:val="auto"/>
          <w:sz w:val="24"/>
          <w:szCs w:val="24"/>
          <w:highlight w:val="none"/>
          <w:shd w:val="clear"/>
        </w:rPr>
        <w:t>000元，必须于2026年6月</w:t>
      </w:r>
      <w:r>
        <w:rPr>
          <w:rFonts w:hint="eastAsia" w:asciiTheme="minorEastAsia" w:hAnsiTheme="minorEastAsia" w:eastAsiaTheme="minorEastAsia" w:cstheme="minorEastAsia"/>
          <w:color w:val="auto"/>
          <w:sz w:val="24"/>
          <w:szCs w:val="24"/>
          <w:highlight w:val="none"/>
          <w:shd w:val="clear"/>
          <w:lang w:val="en-US" w:eastAsia="zh-CN"/>
        </w:rPr>
        <w:t>26</w:t>
      </w:r>
      <w:r>
        <w:rPr>
          <w:rFonts w:hint="eastAsia" w:asciiTheme="minorEastAsia" w:hAnsiTheme="minorEastAsia" w:eastAsiaTheme="minorEastAsia" w:cstheme="minorEastAsia"/>
          <w:color w:val="auto"/>
          <w:sz w:val="24"/>
          <w:szCs w:val="24"/>
          <w:highlight w:val="none"/>
          <w:shd w:val="clear"/>
        </w:rPr>
        <w:t>日上午10：00前转入平台系统指定账户，以实际到账为准（户名：福建随行软件有限公司，开户行：招商银行福州分行营业部，账号：在线获取保证金子账号）报名参加的竞价人与缴交竞价保证金的名称要一致。竞价保证金缴至以上账户时，交款单中“款项来源”或“用途”一栏内须填写“****人的竞价保证金。</w:t>
      </w:r>
    </w:p>
    <w:p w14:paraId="73FC5A2F">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45142048">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71F4BDBD">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7866528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1266508D">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58DA5B6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有意参加竞价会的竞价人应提供如下有效证照原件（复印件）：</w:t>
      </w:r>
    </w:p>
    <w:p w14:paraId="35F272BC">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(1)营业执照副本、法定代表人身份证复印件；</w:t>
      </w:r>
    </w:p>
    <w:p w14:paraId="6B95840C">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(2)签订完整的承诺书；</w:t>
      </w:r>
    </w:p>
    <w:p w14:paraId="25051F1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(3)已缴纳的竞价保证金凭证（若有）；</w:t>
      </w:r>
    </w:p>
    <w:p w14:paraId="05E46D1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(4)在参加本次采购活动前3年内在经营活动中没有重大违法记录的书面声明（格式自拟）；</w:t>
      </w:r>
    </w:p>
    <w:p w14:paraId="205EB012">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71366C4B">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如法定代表人无法亲自到现场办理竞价手续的，应提供《授权委托书》原件和委托代理人身份证复印件。</w:t>
      </w:r>
    </w:p>
    <w:p w14:paraId="3DCCA3DA">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以上材料复印件均须加盖竞价人公章。</w:t>
      </w:r>
    </w:p>
    <w:p w14:paraId="44FD50A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07D35256">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参与本次竞价会的竞价人须在规定时间前缴纳竞价保证金，登录连城县招标投标交易平台办理竞价登记手续并需支付平台使用费100元，并将报名资料上传至交易平台</w:t>
      </w:r>
    </w:p>
    <w:p w14:paraId="764C734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（https://lcyjy.enjoy5191.com/home）。若因系统原因无法上传报名材料，可通过现场递交或邮件（邮箱地址:lccqjyw20251@163.com）的方式提交。</w:t>
      </w:r>
    </w:p>
    <w:p w14:paraId="57BC8ADD">
      <w:pPr>
        <w:pageBreakBefore w:val="0"/>
        <w:widowControl/>
        <w:shd w:val="clear"/>
        <w:kinsoku/>
        <w:wordWrap/>
        <w:topLinePunct w:val="0"/>
        <w:bidi w:val="0"/>
        <w:snapToGrid/>
        <w:spacing w:before="0" w:line="360" w:lineRule="auto"/>
        <w:ind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31BD93C9">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57842B66">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55B2152B">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sz w:val="24"/>
          <w:szCs w:val="24"/>
          <w:highlight w:val="none"/>
        </w:rPr>
        <w:t>本场竞价</w:t>
      </w:r>
      <w:r>
        <w:rPr>
          <w:rFonts w:hint="eastAsia" w:asciiTheme="minorEastAsia" w:hAnsiTheme="minorEastAsia" w:eastAsiaTheme="minorEastAsia" w:cstheme="minorEastAsia"/>
          <w:color w:val="auto"/>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highlight w:val="none"/>
        </w:rPr>
        <w:t>，竞价人不得有异议。</w:t>
      </w:r>
    </w:p>
    <w:p w14:paraId="4C111C3B">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意向竞价人应至连城县招标投标交易平台注册用户名，并于报名截止时间前至本公司办理报名竞价手续，登录到连城县招标投标交易平台申请参与本场竞价。</w:t>
      </w:r>
    </w:p>
    <w:p w14:paraId="1903E1C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.本次公开竞价采用“连城县招标投标交易平台(https://lcyjy.enjoy5191.com/home )”网络反向一次性报价、价低者得的交易方式，以“价格优先，时间优先”（即同等价格时，以报价时间优先）确定本次竞价标的的成交人。竞价人以总价形式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7A4493A">
      <w:pPr>
        <w:pStyle w:val="10"/>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w:t>
      </w:r>
      <w:r>
        <w:rPr>
          <w:rFonts w:hint="eastAsia" w:asciiTheme="minorEastAsia" w:hAnsiTheme="minorEastAsia" w:eastAsiaTheme="minorEastAsia" w:cstheme="minorEastAsia"/>
          <w:b w:val="0"/>
          <w:bCs w:val="0"/>
          <w:color w:val="auto"/>
          <w:kern w:val="2"/>
          <w:sz w:val="24"/>
          <w:szCs w:val="24"/>
          <w:highlight w:val="none"/>
          <w:shd w:val="clear"/>
        </w:rPr>
        <w:t>.</w:t>
      </w:r>
      <w:r>
        <w:rPr>
          <w:rFonts w:hint="eastAsia" w:asciiTheme="minorEastAsia" w:hAnsiTheme="minorEastAsia" w:eastAsiaTheme="minorEastAsia" w:cstheme="minorEastAsia"/>
          <w:b/>
          <w:bCs/>
          <w:color w:val="auto"/>
          <w:kern w:val="2"/>
          <w:sz w:val="24"/>
          <w:szCs w:val="24"/>
          <w:highlight w:val="none"/>
          <w:shd w:val="clear"/>
          <w:lang w:eastAsia="zh-CN"/>
        </w:rPr>
        <w:t>竞价人应以服务费总价进行报价，竞价系统设置的价格15900 元表示服务费最高限价为人民币15900元，竞价人在竞价系统填报价格高于15900元为无效报价，填报服务费最低的竞价人作为本项目成交人</w:t>
      </w:r>
      <w:r>
        <w:rPr>
          <w:rFonts w:hint="eastAsia" w:asciiTheme="minorEastAsia" w:hAnsiTheme="minorEastAsia" w:eastAsiaTheme="minorEastAsia" w:cstheme="minorEastAsia"/>
          <w:b/>
          <w:bCs/>
          <w:color w:val="auto"/>
          <w:kern w:val="2"/>
          <w:sz w:val="24"/>
          <w:szCs w:val="24"/>
          <w:highlight w:val="none"/>
          <w:shd w:val="clear"/>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shd w:val="clear"/>
          <w:lang w:val="en-US" w:eastAsia="zh-CN"/>
        </w:rPr>
        <w:t xml:space="preserve">           </w:t>
      </w:r>
    </w:p>
    <w:p w14:paraId="0A77C040">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0A0BDB05">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513D735B">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1634F35E">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6CDEB177">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代理服务费直接由本公司从成交人缴纳的竞价保证金中扣收，不足的，成交人必须在成交之日起2个工作日内补齐。代理服务费未按期付清的，视成交人根本违约，竞价保证金不予退回。</w:t>
      </w:r>
    </w:p>
    <w:p w14:paraId="5171F53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00FAC69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2BD3865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67BB96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1.竞价人自行承担参加竞价会有关的全部费用（包括但不限于差旅费、邮寄费、资料费等）。</w:t>
      </w:r>
    </w:p>
    <w:p w14:paraId="6FC19E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300F44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6C9D0F0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委托方有权向该成交人提起赔偿诉讼</w:t>
      </w:r>
      <w:r>
        <w:rPr>
          <w:rFonts w:hint="eastAsia" w:asciiTheme="minorEastAsia" w:hAnsiTheme="minorEastAsia" w:eastAsiaTheme="minorEastAsia" w:cstheme="minorEastAsia"/>
          <w:color w:val="auto"/>
          <w:kern w:val="2"/>
          <w:sz w:val="24"/>
          <w:szCs w:val="24"/>
          <w:highlight w:val="none"/>
          <w:shd w:val="clear"/>
          <w:lang w:eastAsia="zh-CN"/>
        </w:rPr>
        <w:t>。</w:t>
      </w:r>
    </w:p>
    <w:p w14:paraId="48FB672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2789A920">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445DF67">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1B491A02">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服务合同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47C44E54">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610F9EC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6"/>
        <w:tblW w:w="9071" w:type="dxa"/>
        <w:jc w:val="center"/>
        <w:shd w:val="clear" w:color="auto" w:fill="FFFFFF"/>
        <w:tblLayout w:type="fixed"/>
        <w:tblCellMar>
          <w:top w:w="0" w:type="dxa"/>
          <w:left w:w="0" w:type="dxa"/>
          <w:bottom w:w="0" w:type="dxa"/>
          <w:right w:w="0" w:type="dxa"/>
        </w:tblCellMar>
      </w:tblPr>
      <w:tblGrid>
        <w:gridCol w:w="9071"/>
      </w:tblGrid>
      <w:tr w14:paraId="0CF33DE0">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3C7F8B5">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5FD4034B">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55D3BB0D">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21AC48D2">
      <w:pPr>
        <w:widowControl/>
        <w:shd w:val="clear"/>
        <w:snapToGrid/>
        <w:spacing w:before="0" w:line="360" w:lineRule="auto"/>
        <w:ind w:firstLine="0" w:firstLineChars="0"/>
        <w:jc w:val="right"/>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 xml:space="preserve">       </w:t>
      </w:r>
    </w:p>
    <w:p w14:paraId="1B401B67">
      <w:pPr>
        <w:widowControl/>
        <w:shd w:val="clear"/>
        <w:snapToGrid/>
        <w:spacing w:before="0" w:line="360" w:lineRule="auto"/>
        <w:ind w:firstLine="0" w:firstLineChars="0"/>
        <w:jc w:val="right"/>
        <w:rPr>
          <w:rFonts w:hint="eastAsia" w:asciiTheme="minorEastAsia" w:hAnsiTheme="minorEastAsia" w:eastAsiaTheme="minorEastAsia" w:cstheme="minorEastAsia"/>
          <w:color w:val="auto"/>
          <w:kern w:val="2"/>
          <w:sz w:val="24"/>
          <w:szCs w:val="24"/>
          <w:highlight w:val="none"/>
          <w:shd w:val="clear"/>
        </w:rPr>
      </w:pPr>
    </w:p>
    <w:p w14:paraId="09D067D9">
      <w:pPr>
        <w:widowControl/>
        <w:shd w:val="clear"/>
        <w:snapToGrid/>
        <w:spacing w:before="0" w:line="360" w:lineRule="auto"/>
        <w:ind w:firstLine="0" w:firstLineChars="0"/>
        <w:jc w:val="righ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25D975B">
      <w:pPr>
        <w:spacing w:line="360" w:lineRule="auto"/>
        <w:jc w:val="righ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2026年6月22日</w:t>
      </w:r>
      <w:r>
        <w:rPr>
          <w:rFonts w:hint="eastAsia" w:asciiTheme="minorEastAsia" w:hAnsiTheme="minorEastAsia" w:eastAsiaTheme="minorEastAsia" w:cstheme="minorEastAsia"/>
          <w:b/>
          <w:color w:val="auto"/>
          <w:sz w:val="24"/>
          <w:szCs w:val="24"/>
          <w:highlight w:val="none"/>
        </w:rPr>
        <w:br w:type="page"/>
      </w:r>
    </w:p>
    <w:p w14:paraId="2DA7CA48">
      <w:pPr>
        <w:pageBreakBefore w:val="0"/>
        <w:widowControl/>
        <w:kinsoku/>
        <w:wordWrap/>
        <w:topLinePunct w:val="0"/>
        <w:bidi w:val="0"/>
        <w:spacing w:line="360" w:lineRule="auto"/>
        <w:ind w:firstLine="0" w:firstLineChars="0"/>
        <w:jc w:val="center"/>
        <w:rPr>
          <w:rFonts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
          <w:bCs/>
          <w:color w:val="auto"/>
          <w:sz w:val="32"/>
          <w:szCs w:val="32"/>
          <w:highlight w:val="none"/>
          <w:lang w:val="en-US" w:eastAsia="zh-CN"/>
        </w:rPr>
        <w:t>承诺书</w:t>
      </w:r>
    </w:p>
    <w:p w14:paraId="0E171831">
      <w:pPr>
        <w:pageBreakBefore w:val="0"/>
        <w:kinsoku/>
        <w:wordWrap/>
        <w:topLinePunct w:val="0"/>
        <w:bidi w:val="0"/>
        <w:spacing w:line="360" w:lineRule="auto"/>
        <w:ind w:firstLine="5040" w:firstLineChars="2100"/>
        <w:jc w:val="left"/>
        <w:rPr>
          <w:rFonts w:asciiTheme="minorEastAsia" w:hAnsiTheme="minorEastAsia" w:eastAsiaTheme="minorEastAsia" w:cstheme="minorEastAsia"/>
          <w:color w:val="auto"/>
          <w:sz w:val="24"/>
          <w:szCs w:val="24"/>
          <w:highlight w:val="none"/>
        </w:rPr>
      </w:pPr>
    </w:p>
    <w:p w14:paraId="6DFE2922">
      <w:pPr>
        <w:pageBreakBefore w:val="0"/>
        <w:kinsoku/>
        <w:wordWrap/>
        <w:topLinePunct w:val="0"/>
        <w:bidi w:val="0"/>
        <w:spacing w:beforeLines="50"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bCs/>
          <w:color w:val="auto"/>
          <w:sz w:val="24"/>
          <w:szCs w:val="24"/>
          <w:highlight w:val="none"/>
        </w:rPr>
        <w:t>连城县国有资产产权交易服务有限公司</w:t>
      </w:r>
      <w:r>
        <w:rPr>
          <w:rFonts w:hint="eastAsia" w:asciiTheme="minorEastAsia" w:hAnsiTheme="minorEastAsia" w:eastAsiaTheme="minorEastAsia" w:cstheme="minorEastAsia"/>
          <w:color w:val="auto"/>
          <w:sz w:val="24"/>
          <w:szCs w:val="24"/>
          <w:highlight w:val="none"/>
        </w:rPr>
        <w:t>：</w:t>
      </w:r>
    </w:p>
    <w:p w14:paraId="0A11203B">
      <w:pPr>
        <w:pageBreakBefore w:val="0"/>
        <w:kinsoku/>
        <w:wordWrap/>
        <w:topLinePunct w:val="0"/>
        <w:bidi w:val="0"/>
        <w:spacing w:line="360" w:lineRule="auto"/>
        <w:ind w:left="240" w:hanging="240" w:hanging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本公司承诺提供的报名材料真实、合法、有效，自愿报名参加于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2026年</w:t>
      </w:r>
      <w:r>
        <w:rPr>
          <w:rFonts w:hint="eastAsia" w:asciiTheme="minorEastAsia" w:hAnsiTheme="minorEastAsia" w:eastAsiaTheme="minorEastAsia" w:cstheme="minorEastAsia"/>
          <w:color w:val="auto"/>
          <w:sz w:val="24"/>
          <w:szCs w:val="24"/>
          <w:highlight w:val="none"/>
          <w:u w:val="single"/>
          <w:lang w:val="en-US" w:eastAsia="zh-CN"/>
        </w:rPr>
        <w:t>6月26日</w:t>
      </w:r>
      <w:r>
        <w:rPr>
          <w:rFonts w:hint="eastAsia" w:asciiTheme="minorEastAsia" w:hAnsiTheme="minorEastAsia" w:eastAsiaTheme="minorEastAsia" w:cstheme="minorEastAsia"/>
          <w:color w:val="auto"/>
          <w:sz w:val="24"/>
          <w:szCs w:val="24"/>
          <w:highlight w:val="none"/>
        </w:rPr>
        <w:t>上午举行的“反向一次报价”</w:t>
      </w:r>
      <w:r>
        <w:rPr>
          <w:rFonts w:hint="eastAsia" w:asciiTheme="minorEastAsia" w:hAnsiTheme="minorEastAsia" w:eastAsiaTheme="minorEastAsia" w:cstheme="minorEastAsia"/>
          <w:color w:val="auto"/>
          <w:sz w:val="24"/>
          <w:szCs w:val="24"/>
          <w:highlight w:val="none"/>
          <w:u w:val="single"/>
          <w:lang w:eastAsia="zh-CN"/>
        </w:rPr>
        <w:t>二次供水水箱（池）清洗消毒服务项目</w:t>
      </w:r>
      <w:r>
        <w:rPr>
          <w:rFonts w:hint="eastAsia" w:asciiTheme="minorEastAsia" w:hAnsiTheme="minorEastAsia" w:eastAsiaTheme="minorEastAsia" w:cstheme="minorEastAsia"/>
          <w:color w:val="auto"/>
          <w:sz w:val="24"/>
          <w:szCs w:val="24"/>
          <w:highlight w:val="none"/>
        </w:rPr>
        <w:t>竞价。收悉项目编号为</w:t>
      </w:r>
      <w:r>
        <w:rPr>
          <w:rFonts w:hint="eastAsia" w:asciiTheme="minorEastAsia" w:hAnsiTheme="minorEastAsia" w:eastAsiaTheme="minorEastAsia" w:cstheme="minorEastAsia"/>
          <w:color w:val="auto"/>
          <w:sz w:val="24"/>
          <w:szCs w:val="24"/>
          <w:highlight w:val="none"/>
          <w:u w:val="single"/>
          <w:lang w:eastAsia="zh-CN"/>
        </w:rPr>
        <w:t>LCCQJJ20260</w:t>
      </w:r>
      <w:r>
        <w:rPr>
          <w:rFonts w:hint="eastAsia" w:asciiTheme="minorEastAsia" w:hAnsiTheme="minorEastAsia" w:eastAsiaTheme="minorEastAsia" w:cstheme="minorEastAsia"/>
          <w:color w:val="auto"/>
          <w:sz w:val="24"/>
          <w:szCs w:val="24"/>
          <w:highlight w:val="none"/>
          <w:u w:val="single"/>
          <w:lang w:val="en-US" w:eastAsia="zh-CN"/>
        </w:rPr>
        <w:t>626-3</w:t>
      </w:r>
      <w:r>
        <w:rPr>
          <w:rFonts w:hint="eastAsia" w:asciiTheme="minorEastAsia" w:hAnsiTheme="minorEastAsia" w:eastAsiaTheme="minorEastAsia" w:cstheme="minorEastAsia"/>
          <w:color w:val="auto"/>
          <w:sz w:val="24"/>
          <w:szCs w:val="24"/>
          <w:highlight w:val="none"/>
        </w:rPr>
        <w:t>的《网络竞价须知》，</w:t>
      </w:r>
      <w:r>
        <w:rPr>
          <w:rFonts w:hint="eastAsia" w:asciiTheme="minorEastAsia" w:hAnsiTheme="minorEastAsia" w:eastAsiaTheme="minorEastAsia" w:cstheme="minorEastAsia"/>
          <w:b/>
          <w:bCs/>
          <w:color w:val="auto"/>
          <w:sz w:val="24"/>
          <w:szCs w:val="24"/>
          <w:highlight w:val="none"/>
          <w:lang w:val="en-US" w:eastAsia="zh-CN"/>
        </w:rPr>
        <w:t>承诺</w:t>
      </w:r>
      <w:r>
        <w:rPr>
          <w:rFonts w:hint="eastAsia" w:asciiTheme="minorEastAsia" w:hAnsiTheme="minorEastAsia" w:eastAsiaTheme="minorEastAsia" w:cstheme="minorEastAsia"/>
          <w:b/>
          <w:bCs/>
          <w:color w:val="auto"/>
          <w:sz w:val="24"/>
          <w:szCs w:val="24"/>
          <w:highlight w:val="none"/>
        </w:rPr>
        <w:t>本次</w:t>
      </w:r>
      <w:r>
        <w:rPr>
          <w:rFonts w:hint="eastAsia" w:asciiTheme="minorEastAsia" w:hAnsiTheme="minorEastAsia" w:eastAsiaTheme="minorEastAsia" w:cstheme="minorEastAsia"/>
          <w:b/>
          <w:bCs/>
          <w:color w:val="auto"/>
          <w:sz w:val="24"/>
          <w:szCs w:val="24"/>
          <w:highlight w:val="none"/>
          <w:lang w:val="en-US" w:eastAsia="zh-CN"/>
        </w:rPr>
        <w:t>提供的产品及</w:t>
      </w:r>
      <w:r>
        <w:rPr>
          <w:rFonts w:hint="eastAsia" w:asciiTheme="minorEastAsia" w:hAnsiTheme="minorEastAsia" w:eastAsiaTheme="minorEastAsia" w:cstheme="minorEastAsia"/>
          <w:b/>
          <w:bCs/>
          <w:color w:val="auto"/>
          <w:sz w:val="24"/>
          <w:szCs w:val="24"/>
          <w:highlight w:val="none"/>
        </w:rPr>
        <w:t>服务均满足本项目竞价文件求，并保证遵守和全面履行该次《网络竞价须知》中的各项条款。</w:t>
      </w:r>
      <w:r>
        <w:rPr>
          <w:rFonts w:hint="eastAsia" w:asciiTheme="minorEastAsia" w:hAnsiTheme="minorEastAsia" w:eastAsiaTheme="minorEastAsia" w:cstheme="minorEastAsia"/>
          <w:color w:val="auto"/>
          <w:sz w:val="24"/>
          <w:szCs w:val="24"/>
          <w:highlight w:val="none"/>
        </w:rPr>
        <w:t>若有违反该次《网络竞价须知》条款的行为，申请人愿被取消竞价资格，已交保证金作为违约金不予退回，若造成损失的，由本承诺人承担赔偿责任。</w:t>
      </w:r>
    </w:p>
    <w:p w14:paraId="56F33900">
      <w:pPr>
        <w:pageBreakBefore w:val="0"/>
        <w:kinsoku/>
        <w:wordWrap/>
        <w:topLinePunct w:val="0"/>
        <w:bidi w:val="0"/>
        <w:spacing w:line="360" w:lineRule="auto"/>
        <w:rPr>
          <w:rFonts w:asciiTheme="minorEastAsia" w:hAnsiTheme="minorEastAsia" w:eastAsiaTheme="minorEastAsia" w:cstheme="minorEastAsia"/>
          <w:color w:val="auto"/>
          <w:sz w:val="24"/>
          <w:szCs w:val="24"/>
          <w:highlight w:val="none"/>
        </w:rPr>
      </w:pPr>
    </w:p>
    <w:p w14:paraId="745A45F6">
      <w:pPr>
        <w:pageBreakBefore w:val="0"/>
        <w:kinsoku/>
        <w:wordWrap/>
        <w:topLinePunct w:val="0"/>
        <w:bidi w:val="0"/>
        <w:spacing w:line="360" w:lineRule="auto"/>
        <w:jc w:val="center"/>
        <w:rPr>
          <w:rFonts w:asciiTheme="minorEastAsia" w:hAnsiTheme="minorEastAsia" w:eastAsiaTheme="minorEastAsia" w:cstheme="minorEastAsia"/>
          <w:color w:val="auto"/>
          <w:sz w:val="24"/>
          <w:szCs w:val="24"/>
          <w:highlight w:val="none"/>
        </w:rPr>
      </w:pPr>
    </w:p>
    <w:p w14:paraId="67844BD5">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承诺人（申请人签章）：</w:t>
      </w:r>
    </w:p>
    <w:p w14:paraId="6FCADBEE">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p>
    <w:p w14:paraId="51232A68">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法定代表人或授权代理人（签章）：</w:t>
      </w:r>
    </w:p>
    <w:p w14:paraId="6ACE40E7">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p>
    <w:p w14:paraId="43A7072D">
      <w:pPr>
        <w:pageBreakBefore w:val="0"/>
        <w:kinsoku/>
        <w:wordWrap/>
        <w:topLinePunct w:val="0"/>
        <w:bidi w:val="0"/>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5D03373A">
      <w:pPr>
        <w:pageBreakBefore w:val="0"/>
        <w:kinsoku/>
        <w:wordWrap/>
        <w:topLinePunct w:val="0"/>
        <w:bidi w:val="0"/>
        <w:spacing w:line="360" w:lineRule="auto"/>
        <w:jc w:val="left"/>
        <w:rPr>
          <w:rFonts w:hint="eastAsia" w:asciiTheme="minorEastAsia" w:hAnsiTheme="minorEastAsia" w:eastAsiaTheme="minorEastAsia" w:cstheme="minorEastAsia"/>
          <w:color w:val="auto"/>
          <w:sz w:val="24"/>
          <w:szCs w:val="24"/>
          <w:highlight w:val="none"/>
        </w:rPr>
      </w:pPr>
    </w:p>
    <w:p w14:paraId="79F8C0ED">
      <w:pPr>
        <w:pageBreakBefore w:val="0"/>
        <w:kinsoku/>
        <w:wordWrap/>
        <w:topLinePunct w:val="0"/>
        <w:bidi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4A23848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08C5B9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服务合同</w:t>
      </w:r>
    </w:p>
    <w:p w14:paraId="13E530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center"/>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参考范本</w:t>
      </w:r>
    </w:p>
    <w:p w14:paraId="0FD86E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1、签订合同应遵守民法典、合同法。</w:t>
      </w:r>
    </w:p>
    <w:p w14:paraId="27A005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2、签订合同时，采购人与成交人应结合竞价文件规定填列相应内容。竞价文件已有规定的，双方均不得变更或调整；竞价文件未作规定的，双方可通过友好协商进行约定。</w:t>
      </w:r>
    </w:p>
    <w:p w14:paraId="52B95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3、本合同范本仅供参考，采购人应当根据采购项目的实际需求对合同条款进行修改、补充。</w:t>
      </w:r>
    </w:p>
    <w:p w14:paraId="3520C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甲方：</w:t>
      </w:r>
      <w:r>
        <w:rPr>
          <w:rFonts w:hint="eastAsia" w:ascii="仿宋_GB2312" w:hAnsi="仿宋_GB2312" w:eastAsia="仿宋_GB2312" w:cs="仿宋_GB2312"/>
          <w:i w:val="0"/>
          <w:iCs w:val="0"/>
          <w:caps w:val="0"/>
          <w:color w:val="auto"/>
          <w:spacing w:val="0"/>
          <w:kern w:val="0"/>
          <w:sz w:val="28"/>
          <w:szCs w:val="28"/>
          <w:u w:val="single"/>
          <w:lang w:val="en-US" w:eastAsia="zh-CN" w:bidi="ar"/>
        </w:rPr>
        <w:t xml:space="preserve">                  </w:t>
      </w:r>
    </w:p>
    <w:p w14:paraId="767188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乙方：</w:t>
      </w:r>
      <w:r>
        <w:rPr>
          <w:rFonts w:hint="eastAsia" w:ascii="仿宋_GB2312" w:hAnsi="仿宋_GB2312" w:eastAsia="仿宋_GB2312" w:cs="仿宋_GB2312"/>
          <w:i w:val="0"/>
          <w:iCs w:val="0"/>
          <w:caps w:val="0"/>
          <w:color w:val="auto"/>
          <w:spacing w:val="0"/>
          <w:kern w:val="0"/>
          <w:sz w:val="28"/>
          <w:szCs w:val="28"/>
          <w:u w:val="single"/>
          <w:lang w:val="en-US" w:eastAsia="zh-CN" w:bidi="ar"/>
        </w:rPr>
        <w:t xml:space="preserve">                  </w:t>
      </w:r>
    </w:p>
    <w:p w14:paraId="136F1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 </w:t>
      </w:r>
    </w:p>
    <w:p w14:paraId="7BECB6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根据招标编号为</w:t>
      </w:r>
      <w:r>
        <w:rPr>
          <w:rFonts w:hint="eastAsia" w:ascii="仿宋_GB2312" w:hAnsi="仿宋_GB2312" w:eastAsia="仿宋_GB2312" w:cs="仿宋_GB2312"/>
          <w:i w:val="0"/>
          <w:iCs w:val="0"/>
          <w:caps w:val="0"/>
          <w:color w:val="auto"/>
          <w:spacing w:val="0"/>
          <w:kern w:val="0"/>
          <w:sz w:val="28"/>
          <w:szCs w:val="28"/>
          <w:u w:val="single"/>
          <w:lang w:val="en-US" w:eastAsia="zh-CN" w:bidi="ar"/>
        </w:rPr>
        <w:t>            </w:t>
      </w:r>
      <w:r>
        <w:rPr>
          <w:rFonts w:hint="eastAsia" w:ascii="仿宋_GB2312" w:hAnsi="仿宋_GB2312" w:eastAsia="仿宋_GB2312" w:cs="仿宋_GB2312"/>
          <w:i w:val="0"/>
          <w:iCs w:val="0"/>
          <w:caps w:val="0"/>
          <w:color w:val="auto"/>
          <w:spacing w:val="0"/>
          <w:kern w:val="0"/>
          <w:sz w:val="28"/>
          <w:szCs w:val="28"/>
          <w:lang w:val="en-US" w:eastAsia="zh-CN" w:bidi="ar"/>
        </w:rPr>
        <w:t>的</w:t>
      </w:r>
      <w:r>
        <w:rPr>
          <w:rFonts w:hint="eastAsia" w:ascii="仿宋_GB2312" w:hAnsi="仿宋_GB2312" w:eastAsia="仿宋_GB2312" w:cs="仿宋_GB2312"/>
          <w:i w:val="0"/>
          <w:iCs w:val="0"/>
          <w:caps w:val="0"/>
          <w:color w:val="auto"/>
          <w:spacing w:val="0"/>
          <w:kern w:val="0"/>
          <w:sz w:val="28"/>
          <w:szCs w:val="28"/>
          <w:u w:val="single"/>
          <w:lang w:val="en-US" w:eastAsia="zh-CN" w:bidi="ar"/>
        </w:rPr>
        <w:t>（填写“项目名称”）</w:t>
      </w:r>
      <w:r>
        <w:rPr>
          <w:rFonts w:hint="eastAsia" w:ascii="仿宋_GB2312" w:hAnsi="仿宋_GB2312" w:eastAsia="仿宋_GB2312" w:cs="仿宋_GB2312"/>
          <w:i w:val="0"/>
          <w:iCs w:val="0"/>
          <w:caps w:val="0"/>
          <w:color w:val="auto"/>
          <w:spacing w:val="0"/>
          <w:kern w:val="0"/>
          <w:sz w:val="28"/>
          <w:szCs w:val="28"/>
          <w:lang w:val="en-US" w:eastAsia="zh-CN" w:bidi="ar"/>
        </w:rPr>
        <w:t>项目（以下简称：“本项目”）的招标结果，乙方为成交人。现经甲乙双方友好协商，就以下事项达成一致并签订本合同：</w:t>
      </w:r>
    </w:p>
    <w:p w14:paraId="2C3D75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1、下列合同文件是构成本合同不可分割的部分：</w:t>
      </w:r>
    </w:p>
    <w:p w14:paraId="00207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1.1合同条款；</w:t>
      </w:r>
    </w:p>
    <w:p w14:paraId="4E9EE4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1.2竞价文件、乙方的响应文件；</w:t>
      </w:r>
    </w:p>
    <w:p w14:paraId="634F59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1.3其他文件或材料：□无。□</w:t>
      </w:r>
      <w:r>
        <w:rPr>
          <w:rFonts w:hint="eastAsia" w:ascii="仿宋_GB2312" w:hAnsi="仿宋_GB2312" w:eastAsia="仿宋_GB2312" w:cs="仿宋_GB2312"/>
          <w:i w:val="0"/>
          <w:iCs w:val="0"/>
          <w:caps w:val="0"/>
          <w:color w:val="auto"/>
          <w:spacing w:val="0"/>
          <w:kern w:val="0"/>
          <w:sz w:val="28"/>
          <w:szCs w:val="28"/>
          <w:u w:val="single"/>
          <w:lang w:val="en-US" w:eastAsia="zh-CN" w:bidi="ar"/>
        </w:rPr>
        <w:t>（按照实际情况编制填写需要增加的内容）</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26778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2、合同标的</w:t>
      </w:r>
    </w:p>
    <w:p w14:paraId="656E9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u w:val="single"/>
          <w:lang w:val="en-US" w:eastAsia="zh-CN" w:bidi="ar"/>
        </w:rPr>
        <w:t>（按照实际情况编制填写，可以是表格或文字描述）</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3E638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3、合同总金额</w:t>
      </w:r>
    </w:p>
    <w:p w14:paraId="59A546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3.1合同总金额为人民币大写：</w:t>
      </w:r>
      <w:r>
        <w:rPr>
          <w:rFonts w:hint="eastAsia" w:ascii="仿宋_GB2312" w:hAnsi="仿宋_GB2312" w:eastAsia="仿宋_GB2312" w:cs="仿宋_GB2312"/>
          <w:i w:val="0"/>
          <w:iCs w:val="0"/>
          <w:caps w:val="0"/>
          <w:color w:val="auto"/>
          <w:spacing w:val="0"/>
          <w:kern w:val="0"/>
          <w:sz w:val="28"/>
          <w:szCs w:val="28"/>
          <w:u w:val="single"/>
          <w:lang w:val="en-US" w:eastAsia="zh-CN" w:bidi="ar"/>
        </w:rPr>
        <w:t>         </w:t>
      </w:r>
      <w:r>
        <w:rPr>
          <w:rFonts w:hint="eastAsia" w:ascii="仿宋_GB2312" w:hAnsi="仿宋_GB2312" w:eastAsia="仿宋_GB2312" w:cs="仿宋_GB2312"/>
          <w:i w:val="0"/>
          <w:iCs w:val="0"/>
          <w:caps w:val="0"/>
          <w:color w:val="auto"/>
          <w:spacing w:val="0"/>
          <w:kern w:val="0"/>
          <w:sz w:val="28"/>
          <w:szCs w:val="28"/>
          <w:lang w:val="en-US" w:eastAsia="zh-CN" w:bidi="ar"/>
        </w:rPr>
        <w:t>（￥</w:t>
      </w:r>
      <w:r>
        <w:rPr>
          <w:rFonts w:hint="eastAsia" w:ascii="仿宋_GB2312" w:hAnsi="仿宋_GB2312" w:eastAsia="仿宋_GB2312" w:cs="仿宋_GB2312"/>
          <w:i w:val="0"/>
          <w:iCs w:val="0"/>
          <w:caps w:val="0"/>
          <w:color w:val="auto"/>
          <w:spacing w:val="0"/>
          <w:kern w:val="0"/>
          <w:sz w:val="28"/>
          <w:szCs w:val="28"/>
          <w:u w:val="single"/>
          <w:lang w:val="en-US" w:eastAsia="zh-CN" w:bidi="ar"/>
        </w:rPr>
        <w:t>           </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5D7474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4、合同标的交付时间、地点和条件</w:t>
      </w:r>
    </w:p>
    <w:p w14:paraId="4A30F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4.1交付时间：</w:t>
      </w:r>
      <w:r>
        <w:rPr>
          <w:rFonts w:hint="eastAsia" w:ascii="仿宋_GB2312" w:hAnsi="仿宋_GB2312" w:eastAsia="仿宋_GB2312" w:cs="仿宋_GB2312"/>
          <w:i w:val="0"/>
          <w:iCs w:val="0"/>
          <w:caps w:val="0"/>
          <w:color w:val="auto"/>
          <w:spacing w:val="0"/>
          <w:kern w:val="0"/>
          <w:sz w:val="28"/>
          <w:szCs w:val="28"/>
          <w:u w:val="single"/>
          <w:lang w:val="en-US" w:eastAsia="zh-CN" w:bidi="ar"/>
        </w:rPr>
        <w:t>                      。</w:t>
      </w:r>
    </w:p>
    <w:p w14:paraId="7C5D35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4.2交付地点：</w:t>
      </w:r>
      <w:r>
        <w:rPr>
          <w:rFonts w:hint="eastAsia" w:ascii="仿宋_GB2312" w:hAnsi="仿宋_GB2312" w:eastAsia="仿宋_GB2312" w:cs="仿宋_GB2312"/>
          <w:i w:val="0"/>
          <w:iCs w:val="0"/>
          <w:caps w:val="0"/>
          <w:color w:val="auto"/>
          <w:spacing w:val="0"/>
          <w:kern w:val="0"/>
          <w:sz w:val="28"/>
          <w:szCs w:val="28"/>
          <w:u w:val="single"/>
          <w:lang w:val="en-US" w:eastAsia="zh-CN" w:bidi="ar"/>
        </w:rPr>
        <w:t>                     。</w:t>
      </w:r>
    </w:p>
    <w:p w14:paraId="5179E5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4.3交付条件：</w:t>
      </w:r>
      <w:r>
        <w:rPr>
          <w:rFonts w:hint="eastAsia" w:ascii="仿宋_GB2312" w:hAnsi="仿宋_GB2312" w:eastAsia="仿宋_GB2312" w:cs="仿宋_GB2312"/>
          <w:i w:val="0"/>
          <w:iCs w:val="0"/>
          <w:caps w:val="0"/>
          <w:color w:val="auto"/>
          <w:spacing w:val="0"/>
          <w:kern w:val="0"/>
          <w:sz w:val="28"/>
          <w:szCs w:val="28"/>
          <w:u w:val="single"/>
          <w:lang w:val="en-US" w:eastAsia="zh-CN" w:bidi="ar"/>
        </w:rPr>
        <w:t>                     </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579747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5、合同标的应符合竞价文件、乙方响应文件的规定或约定，具体如下：</w:t>
      </w:r>
    </w:p>
    <w:p w14:paraId="7C1084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u w:val="single"/>
          <w:lang w:val="en-US" w:eastAsia="zh-CN" w:bidi="ar"/>
        </w:rPr>
        <w:t>（按照实际情况编制填写，可以是表格或文字描述）</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350490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6、合同款项的支付应按照竞价文件的规定进行，具体如下：</w:t>
      </w:r>
    </w:p>
    <w:p w14:paraId="309FF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u w:val="single"/>
          <w:lang w:val="en-US" w:eastAsia="zh-CN" w:bidi="ar"/>
        </w:rPr>
        <w:t>（按照实际情况编制填写，可以是表格或文字描述，包括一次性支付或分期支付等）</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044D6E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7、履约保证金</w:t>
      </w:r>
    </w:p>
    <w:p w14:paraId="79BEE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☑无。□有，具体如下：</w:t>
      </w:r>
      <w:r>
        <w:rPr>
          <w:rFonts w:hint="eastAsia" w:ascii="仿宋_GB2312" w:hAnsi="仿宋_GB2312" w:eastAsia="仿宋_GB2312" w:cs="仿宋_GB2312"/>
          <w:i w:val="0"/>
          <w:iCs w:val="0"/>
          <w:caps w:val="0"/>
          <w:color w:val="auto"/>
          <w:spacing w:val="0"/>
          <w:kern w:val="0"/>
          <w:sz w:val="28"/>
          <w:szCs w:val="28"/>
          <w:u w:val="single"/>
          <w:lang w:val="en-US" w:eastAsia="zh-CN" w:bidi="ar"/>
        </w:rPr>
        <w:t>（按照竞价文件规定填写）</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5DD8E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8、合同有效期</w:t>
      </w:r>
    </w:p>
    <w:p w14:paraId="5F4C1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u w:val="single"/>
          <w:lang w:val="en-US" w:eastAsia="zh-CN" w:bidi="ar"/>
        </w:rPr>
        <w:t>（按照实际情况编制填写，可以是表格或文字描述）</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7DFFEC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9、违约责任</w:t>
      </w:r>
    </w:p>
    <w:p w14:paraId="19601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u w:val="single"/>
          <w:lang w:val="en-US" w:eastAsia="zh-CN" w:bidi="ar"/>
        </w:rPr>
        <w:t>（按照实际情况编制填写，可以是表格或文字描述）</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642DA6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10、知识产权</w:t>
      </w:r>
    </w:p>
    <w:p w14:paraId="5E443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10.1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57B029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10.2若乙方提供的采购标的不符合国家知识产权法律、法规的规定或被有关主管机关认定为假冒伪劣品，则乙方成交资格将被取消；甲方还将按照有关法律、法规和规章的规定进行处理，具体如下：</w:t>
      </w:r>
      <w:r>
        <w:rPr>
          <w:rFonts w:hint="eastAsia" w:ascii="仿宋_GB2312" w:hAnsi="仿宋_GB2312" w:eastAsia="仿宋_GB2312" w:cs="仿宋_GB2312"/>
          <w:i w:val="0"/>
          <w:iCs w:val="0"/>
          <w:caps w:val="0"/>
          <w:color w:val="auto"/>
          <w:spacing w:val="0"/>
          <w:kern w:val="0"/>
          <w:sz w:val="28"/>
          <w:szCs w:val="28"/>
          <w:u w:val="single"/>
          <w:lang w:val="en-US" w:eastAsia="zh-CN" w:bidi="ar"/>
        </w:rPr>
        <w:t>（按照实际情况编制填写）</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7F459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11、解决争议的方法</w:t>
      </w:r>
    </w:p>
    <w:p w14:paraId="46F275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11.1甲、乙双方协商解决。</w:t>
      </w:r>
    </w:p>
    <w:p w14:paraId="650677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11.2若协商解决不成，则通过下列途径之一解决：</w:t>
      </w:r>
    </w:p>
    <w:p w14:paraId="64C4B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□提交仲裁委员会仲裁，具体如下：</w:t>
      </w:r>
      <w:r>
        <w:rPr>
          <w:rFonts w:hint="eastAsia" w:ascii="仿宋_GB2312" w:hAnsi="仿宋_GB2312" w:eastAsia="仿宋_GB2312" w:cs="仿宋_GB2312"/>
          <w:i w:val="0"/>
          <w:iCs w:val="0"/>
          <w:caps w:val="0"/>
          <w:color w:val="auto"/>
          <w:spacing w:val="0"/>
          <w:kern w:val="0"/>
          <w:sz w:val="28"/>
          <w:szCs w:val="28"/>
          <w:u w:val="single"/>
          <w:lang w:val="en-US" w:eastAsia="zh-CN" w:bidi="ar"/>
        </w:rPr>
        <w:t>（按照实际情况编制填写）</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707B6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□向人民法院提起诉讼，具体如下：</w:t>
      </w:r>
      <w:r>
        <w:rPr>
          <w:rFonts w:hint="eastAsia" w:ascii="仿宋_GB2312" w:hAnsi="仿宋_GB2312" w:eastAsia="仿宋_GB2312" w:cs="仿宋_GB2312"/>
          <w:i w:val="0"/>
          <w:iCs w:val="0"/>
          <w:caps w:val="0"/>
          <w:color w:val="auto"/>
          <w:spacing w:val="0"/>
          <w:kern w:val="0"/>
          <w:sz w:val="28"/>
          <w:szCs w:val="28"/>
          <w:u w:val="single"/>
          <w:lang w:val="en-US" w:eastAsia="zh-CN" w:bidi="ar"/>
        </w:rPr>
        <w:t>（按照实际情况编制填写）</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09F3E8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12、不可抗力</w:t>
      </w:r>
    </w:p>
    <w:p w14:paraId="4C7DC2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A73D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12.2本合同中的不可抗力指不能预见、不能避免、不能克服的客观情况，包括但不限于：自然灾害如地震、台风、洪水、火灾及政府行为、法律规定或其适用的变化或其他任何无法预见、避免或控制的事件。</w:t>
      </w:r>
    </w:p>
    <w:p w14:paraId="0F96E7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13、合同条款</w:t>
      </w:r>
    </w:p>
    <w:p w14:paraId="721169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u w:val="single"/>
          <w:lang w:val="en-US" w:eastAsia="zh-CN" w:bidi="ar"/>
        </w:rPr>
        <w:t>（按照实际情况编制填写。竞价文件已有规定的，双方均不得变更或调整；竞价文件未作规定的，双方可通过友好协商进行约定）</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63B5E7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14、其他约定</w:t>
      </w:r>
    </w:p>
    <w:p w14:paraId="6C9ED5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14.1合同文件与本合同具有同等法律效力。</w:t>
      </w:r>
    </w:p>
    <w:p w14:paraId="4B74B5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14.2本合同未尽事宜，双方可另行补充。</w:t>
      </w:r>
    </w:p>
    <w:p w14:paraId="3DFE27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14.3合同生效：自签订之日起生效。</w:t>
      </w:r>
    </w:p>
    <w:p w14:paraId="76909F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14.4本合同一式</w:t>
      </w:r>
      <w:r>
        <w:rPr>
          <w:rFonts w:hint="eastAsia" w:ascii="仿宋_GB2312" w:hAnsi="仿宋_GB2312" w:eastAsia="仿宋_GB2312" w:cs="仿宋_GB2312"/>
          <w:i w:val="0"/>
          <w:iCs w:val="0"/>
          <w:caps w:val="0"/>
          <w:color w:val="auto"/>
          <w:spacing w:val="0"/>
          <w:kern w:val="0"/>
          <w:sz w:val="28"/>
          <w:szCs w:val="28"/>
          <w:u w:val="single"/>
          <w:lang w:val="en-US" w:eastAsia="zh-CN" w:bidi="ar"/>
        </w:rPr>
        <w:t>（填写具体份数）</w:t>
      </w:r>
      <w:r>
        <w:rPr>
          <w:rFonts w:hint="eastAsia" w:ascii="仿宋_GB2312" w:hAnsi="仿宋_GB2312" w:eastAsia="仿宋_GB2312" w:cs="仿宋_GB2312"/>
          <w:i w:val="0"/>
          <w:iCs w:val="0"/>
          <w:caps w:val="0"/>
          <w:color w:val="auto"/>
          <w:spacing w:val="0"/>
          <w:kern w:val="0"/>
          <w:sz w:val="28"/>
          <w:szCs w:val="28"/>
          <w:lang w:val="en-US" w:eastAsia="zh-CN" w:bidi="ar"/>
        </w:rPr>
        <w:t>份，经双方授权代表签字并盖章后生效。甲方、乙方各执</w:t>
      </w:r>
      <w:r>
        <w:rPr>
          <w:rFonts w:hint="eastAsia" w:ascii="仿宋_GB2312" w:hAnsi="仿宋_GB2312" w:eastAsia="仿宋_GB2312" w:cs="仿宋_GB2312"/>
          <w:i w:val="0"/>
          <w:iCs w:val="0"/>
          <w:caps w:val="0"/>
          <w:color w:val="auto"/>
          <w:spacing w:val="0"/>
          <w:kern w:val="0"/>
          <w:sz w:val="28"/>
          <w:szCs w:val="28"/>
          <w:u w:val="single"/>
          <w:lang w:val="en-US" w:eastAsia="zh-CN" w:bidi="ar"/>
        </w:rPr>
        <w:t>（填写具体份数）</w:t>
      </w:r>
      <w:r>
        <w:rPr>
          <w:rFonts w:hint="eastAsia" w:ascii="仿宋_GB2312" w:hAnsi="仿宋_GB2312" w:eastAsia="仿宋_GB2312" w:cs="仿宋_GB2312"/>
          <w:i w:val="0"/>
          <w:iCs w:val="0"/>
          <w:caps w:val="0"/>
          <w:color w:val="auto"/>
          <w:spacing w:val="0"/>
          <w:kern w:val="0"/>
          <w:sz w:val="28"/>
          <w:szCs w:val="28"/>
          <w:lang w:val="en-US" w:eastAsia="zh-CN" w:bidi="ar"/>
        </w:rPr>
        <w:t>份，送</w:t>
      </w:r>
      <w:r>
        <w:rPr>
          <w:rFonts w:hint="eastAsia" w:ascii="仿宋_GB2312" w:hAnsi="仿宋_GB2312" w:eastAsia="仿宋_GB2312" w:cs="仿宋_GB2312"/>
          <w:i w:val="0"/>
          <w:iCs w:val="0"/>
          <w:caps w:val="0"/>
          <w:color w:val="auto"/>
          <w:spacing w:val="0"/>
          <w:kern w:val="0"/>
          <w:sz w:val="28"/>
          <w:szCs w:val="28"/>
          <w:u w:val="single"/>
          <w:lang w:val="en-US" w:eastAsia="zh-CN" w:bidi="ar"/>
        </w:rPr>
        <w:t xml:space="preserve">（              </w:t>
      </w:r>
      <w:bookmarkStart w:id="0" w:name="_GoBack"/>
      <w:bookmarkEnd w:id="0"/>
      <w:r>
        <w:rPr>
          <w:rFonts w:hint="eastAsia" w:ascii="仿宋_GB2312" w:hAnsi="仿宋_GB2312" w:eastAsia="仿宋_GB2312" w:cs="仿宋_GB2312"/>
          <w:i w:val="0"/>
          <w:iCs w:val="0"/>
          <w:caps w:val="0"/>
          <w:color w:val="auto"/>
          <w:spacing w:val="0"/>
          <w:kern w:val="0"/>
          <w:sz w:val="28"/>
          <w:szCs w:val="28"/>
          <w:u w:val="single"/>
          <w:lang w:val="en-US" w:eastAsia="zh-CN" w:bidi="ar"/>
        </w:rPr>
        <w:t>）</w:t>
      </w:r>
      <w:r>
        <w:rPr>
          <w:rFonts w:hint="eastAsia" w:ascii="仿宋_GB2312" w:hAnsi="仿宋_GB2312" w:eastAsia="仿宋_GB2312" w:cs="仿宋_GB2312"/>
          <w:i w:val="0"/>
          <w:iCs w:val="0"/>
          <w:caps w:val="0"/>
          <w:color w:val="auto"/>
          <w:spacing w:val="0"/>
          <w:kern w:val="0"/>
          <w:sz w:val="28"/>
          <w:szCs w:val="28"/>
          <w:lang w:val="en-US" w:eastAsia="zh-CN" w:bidi="ar"/>
        </w:rPr>
        <w:t>备案</w:t>
      </w:r>
      <w:r>
        <w:rPr>
          <w:rFonts w:hint="eastAsia" w:ascii="仿宋_GB2312" w:hAnsi="仿宋_GB2312" w:eastAsia="仿宋_GB2312" w:cs="仿宋_GB2312"/>
          <w:i w:val="0"/>
          <w:iCs w:val="0"/>
          <w:caps w:val="0"/>
          <w:color w:val="auto"/>
          <w:spacing w:val="0"/>
          <w:kern w:val="0"/>
          <w:sz w:val="28"/>
          <w:szCs w:val="28"/>
          <w:u w:val="single"/>
          <w:lang w:val="en-US" w:eastAsia="zh-CN" w:bidi="ar"/>
        </w:rPr>
        <w:t>（1）</w:t>
      </w:r>
      <w:r>
        <w:rPr>
          <w:rFonts w:hint="eastAsia" w:ascii="仿宋_GB2312" w:hAnsi="仿宋_GB2312" w:eastAsia="仿宋_GB2312" w:cs="仿宋_GB2312"/>
          <w:i w:val="0"/>
          <w:iCs w:val="0"/>
          <w:caps w:val="0"/>
          <w:color w:val="auto"/>
          <w:spacing w:val="0"/>
          <w:kern w:val="0"/>
          <w:sz w:val="28"/>
          <w:szCs w:val="28"/>
          <w:lang w:val="en-US" w:eastAsia="zh-CN" w:bidi="ar"/>
        </w:rPr>
        <w:t>份，具有同等效力。</w:t>
      </w:r>
    </w:p>
    <w:p w14:paraId="62271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48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14.5其他：☑无。□</w:t>
      </w:r>
      <w:r>
        <w:rPr>
          <w:rFonts w:hint="eastAsia" w:ascii="仿宋_GB2312" w:hAnsi="仿宋_GB2312" w:eastAsia="仿宋_GB2312" w:cs="仿宋_GB2312"/>
          <w:i w:val="0"/>
          <w:iCs w:val="0"/>
          <w:caps w:val="0"/>
          <w:color w:val="auto"/>
          <w:spacing w:val="0"/>
          <w:kern w:val="0"/>
          <w:sz w:val="28"/>
          <w:szCs w:val="28"/>
          <w:u w:val="single"/>
          <w:lang w:val="en-US" w:eastAsia="zh-CN" w:bidi="ar"/>
        </w:rPr>
        <w:t>（按照实际情况编制填写需要增加的内容）</w:t>
      </w:r>
      <w:r>
        <w:rPr>
          <w:rFonts w:hint="eastAsia" w:ascii="仿宋_GB2312" w:hAnsi="仿宋_GB2312" w:eastAsia="仿宋_GB2312" w:cs="仿宋_GB2312"/>
          <w:i w:val="0"/>
          <w:iCs w:val="0"/>
          <w:caps w:val="0"/>
          <w:color w:val="auto"/>
          <w:spacing w:val="0"/>
          <w:kern w:val="0"/>
          <w:sz w:val="28"/>
          <w:szCs w:val="28"/>
          <w:lang w:val="en-US" w:eastAsia="zh-CN" w:bidi="ar"/>
        </w:rPr>
        <w:t>。</w:t>
      </w:r>
    </w:p>
    <w:p w14:paraId="714788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center"/>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（以下无正文）</w:t>
      </w:r>
    </w:p>
    <w:p w14:paraId="3E367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kern w:val="0"/>
          <w:sz w:val="28"/>
          <w:szCs w:val="28"/>
          <w:lang w:val="en-US" w:eastAsia="zh-CN" w:bidi="ar"/>
        </w:rPr>
      </w:pPr>
    </w:p>
    <w:p w14:paraId="2F779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甲方：                                 乙方：</w:t>
      </w:r>
    </w:p>
    <w:p w14:paraId="6CF5AC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住所：                                 住所：</w:t>
      </w:r>
    </w:p>
    <w:p w14:paraId="18A47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单位负责人：                         单位负责人：</w:t>
      </w:r>
    </w:p>
    <w:p w14:paraId="457E77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 委托代理人：                         委托代理人： </w:t>
      </w:r>
    </w:p>
    <w:p w14:paraId="0E21C0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联系方法：                            联系方法：</w:t>
      </w:r>
    </w:p>
    <w:p w14:paraId="170EEF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开户银行：                             开户银行：</w:t>
      </w:r>
    </w:p>
    <w:p w14:paraId="04BE62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账号：                                   账号：</w:t>
      </w:r>
    </w:p>
    <w:p w14:paraId="147C0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 </w:t>
      </w:r>
    </w:p>
    <w:p w14:paraId="652631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5" w:beforeAutospacing="0" w:after="75" w:afterAutospacing="0" w:line="440" w:lineRule="exact"/>
        <w:ind w:left="0" w:right="0" w:firstLine="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kern w:val="0"/>
          <w:sz w:val="28"/>
          <w:szCs w:val="28"/>
          <w:lang w:val="en-US" w:eastAsia="zh-CN" w:bidi="ar"/>
        </w:rPr>
        <w:t>签订地点：</w:t>
      </w:r>
      <w:r>
        <w:rPr>
          <w:rFonts w:hint="eastAsia" w:ascii="仿宋_GB2312" w:hAnsi="仿宋_GB2312" w:eastAsia="仿宋_GB2312" w:cs="仿宋_GB2312"/>
          <w:i w:val="0"/>
          <w:iCs w:val="0"/>
          <w:caps w:val="0"/>
          <w:color w:val="auto"/>
          <w:spacing w:val="0"/>
          <w:kern w:val="0"/>
          <w:sz w:val="28"/>
          <w:szCs w:val="28"/>
          <w:u w:val="single"/>
          <w:lang w:val="en-US" w:eastAsia="zh-CN" w:bidi="ar"/>
        </w:rPr>
        <w:t>                </w:t>
      </w:r>
    </w:p>
    <w:p w14:paraId="4727B7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pPr>
      <w:r>
        <w:rPr>
          <w:rFonts w:hint="eastAsia" w:ascii="仿宋_GB2312" w:hAnsi="仿宋_GB2312" w:eastAsia="仿宋_GB2312" w:cs="仿宋_GB2312"/>
          <w:i w:val="0"/>
          <w:iCs w:val="0"/>
          <w:caps w:val="0"/>
          <w:color w:val="auto"/>
          <w:spacing w:val="0"/>
          <w:kern w:val="0"/>
          <w:sz w:val="28"/>
          <w:szCs w:val="28"/>
          <w:lang w:val="en-US" w:eastAsia="zh-CN" w:bidi="ar"/>
        </w:rPr>
        <w:t>签订日期：</w:t>
      </w:r>
      <w:r>
        <w:rPr>
          <w:rFonts w:hint="eastAsia" w:ascii="仿宋_GB2312" w:hAnsi="仿宋_GB2312" w:eastAsia="仿宋_GB2312" w:cs="仿宋_GB2312"/>
          <w:i w:val="0"/>
          <w:iCs w:val="0"/>
          <w:caps w:val="0"/>
          <w:color w:val="auto"/>
          <w:spacing w:val="0"/>
          <w:kern w:val="0"/>
          <w:sz w:val="28"/>
          <w:szCs w:val="28"/>
          <w:u w:val="single"/>
          <w:lang w:val="en-US" w:eastAsia="zh-CN" w:bidi="ar"/>
        </w:rPr>
        <w:t>    </w:t>
      </w:r>
      <w:r>
        <w:rPr>
          <w:rFonts w:hint="eastAsia" w:ascii="仿宋_GB2312" w:hAnsi="仿宋_GB2312" w:eastAsia="仿宋_GB2312" w:cs="仿宋_GB2312"/>
          <w:i w:val="0"/>
          <w:iCs w:val="0"/>
          <w:caps w:val="0"/>
          <w:color w:val="auto"/>
          <w:spacing w:val="0"/>
          <w:kern w:val="0"/>
          <w:sz w:val="28"/>
          <w:szCs w:val="28"/>
          <w:lang w:val="en-US" w:eastAsia="zh-CN" w:bidi="ar"/>
        </w:rPr>
        <w:t>年</w:t>
      </w:r>
      <w:r>
        <w:rPr>
          <w:rFonts w:hint="eastAsia" w:ascii="仿宋_GB2312" w:hAnsi="仿宋_GB2312" w:eastAsia="仿宋_GB2312" w:cs="仿宋_GB2312"/>
          <w:i w:val="0"/>
          <w:iCs w:val="0"/>
          <w:caps w:val="0"/>
          <w:color w:val="auto"/>
          <w:spacing w:val="0"/>
          <w:kern w:val="0"/>
          <w:sz w:val="28"/>
          <w:szCs w:val="28"/>
          <w:u w:val="single"/>
          <w:lang w:val="en-US" w:eastAsia="zh-CN" w:bidi="ar"/>
        </w:rPr>
        <w:t>   </w:t>
      </w:r>
      <w:r>
        <w:rPr>
          <w:rFonts w:hint="eastAsia" w:ascii="仿宋_GB2312" w:hAnsi="仿宋_GB2312" w:eastAsia="仿宋_GB2312" w:cs="仿宋_GB2312"/>
          <w:i w:val="0"/>
          <w:iCs w:val="0"/>
          <w:caps w:val="0"/>
          <w:color w:val="auto"/>
          <w:spacing w:val="0"/>
          <w:kern w:val="0"/>
          <w:sz w:val="28"/>
          <w:szCs w:val="28"/>
          <w:lang w:val="en-US" w:eastAsia="zh-CN" w:bidi="ar"/>
        </w:rPr>
        <w:t>月</w:t>
      </w:r>
      <w:r>
        <w:rPr>
          <w:rFonts w:hint="eastAsia" w:ascii="仿宋_GB2312" w:hAnsi="仿宋_GB2312" w:eastAsia="仿宋_GB2312" w:cs="仿宋_GB2312"/>
          <w:i w:val="0"/>
          <w:iCs w:val="0"/>
          <w:caps w:val="0"/>
          <w:color w:val="auto"/>
          <w:spacing w:val="0"/>
          <w:kern w:val="0"/>
          <w:sz w:val="28"/>
          <w:szCs w:val="28"/>
          <w:u w:val="single"/>
          <w:lang w:val="en-US" w:eastAsia="zh-CN" w:bidi="ar"/>
        </w:rPr>
        <w:t>   </w:t>
      </w:r>
      <w:r>
        <w:rPr>
          <w:rFonts w:hint="eastAsia" w:ascii="仿宋_GB2312" w:hAnsi="仿宋_GB2312" w:eastAsia="仿宋_GB2312" w:cs="仿宋_GB2312"/>
          <w:i w:val="0"/>
          <w:iCs w:val="0"/>
          <w:caps w:val="0"/>
          <w:color w:val="auto"/>
          <w:spacing w:val="0"/>
          <w:kern w:val="0"/>
          <w:sz w:val="28"/>
          <w:szCs w:val="28"/>
          <w:lang w:val="en-US" w:eastAsia="zh-CN" w:bidi="ar"/>
        </w:rPr>
        <w:t>日</w:t>
      </w:r>
    </w:p>
    <w:p w14:paraId="42961EF1">
      <w:pPr>
        <w:rPr>
          <w:color w:val="auto"/>
        </w:rPr>
      </w:pPr>
    </w:p>
    <w:sectPr>
      <w:headerReference r:id="rId3" w:type="default"/>
      <w:footerReference r:id="rId4" w:type="default"/>
      <w:pgSz w:w="11906" w:h="16838"/>
      <w:pgMar w:top="703" w:right="686" w:bottom="703" w:left="68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10" w:usb3="00000000" w:csb0="00040001" w:csb1="00000000"/>
  </w:font>
  <w:font w:name="HiddenHorzOCl">
    <w:altName w:val="宋体"/>
    <w:panose1 w:val="00000000000000000000"/>
    <w:charset w:val="86"/>
    <w:family w:val="swiss"/>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C6F97">
    <w:pPr>
      <w:pStyle w:val="3"/>
      <w:jc w:val="right"/>
      <w:rPr>
        <w:rFonts w:hint="eastAsia"/>
        <w:lang w:val="en-US" w:eastAsia="zh-CN"/>
      </w:rPr>
    </w:pPr>
  </w:p>
  <w:p w14:paraId="6F7BE7FA">
    <w:pPr>
      <w:pStyle w:val="3"/>
    </w:pPr>
  </w:p>
  <w:p w14:paraId="372C0B0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9F92">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A7E38"/>
    <w:multiLevelType w:val="singleLevel"/>
    <w:tmpl w:val="883A7E38"/>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F2672"/>
    <w:rsid w:val="0098388D"/>
    <w:rsid w:val="02247ACE"/>
    <w:rsid w:val="031C2B7F"/>
    <w:rsid w:val="041D1E58"/>
    <w:rsid w:val="06A15565"/>
    <w:rsid w:val="07B23486"/>
    <w:rsid w:val="08517143"/>
    <w:rsid w:val="0E3746E5"/>
    <w:rsid w:val="0E511C4A"/>
    <w:rsid w:val="0F4C2412"/>
    <w:rsid w:val="10C11887"/>
    <w:rsid w:val="131E40C5"/>
    <w:rsid w:val="14290F74"/>
    <w:rsid w:val="179B536C"/>
    <w:rsid w:val="180C6BE2"/>
    <w:rsid w:val="188766B7"/>
    <w:rsid w:val="19AF1F1B"/>
    <w:rsid w:val="1A02204B"/>
    <w:rsid w:val="1B6C00C4"/>
    <w:rsid w:val="1C597F1C"/>
    <w:rsid w:val="1D4330A6"/>
    <w:rsid w:val="1D8334A3"/>
    <w:rsid w:val="1DAE415E"/>
    <w:rsid w:val="217750CC"/>
    <w:rsid w:val="229B303C"/>
    <w:rsid w:val="22F34C27"/>
    <w:rsid w:val="23052BAC"/>
    <w:rsid w:val="23D762F6"/>
    <w:rsid w:val="23ED36DB"/>
    <w:rsid w:val="24140553"/>
    <w:rsid w:val="24343749"/>
    <w:rsid w:val="247578BD"/>
    <w:rsid w:val="250427AB"/>
    <w:rsid w:val="256B319A"/>
    <w:rsid w:val="26137B73"/>
    <w:rsid w:val="27A72E58"/>
    <w:rsid w:val="27F93368"/>
    <w:rsid w:val="28620159"/>
    <w:rsid w:val="2A104310"/>
    <w:rsid w:val="2B5D3585"/>
    <w:rsid w:val="2C844B41"/>
    <w:rsid w:val="2CCD64E8"/>
    <w:rsid w:val="2EC8340B"/>
    <w:rsid w:val="2F8F217B"/>
    <w:rsid w:val="2FFE4C0B"/>
    <w:rsid w:val="30A27C8C"/>
    <w:rsid w:val="30E730CB"/>
    <w:rsid w:val="31B1462B"/>
    <w:rsid w:val="32D32D15"/>
    <w:rsid w:val="347A51A8"/>
    <w:rsid w:val="36392E40"/>
    <w:rsid w:val="36794FEB"/>
    <w:rsid w:val="375A12C0"/>
    <w:rsid w:val="37CD1A92"/>
    <w:rsid w:val="3848736B"/>
    <w:rsid w:val="38547ABE"/>
    <w:rsid w:val="38C2711D"/>
    <w:rsid w:val="39A131D7"/>
    <w:rsid w:val="39CB75E0"/>
    <w:rsid w:val="3A507FA7"/>
    <w:rsid w:val="3A7D77A0"/>
    <w:rsid w:val="3B286FE0"/>
    <w:rsid w:val="3B31058A"/>
    <w:rsid w:val="3B47196D"/>
    <w:rsid w:val="3BC92571"/>
    <w:rsid w:val="3BE634B4"/>
    <w:rsid w:val="3C7324DC"/>
    <w:rsid w:val="3CE533DA"/>
    <w:rsid w:val="3D3D4FC4"/>
    <w:rsid w:val="3F93536F"/>
    <w:rsid w:val="3FF027C2"/>
    <w:rsid w:val="40D93256"/>
    <w:rsid w:val="43E73EDC"/>
    <w:rsid w:val="45102FBE"/>
    <w:rsid w:val="457C68A6"/>
    <w:rsid w:val="47B24801"/>
    <w:rsid w:val="484D0086"/>
    <w:rsid w:val="48DE6088"/>
    <w:rsid w:val="493D00FA"/>
    <w:rsid w:val="4A38723F"/>
    <w:rsid w:val="4B215F25"/>
    <w:rsid w:val="4D41465D"/>
    <w:rsid w:val="4E17716C"/>
    <w:rsid w:val="4E992277"/>
    <w:rsid w:val="50250266"/>
    <w:rsid w:val="50903205"/>
    <w:rsid w:val="51256043"/>
    <w:rsid w:val="512A5408"/>
    <w:rsid w:val="52A35472"/>
    <w:rsid w:val="532B0812"/>
    <w:rsid w:val="538A17D5"/>
    <w:rsid w:val="53A2397B"/>
    <w:rsid w:val="53F02939"/>
    <w:rsid w:val="540F644B"/>
    <w:rsid w:val="54A31759"/>
    <w:rsid w:val="54DC4C6B"/>
    <w:rsid w:val="54EC75A4"/>
    <w:rsid w:val="563C1E65"/>
    <w:rsid w:val="57FD5624"/>
    <w:rsid w:val="59796F2C"/>
    <w:rsid w:val="5AB53F94"/>
    <w:rsid w:val="5BF22FC6"/>
    <w:rsid w:val="5DA33A29"/>
    <w:rsid w:val="5E033269"/>
    <w:rsid w:val="5E6463FD"/>
    <w:rsid w:val="600A2FD4"/>
    <w:rsid w:val="60B66CB8"/>
    <w:rsid w:val="60EC6236"/>
    <w:rsid w:val="61572249"/>
    <w:rsid w:val="61ED6709"/>
    <w:rsid w:val="62B62F9F"/>
    <w:rsid w:val="63A96660"/>
    <w:rsid w:val="63F76ACF"/>
    <w:rsid w:val="652D1137"/>
    <w:rsid w:val="66240220"/>
    <w:rsid w:val="668F4233"/>
    <w:rsid w:val="67050051"/>
    <w:rsid w:val="67386679"/>
    <w:rsid w:val="68103152"/>
    <w:rsid w:val="68FF2672"/>
    <w:rsid w:val="69117181"/>
    <w:rsid w:val="69B31FE7"/>
    <w:rsid w:val="6B182A49"/>
    <w:rsid w:val="6BFD579B"/>
    <w:rsid w:val="6F1352D6"/>
    <w:rsid w:val="6F4F27B2"/>
    <w:rsid w:val="6F885CC3"/>
    <w:rsid w:val="70C04FE9"/>
    <w:rsid w:val="71BE3C1E"/>
    <w:rsid w:val="71D945B4"/>
    <w:rsid w:val="74B760B0"/>
    <w:rsid w:val="74E7348C"/>
    <w:rsid w:val="75226272"/>
    <w:rsid w:val="7589009F"/>
    <w:rsid w:val="75D45844"/>
    <w:rsid w:val="75F61BD9"/>
    <w:rsid w:val="761B163F"/>
    <w:rsid w:val="77534E09"/>
    <w:rsid w:val="77F008AA"/>
    <w:rsid w:val="7A5C3FD5"/>
    <w:rsid w:val="7B4D150D"/>
    <w:rsid w:val="7C345209"/>
    <w:rsid w:val="7C4B4301"/>
    <w:rsid w:val="7CFC5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Calibri" w:hAnsi="Calibri" w:eastAsia="宋体" w:cs="Arial"/>
      <w:kern w:val="2"/>
      <w:sz w:val="18"/>
      <w:szCs w:val="22"/>
      <w:lang w:val="en-US" w:eastAsia="zh-CN" w:bidi="ar-SA"/>
    </w:rPr>
  </w:style>
  <w:style w:type="paragraph" w:styleId="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5">
    <w:name w:val="Body Text First Indent 2"/>
    <w:qFormat/>
    <w:uiPriority w:val="99"/>
    <w:pPr>
      <w:widowControl w:val="0"/>
      <w:ind w:firstLine="420" w:firstLineChars="200"/>
      <w:jc w:val="both"/>
    </w:pPr>
    <w:rPr>
      <w:rFonts w:ascii="Calibri" w:hAnsi="Calibri" w:eastAsia="宋体" w:cs="Arial"/>
      <w:kern w:val="2"/>
      <w:sz w:val="28"/>
      <w:szCs w:val="22"/>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Fließtext"/>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 w:type="paragraph" w:customStyle="1" w:styleId="11">
    <w:name w:val="样式 标题 3 + (中文) 黑体 小四 非加粗 段前: 7.8 磅 段后: 0 磅 行距: 固定值 20 磅"/>
    <w:qFormat/>
    <w:uiPriority w:val="0"/>
    <w:pPr>
      <w:keepNext/>
      <w:keepLines/>
      <w:widowControl w:val="0"/>
      <w:spacing w:before="0" w:after="0" w:line="400" w:lineRule="exact"/>
      <w:jc w:val="both"/>
      <w:outlineLvl w:val="2"/>
    </w:pPr>
    <w:rPr>
      <w:rFonts w:ascii="Courier New" w:hAnsi="Courier New" w:eastAsia="（使用中文字体）" w:cs="HiddenHorzOCl"/>
      <w:kern w:val="2"/>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6266</Words>
  <Characters>6816</Characters>
  <Lines>0</Lines>
  <Paragraphs>0</Paragraphs>
  <TotalTime>0</TotalTime>
  <ScaleCrop>false</ScaleCrop>
  <LinksUpToDate>false</LinksUpToDate>
  <CharactersWithSpaces>7275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2025-04-10T01:42:00Z</dcterms:created>
  <dc:creator>土豆排骨的滋味</dc:creator>
  <cp:lastModifiedBy>Administrator</cp:lastModifiedBy>
  <cp:lastPrinted>2026-06-18T08:43:00Z</cp:lastPrinted>
  <dcterms:modified xsi:type="dcterms:W3CDTF">2026-06-22T08:01:33Z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524701B619BD4AFE8BDF30A471596680_11</vt:lpwstr>
  </property>
  <property fmtid="{D5CDD505-2E9C-101B-9397-08002B2CF9AE}" pid="4" name="KSOTemplateDocerSaveRecord">
    <vt:lpwstr>eyJoZGlkIjoiOGFjMmU0Yjk5NmUyMjAwNzM3OGEzNzg5ZGMyZDkzOWUiLCJ1c2VySWQiOiIxNTc4Njk4MDQ3In0=</vt:lpwstr>
  </property>
</Properties>
</file>