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shd w:val="clear" w:color="auto" w:fill="FFFFFF"/>
        </w:rPr>
        <w:t>网络竞价须知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highlight w:val="none"/>
          <w:shd w:val="clear" w:color="auto" w:fill="FFFFFF"/>
          <w:lang w:eastAsia="zh-CN"/>
        </w:rPr>
        <w:t>LCCQJJ20260701-2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竞价、报名时间、地点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止时间：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2026年7月1日上午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10:00止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时间：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2026年7月1日上午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10:00止。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报名地点：连城县国有资产产权交易服务有限公司（福建省龙岩市连城县莲峰镇李彭村彭坊桥路1号4层）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连城产权联系电话：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江女士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18054993293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（工作日上班时间：08:00-12:00,15:00-18:00）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二、项目概况及工作要求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1.项目名称：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红培及研学（旅游相关业务）、项目运维等业务服务采购项目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采购内容及要求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：成交人需按下列表格要求向委托人配备相关人员，且每项服务必须满足委托人的要求，服务项目内容具体如下：</w:t>
      </w:r>
    </w:p>
    <w:tbl>
      <w:tblPr>
        <w:tblStyle w:val="12"/>
        <w:tblW w:w="107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85"/>
        <w:gridCol w:w="1050"/>
        <w:gridCol w:w="780"/>
        <w:gridCol w:w="2706"/>
        <w:gridCol w:w="4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教学服务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162000元，计算过程如下：4500元/人/月*3人*12个月=162000元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男女不限，大专及以上，年龄38周岁及以下。至少3人提供服务，提供服务人员缴纳五险后，个人实收服务费不少于2600元/人。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外出带班补贴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按实际带班情况发放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40320元，计算过程如下：80元/人/天(场）*28天/月*6个月*3人=40320元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红培及研学等旅游相关活动的拟购买教学服务人员若外出带班时，额外增加补贴，按80元/人/天(场）标准计发。（行业有淡旺季，因此全年按6个月进行核算。此项成交人扣除相应税费后须全额发放）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教学临时聘请服务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按实际需求配备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151200元，计算过程如下：300元/人/天（场）*28天/月*6个月*3人=151200元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如遇红培业务或研学业务量大等特殊情况，成交人需按委托人需求配备工作人员，年龄38周岁及以下。（行业有淡旺季，因此全年按6个月进行核算）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福豸项目运维服务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54000元，计算过程如下：4500元/人/月*1人*12个月=54000元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本科及以上，年龄38周岁及以下。至少1人提供服务。提供服务人员缴纳五险后，个人实收服务费不少于2600元/人。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374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696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407520元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1.购买日常服务4人（教学服务3人，福豸项目运维服务1人），服务期限为12个月，日常服务费用为216000元。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2.拟购买教学服务3人外出带班补贴全年费用为40320元。届时按实际外出带班天数（或场次），以“钉钉”打卡记录及带班审批表作为核算依据，按80元/人/天（场次）的标准计发带班补贴。(无论是否出县，均不再报销差旅费及午晚餐费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3.临时服务单价300元/人/天（场），根据委托人实际需求配备，全年临时人员费用为151200元，届时按实结算。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4.本项目最高控制价为407520元（含税包干），其中，各项费用计算过程详见上述表格。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szCs w:val="28"/>
                <w:highlight w:val="none"/>
                <w:lang w:val="en-US" w:eastAsia="zh-CN"/>
              </w:rPr>
              <w:t>5.如淡季和其他特殊情况，委托人可提前3天提出需求进行人员增减更换，每月对服务人员考核，当月不合格者，购买方有权要求次月换人，连续2个月服务人员考核不合格，委托方有权解除合同。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备注：（1）成交后，委托人可根据项目需求和服务内容调整实际服务人员的数量，成交人须根据委托人实际需求派驻服务人员。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（2）成交人应综合考虑对应区域服务的职责与服务内容，提供工作能力相匹配的人员完成服务，委托人有权要求更换服务不到位的人员。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3.最高限价：</w:t>
      </w: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407520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（含税包干）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4.竞价保证金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80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00元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.技术和服务要求：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（1）服务期限：服务期限：日常服务期限为合同签订后12个月；外出带班按实际带班情况发放；临时服务根据委托人实际需求配备。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2）履约保证金：本项目履约保证金为10000元。成交人在合同签订之前以现金（银行转账或电汇）、有效的银行保函、保险保函或金融机构出具的保函形式之一向委托人缴交10000元履约保证金。履约保证金在项目服务期到期和服务内容完成后凭转账凭证、合同等证明材料30天内一次性无息退回（有扣除的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（3）付款方式：本项目服务费根据月度考核情况，按月支付。成交人连续2个月考核不合格，委托方有权解除合同，委托方不承担违约责任。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）考核方式：服务费按服务考核结果发放，总分100分，具体要求如下：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①月得分为优秀（90分以上含90分），全额支付当月服务费；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②月得分为合格（85分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89分），扣当月服务费的3%；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③月得分为基本合格（75分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84分），扣当月服务费的6%；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④月得分为不合格（75分以下），扣当月服务费的10%。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服务费根据月度考核情况，按月支付。连续2个月考核不合格，委托方有权解除合同，委托方不承担违约责任。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服务考核表</w:t>
      </w:r>
    </w:p>
    <w:tbl>
      <w:tblPr>
        <w:tblStyle w:val="12"/>
        <w:tblW w:w="10352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837"/>
        <w:gridCol w:w="1764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CellSpacing w:w="15" w:type="dxa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具体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服务考核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考评标准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扣分情况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出勤情况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因未经批准的请假等原因造成缺岗；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、考勤有迟到、早退现象；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仪容仪表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1、举止不文明；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2、服务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场所与他人勾肩搭背、嘻笑打闹、吸烟、掏鼻孔、掏耳朵、玩弄个人物品闲聊、吃东西等做与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不相关的事。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、当班时间未按规定穿着制服、统一着装、着装不整齐、非工作需要将衣袖或裤腿挽起等；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文明用语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1、在服务、接待时不注意文明，说话粗鲁，不礼貌，未使用“您好、早上好、您请进、您贵姓、对不起、打扰了”等文明用语；对来访的宾客接待不热情、主动。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-0.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2、遇见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上级单位及集团领导、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顾客未主动问好；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不服从管理、不听从指挥、顶撞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管理员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、举止粗鲁，与他人发生争吵、打架；不尊重同事或上下级。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工作要求</w:t>
            </w: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1、责任区域卫生状况不符合要求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场所物品摆放杂乱、不清洁。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马虎、推诿、弄虚作假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。私自放游客进入园区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3、未按时完成，呈报各类报表或报表出现差错。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-1分/次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违反保密制度，有泄密言行。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上级交办的事情未按时完成。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做不到热情大方主动礼貌的接待客户，对来访客户未做好引导工作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对于工作不能按时、按质、按量完成。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客人投诉处理不及时、不恰当。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9、服务时间刷小视频、玩手机，长时间接打私人电话。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10、未按规定时间及要求巡查各重要区域。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11、未及时回应客人合理的服务要求。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形迹可疑人员进入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园区未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加询问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13、服务时间闲聊、讲方言、脱岗、站姿不规范。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未及时关闭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应关闭的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设施、设备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造成浪费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当班时发生案件、事故与其它问题，不及时报告、隐瞒、谎报情况或处置不当；发现事故隐患，未及时采取措施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人为或故意损坏设备设施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。与游客争吵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17、拒绝管理员的日常工作安排。因服务人员履职不到位，未按委托方要求及时更换工作人员的情况。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分/次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69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总分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三、竞价资格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1.遵守中华人民共和国法律、法规，且能够诚信经营，具有独立法人资格的竞价人均可能成为合格的竞价人,但已经被列入失信被执行人名单（截止报名时间）的除外。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lang w:val="en-US" w:eastAsia="zh-CN" w:bidi="ar-SA"/>
        </w:rPr>
        <w:t>2.近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三年执业未因违反执业规范和执业纪律受到处罚，具有良好的商业信誉。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因此产生委托人不予签订合同及其它一切后果由竞价人自行负责。竞价人提供虚假材料或资质不符合条件的，视为恶意竞价，保证金不予退回，按违约处理，委托人可另行选取中介服务机构。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四、竞价保证金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1.竞价保证金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80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00元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必须于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上午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转入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highlight w:val="none"/>
          <w:lang w:val="en-US" w:eastAsia="zh-CN"/>
        </w:rPr>
        <w:t>平台系统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highlight w:val="none"/>
          <w:lang w:val="en-US" w:eastAsia="zh-CN"/>
        </w:rPr>
        <w:t>指定账户，以实际到账为准（户名：福建随行软件有限公司，开户行：招商银行福州分行营业部，账号：在线获取保证金子账号）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。报名参加的竞价人与缴交竞价保证金的名称要一致。竞价保证金缴至以上账户时，交款单中“款项来源”或“用途”一栏内须填写“****项目的竞价保证金”。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2.竞价成交后，成交人必须在成交之日起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个工作日内与本公司签订《竞价结果通知书》，并在签订《竞价结果通知书》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个工作日内向委托人提供《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》，由委托人经过相应审批程序后签订。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3.成交人的竞价保证金在成交人与委托人签订委托合同后10个工作日内一次性无息退回。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4.未成交人的保证金，在竞价结束后10个工作日内（遇法定节假日顺延）无息退回。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五、竞价手续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1.有意参加竞价人应提供如下有效证照复印件：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)营业执照副本、法定代表人身份证复印件；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)签订完整的承诺书（格式详见附件）；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)已缴纳的竞价保证金凭证；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)在参加本次采购活动前3年内在经营活动中没有重大违法记录的书面声明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（格式自拟）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)通过“信用中国”网（www.creditchina.gov.cn）或中国政府采购网（www.ccgp.gov.cn）信用信息查询无严重违法失信行为信息记录的打印件（或截图）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（6）分项报价表（格式如下）。</w:t>
      </w:r>
    </w:p>
    <w:tbl>
      <w:tblPr>
        <w:tblStyle w:val="12"/>
        <w:tblW w:w="522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994"/>
        <w:gridCol w:w="844"/>
        <w:gridCol w:w="821"/>
        <w:gridCol w:w="1236"/>
        <w:gridCol w:w="1582"/>
        <w:gridCol w:w="4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单价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教学服务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男女不限，大专及以上，年龄38周岁及以下。至少3人提供服务，提供服务人员缴纳五险后，个人实收服务费不少于2600元/人。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外出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带班补贴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按实际带班情况发放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红培及研学等旅游相关活动的拟购买教学服务人员若外出带班时，额外增加补贴，按80元/人/天(场）标准计发。（行业有淡旺季，因此全年按6个月进行核算。此项成交人扣除相应税费后须全额发放）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教学临时聘请服务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按实际需求配备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如遇红培业务或研学业务量大等特殊情况，成交人需按委托人需求配备工作人员，年龄38周岁及以下。（行业有淡旺季，因此全年按6个月进行核算）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福豸项目运维服务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本科及以上，年龄38周岁及以下。至少1人提供服务。提供服务人员缴纳五险后，个人实收服务费不少于2600元/人。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合计：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cs="宋体"/>
          <w:b/>
          <w:bCs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highlight w:val="none"/>
          <w:lang w:val="en-US" w:eastAsia="zh-CN"/>
        </w:rPr>
        <w:t>备注：竞价系统填报的总价应与分项报价表的投报总价相同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如法定代表人无法亲自到现场办理竞价手续的，应提供《授权委托书》原件和委托代理人身份证复印件。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以上材料复印件须加盖公章。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）的方式提交。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六、竞价程序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1.本场竞价须三家及以上竞价人在规定时间内参与竞价，如果在规定时间内参与竞价的竞价人不足三家，则按流标处理，竞价人不得有异议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申请参与本场竞价。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报价截止时间后，系统将自动开启解密，提交报价的供应商需在30分钟内进行解密，否则视为撤回报价。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shd w:val="clear"/>
          <w:lang w:eastAsia="zh-CN"/>
        </w:rPr>
        <w:t>向一次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3.1竞价人以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总价报价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方式进行报价，竞价人在报价时不得高于最高限价，根据有效竞价人报价排名情况，由低到高排序，最低的一名即为成交人。最高控制价为包干价，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包括但不限于税费、服务费、文印费、差旅费、交通费、住宿费等所有相关费用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，竞价人应对本次供货内容应有充分认识，自行判断能够完成本项目所需的费用，风险费用应自行考虑计入投标报价，竞价人未考虑风险因素造成的损失由竞价人自行负责。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highlight w:val="none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总价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5.特别提示：标的的合格竞价人,应以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不高于最高限价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进行报价，同时成交人应签署《竞价结果通知书》等相关文件，否则视同为违约。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6.本公司有权就竞价时间做出调整，如有调整将在本公司网站进行公告。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招标代理服务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  <w:t>竞价成交后，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</w:rPr>
        <w:t>收取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  <w:t>。当成交（或中标）金额低于3万元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</w:rPr>
        <w:t>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  <w:t>，代理费按实际金额计收；成交（或中标）金额大于等于3万元且代理费不足3000元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</w:rPr>
        <w:t>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</w:rPr>
        <w:t>，按3000元收取。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招标代理服务费须在成交之日起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个工作日汇到本公司指定账户（户名：连城县国有资产产权交易服务有限公司，开户行：中国农业银行连城县支行，账号：1377 0101 0400 18263）。招标代理服务费未按期付清的，视成交人根本违约，竞价保证金不予退回。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八、付款方式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服务费根据月度考核情况，按月支付。连续2个月考核不合格，委托方有权解除合同，委托</w:t>
      </w: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不承担违约责任。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九、费用承担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1.竞价人自行承担参加竞价会有关的全部费用（包括但不限于差旅费、邮寄费、资料费等）。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成交价为包干价，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十一、注意事项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十二、特别提示</w:t>
      </w:r>
    </w:p>
    <w:tbl>
      <w:tblPr>
        <w:tblStyle w:val="12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154940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连城县国有资产产权交易服务有限公司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pStyle w:val="5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承 诺 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上午举行的 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连城县招标投标交易平台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反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</w:rPr>
        <w:t>向一次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报价”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>红培及研学（旅游相关业务）、项目运维等业务服务采购项目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竞价。收悉项目编号为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eastAsia="zh-CN"/>
        </w:rPr>
        <w:t>LCCQJJ20260701-2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承诺人（申请人签章）：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法定代表人或授权代理人（签章）：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    月    日</w:t>
      </w:r>
    </w:p>
    <w:sectPr>
      <w:footerReference r:id="rId3" w:type="default"/>
      <w:pgSz w:w="11906" w:h="16838"/>
      <w:pgMar w:top="1100" w:right="1077" w:bottom="110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1MDAzMWJmMzEyMjg5OTQyNjFkNDcyNDU5ZGM1Y2Y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233787F"/>
    <w:rsid w:val="039E3DB5"/>
    <w:rsid w:val="04973358"/>
    <w:rsid w:val="051802BB"/>
    <w:rsid w:val="0804406F"/>
    <w:rsid w:val="080F2686"/>
    <w:rsid w:val="08161E50"/>
    <w:rsid w:val="081C4C9C"/>
    <w:rsid w:val="0834033F"/>
    <w:rsid w:val="086E3978"/>
    <w:rsid w:val="0A564F20"/>
    <w:rsid w:val="0AEE0C79"/>
    <w:rsid w:val="0C0C7087"/>
    <w:rsid w:val="0CA830A9"/>
    <w:rsid w:val="0CDA1129"/>
    <w:rsid w:val="0D0C3638"/>
    <w:rsid w:val="0D724C37"/>
    <w:rsid w:val="0E6A79B6"/>
    <w:rsid w:val="0E8467A8"/>
    <w:rsid w:val="0F153787"/>
    <w:rsid w:val="0FB87AA7"/>
    <w:rsid w:val="0FFD42BC"/>
    <w:rsid w:val="102E33CF"/>
    <w:rsid w:val="10554859"/>
    <w:rsid w:val="108A4FA0"/>
    <w:rsid w:val="115251AE"/>
    <w:rsid w:val="128A572B"/>
    <w:rsid w:val="137205A3"/>
    <w:rsid w:val="138E2060"/>
    <w:rsid w:val="14416FC6"/>
    <w:rsid w:val="15474BF8"/>
    <w:rsid w:val="1569686F"/>
    <w:rsid w:val="15BD153A"/>
    <w:rsid w:val="15D665CA"/>
    <w:rsid w:val="16052A7F"/>
    <w:rsid w:val="167C30C3"/>
    <w:rsid w:val="169951BC"/>
    <w:rsid w:val="169A6476"/>
    <w:rsid w:val="16B40FC8"/>
    <w:rsid w:val="183B56FD"/>
    <w:rsid w:val="18823700"/>
    <w:rsid w:val="18AE0B48"/>
    <w:rsid w:val="18EF3710"/>
    <w:rsid w:val="1A394265"/>
    <w:rsid w:val="1AF35E37"/>
    <w:rsid w:val="1B215742"/>
    <w:rsid w:val="1CC932F4"/>
    <w:rsid w:val="1DE026A3"/>
    <w:rsid w:val="1E303C84"/>
    <w:rsid w:val="1EF00CA7"/>
    <w:rsid w:val="1F633F72"/>
    <w:rsid w:val="1FB913FE"/>
    <w:rsid w:val="203C362E"/>
    <w:rsid w:val="20504D76"/>
    <w:rsid w:val="211A411E"/>
    <w:rsid w:val="214331EC"/>
    <w:rsid w:val="21E464DA"/>
    <w:rsid w:val="226244CC"/>
    <w:rsid w:val="22950329"/>
    <w:rsid w:val="22A30872"/>
    <w:rsid w:val="234F36E4"/>
    <w:rsid w:val="236A7C99"/>
    <w:rsid w:val="23761465"/>
    <w:rsid w:val="246A52EB"/>
    <w:rsid w:val="24741525"/>
    <w:rsid w:val="249C78F6"/>
    <w:rsid w:val="24AF2DCF"/>
    <w:rsid w:val="25AD5A5E"/>
    <w:rsid w:val="25F64131"/>
    <w:rsid w:val="26945745"/>
    <w:rsid w:val="26B24F9F"/>
    <w:rsid w:val="27E3558A"/>
    <w:rsid w:val="2861758C"/>
    <w:rsid w:val="2892098A"/>
    <w:rsid w:val="29494991"/>
    <w:rsid w:val="297E0FC2"/>
    <w:rsid w:val="2A8C2B55"/>
    <w:rsid w:val="2AC36334"/>
    <w:rsid w:val="2AC415FD"/>
    <w:rsid w:val="2B023949"/>
    <w:rsid w:val="2B474184"/>
    <w:rsid w:val="2B9065B4"/>
    <w:rsid w:val="2BAE1609"/>
    <w:rsid w:val="2C2A04A0"/>
    <w:rsid w:val="2C4C065B"/>
    <w:rsid w:val="2C5C26DC"/>
    <w:rsid w:val="2CDF621C"/>
    <w:rsid w:val="2D697A29"/>
    <w:rsid w:val="2E301AB4"/>
    <w:rsid w:val="2E7E609A"/>
    <w:rsid w:val="2E975000"/>
    <w:rsid w:val="2EF02962"/>
    <w:rsid w:val="2F3740ED"/>
    <w:rsid w:val="2FF9333B"/>
    <w:rsid w:val="30094FFB"/>
    <w:rsid w:val="300F15EE"/>
    <w:rsid w:val="3062140F"/>
    <w:rsid w:val="31496EC2"/>
    <w:rsid w:val="315926AE"/>
    <w:rsid w:val="31E57E30"/>
    <w:rsid w:val="31F6203D"/>
    <w:rsid w:val="32165023"/>
    <w:rsid w:val="33B379FC"/>
    <w:rsid w:val="33BB5A80"/>
    <w:rsid w:val="348738A9"/>
    <w:rsid w:val="36070CBD"/>
    <w:rsid w:val="366756A0"/>
    <w:rsid w:val="371B5B3B"/>
    <w:rsid w:val="3741602B"/>
    <w:rsid w:val="38A87E0A"/>
    <w:rsid w:val="39C752B8"/>
    <w:rsid w:val="3A0C4B4E"/>
    <w:rsid w:val="3A347BA7"/>
    <w:rsid w:val="3B1F43AF"/>
    <w:rsid w:val="3C1B437C"/>
    <w:rsid w:val="3CDB07AE"/>
    <w:rsid w:val="3D3F6CF4"/>
    <w:rsid w:val="3D71306C"/>
    <w:rsid w:val="3DC87AC0"/>
    <w:rsid w:val="3E166E94"/>
    <w:rsid w:val="3FA56A13"/>
    <w:rsid w:val="404B14C2"/>
    <w:rsid w:val="410835EE"/>
    <w:rsid w:val="418B6AEE"/>
    <w:rsid w:val="42030652"/>
    <w:rsid w:val="423D177E"/>
    <w:rsid w:val="424010B3"/>
    <w:rsid w:val="42890CAC"/>
    <w:rsid w:val="429531AD"/>
    <w:rsid w:val="42E9200F"/>
    <w:rsid w:val="432E70E3"/>
    <w:rsid w:val="43346278"/>
    <w:rsid w:val="44B738AE"/>
    <w:rsid w:val="44E55E41"/>
    <w:rsid w:val="45A2046C"/>
    <w:rsid w:val="46797B93"/>
    <w:rsid w:val="46965745"/>
    <w:rsid w:val="4758626E"/>
    <w:rsid w:val="47CB141F"/>
    <w:rsid w:val="47ED28F0"/>
    <w:rsid w:val="48556CDA"/>
    <w:rsid w:val="485D0F10"/>
    <w:rsid w:val="48D96892"/>
    <w:rsid w:val="497B4AF9"/>
    <w:rsid w:val="49B303BC"/>
    <w:rsid w:val="4A58410E"/>
    <w:rsid w:val="4AAF07AF"/>
    <w:rsid w:val="4ACA1E61"/>
    <w:rsid w:val="4B42467C"/>
    <w:rsid w:val="4C621441"/>
    <w:rsid w:val="4C6355B6"/>
    <w:rsid w:val="4D235499"/>
    <w:rsid w:val="4D2550DF"/>
    <w:rsid w:val="4D515A96"/>
    <w:rsid w:val="4DA2556F"/>
    <w:rsid w:val="4E143612"/>
    <w:rsid w:val="4E997C57"/>
    <w:rsid w:val="4E9D3635"/>
    <w:rsid w:val="4ED62599"/>
    <w:rsid w:val="4F4F373F"/>
    <w:rsid w:val="50112DBD"/>
    <w:rsid w:val="50113E5A"/>
    <w:rsid w:val="51A703F2"/>
    <w:rsid w:val="51AA471F"/>
    <w:rsid w:val="522E2CD6"/>
    <w:rsid w:val="524A20F8"/>
    <w:rsid w:val="524E2EDF"/>
    <w:rsid w:val="52E622F6"/>
    <w:rsid w:val="53042CF9"/>
    <w:rsid w:val="53CB6FAB"/>
    <w:rsid w:val="542826BF"/>
    <w:rsid w:val="545B5616"/>
    <w:rsid w:val="546E736B"/>
    <w:rsid w:val="55915C48"/>
    <w:rsid w:val="56207EF4"/>
    <w:rsid w:val="56C764DA"/>
    <w:rsid w:val="56DC71A4"/>
    <w:rsid w:val="575D3BB6"/>
    <w:rsid w:val="576039DC"/>
    <w:rsid w:val="59E02F96"/>
    <w:rsid w:val="5A10637D"/>
    <w:rsid w:val="5A244F70"/>
    <w:rsid w:val="5B280C0A"/>
    <w:rsid w:val="5B5A2B76"/>
    <w:rsid w:val="5BA1276A"/>
    <w:rsid w:val="5C1B076F"/>
    <w:rsid w:val="5C2441D3"/>
    <w:rsid w:val="5C2E45B4"/>
    <w:rsid w:val="5C9245A9"/>
    <w:rsid w:val="5C9A35A3"/>
    <w:rsid w:val="5D434E88"/>
    <w:rsid w:val="5D573A29"/>
    <w:rsid w:val="5DBB508D"/>
    <w:rsid w:val="5E047FD0"/>
    <w:rsid w:val="5EA42C9D"/>
    <w:rsid w:val="5F1519BF"/>
    <w:rsid w:val="602A7EDE"/>
    <w:rsid w:val="616E7593"/>
    <w:rsid w:val="620F4C9D"/>
    <w:rsid w:val="636B6B43"/>
    <w:rsid w:val="63F56C8F"/>
    <w:rsid w:val="63F81C8C"/>
    <w:rsid w:val="640D0C57"/>
    <w:rsid w:val="64433D8E"/>
    <w:rsid w:val="64C574CA"/>
    <w:rsid w:val="64D67929"/>
    <w:rsid w:val="664A0B53"/>
    <w:rsid w:val="66BD65CF"/>
    <w:rsid w:val="67A07D7A"/>
    <w:rsid w:val="67B160B6"/>
    <w:rsid w:val="680A030D"/>
    <w:rsid w:val="684133A2"/>
    <w:rsid w:val="69113EED"/>
    <w:rsid w:val="695B16AE"/>
    <w:rsid w:val="6B776A6D"/>
    <w:rsid w:val="6C805BCC"/>
    <w:rsid w:val="6CA81B7D"/>
    <w:rsid w:val="6D7B66F3"/>
    <w:rsid w:val="6E661D1D"/>
    <w:rsid w:val="6F92367A"/>
    <w:rsid w:val="7007345D"/>
    <w:rsid w:val="702A3CF7"/>
    <w:rsid w:val="707966E1"/>
    <w:rsid w:val="71DE7052"/>
    <w:rsid w:val="729A0B48"/>
    <w:rsid w:val="729B4033"/>
    <w:rsid w:val="75A82C1C"/>
    <w:rsid w:val="769E7B7B"/>
    <w:rsid w:val="77354B5A"/>
    <w:rsid w:val="77875CB0"/>
    <w:rsid w:val="77CE5972"/>
    <w:rsid w:val="786F5C73"/>
    <w:rsid w:val="78E43635"/>
    <w:rsid w:val="78F75F2F"/>
    <w:rsid w:val="79162DAA"/>
    <w:rsid w:val="7956473D"/>
    <w:rsid w:val="79974B76"/>
    <w:rsid w:val="79B76855"/>
    <w:rsid w:val="7AD654A8"/>
    <w:rsid w:val="7C207AE9"/>
    <w:rsid w:val="7C435390"/>
    <w:rsid w:val="7E663674"/>
    <w:rsid w:val="7E970F43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6">
    <w:name w:val="Body Text Indent 2"/>
    <w:basedOn w:val="1"/>
    <w:qFormat/>
    <w:uiPriority w:val="0"/>
    <w:pPr>
      <w:spacing w:line="20" w:lineRule="atLeast"/>
      <w:ind w:firstLine="478" w:firstLineChars="199"/>
      <w:jc w:val="left"/>
    </w:pPr>
    <w:rPr>
      <w:rFonts w:ascii="宋体" w:hAnsi="宋体"/>
      <w:sz w:val="24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5"/>
    <w:qFormat/>
    <w:uiPriority w:val="99"/>
    <w:pPr>
      <w:ind w:firstLine="420" w:firstLineChars="100"/>
    </w:pPr>
    <w:rPr>
      <w:kern w:val="0"/>
      <w:sz w:val="20"/>
      <w:szCs w:val="20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6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7">
    <w:name w:val="批注框文本 Char"/>
    <w:basedOn w:val="14"/>
    <w:link w:val="7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8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6351</Words>
  <Characters>6916</Characters>
  <Lines>4</Lines>
  <Paragraphs>7</Paragraphs>
  <TotalTime>0</TotalTime>
  <ScaleCrop>false</ScaleCrop>
  <LinksUpToDate>false</LinksUpToDate>
  <CharactersWithSpaces>7064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Jacky</cp:lastModifiedBy>
  <cp:lastPrinted>2025-10-28T07:00:00Z</cp:lastPrinted>
  <dcterms:modified xsi:type="dcterms:W3CDTF">2026-06-25T07:11:53Z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916B0A382F254096ACFC205746AF6B1B</vt:lpwstr>
  </property>
  <property fmtid="{D5CDD505-2E9C-101B-9397-08002B2CF9AE}" pid="4" name="KSOTemplateDocerSaveRecord">
    <vt:lpwstr>eyJoZGlkIjoiNzU4MzU2ZjA3NDFmMzk5NzYzMDY0YjlmOTgwOTVjNzgiLCJ1c2VySWQiOiIzNTE2Njc4MjgifQ==</vt:lpwstr>
  </property>
</Properties>
</file>