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AEE4">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110553E0">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60706</w:t>
      </w:r>
      <w:r>
        <w:rPr>
          <w:rFonts w:hint="eastAsia" w:asciiTheme="minorEastAsia" w:hAnsiTheme="minorEastAsia" w:eastAsiaTheme="minorEastAsia" w:cstheme="minorEastAsia"/>
          <w:b w:val="0"/>
          <w:bCs w:val="0"/>
          <w:color w:val="auto"/>
          <w:kern w:val="2"/>
          <w:sz w:val="24"/>
          <w:szCs w:val="24"/>
          <w:highlight w:val="none"/>
          <w:shd w:val="clear"/>
        </w:rPr>
        <w:t>）</w:t>
      </w:r>
    </w:p>
    <w:p w14:paraId="12CB751C">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1339A67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val="en-US" w:eastAsia="zh-CN"/>
        </w:rPr>
        <w:t>7</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6日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val="en-US" w:eastAsia="zh-CN"/>
        </w:rPr>
        <w:t>7</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7FF10BE8">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7F702A76">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4536B08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福建省莲景园林绿化有限公司有机肥料采购项目（</w:t>
      </w:r>
      <w:r>
        <w:rPr>
          <w:rFonts w:hint="eastAsia" w:asciiTheme="minorEastAsia" w:hAnsiTheme="minorEastAsia" w:eastAsiaTheme="minorEastAsia" w:cstheme="minorEastAsia"/>
          <w:color w:val="auto"/>
          <w:kern w:val="2"/>
          <w:sz w:val="24"/>
          <w:szCs w:val="24"/>
          <w:highlight w:val="none"/>
          <w:u w:val="none"/>
          <w:lang w:val="en-US" w:eastAsia="zh-CN"/>
        </w:rPr>
        <w:t>二次</w:t>
      </w:r>
      <w:r>
        <w:rPr>
          <w:rFonts w:hint="eastAsia" w:asciiTheme="minorEastAsia" w:hAnsiTheme="minorEastAsia" w:eastAsiaTheme="minorEastAsia" w:cstheme="minorEastAsia"/>
          <w:color w:val="auto"/>
          <w:kern w:val="2"/>
          <w:sz w:val="24"/>
          <w:szCs w:val="24"/>
          <w:highlight w:val="none"/>
          <w:u w:val="none"/>
          <w:lang w:eastAsia="zh-CN"/>
        </w:rPr>
        <w:t>）</w:t>
      </w:r>
    </w:p>
    <w:p w14:paraId="01F62524">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7433"/>
      </w:tblGrid>
      <w:tr w14:paraId="34CF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7D054FA2">
            <w:pPr>
              <w:widowControl w:val="0"/>
              <w:numPr>
                <w:ilvl w:val="0"/>
                <w:numId w:val="0"/>
              </w:numPr>
              <w:tabs>
                <w:tab w:val="left" w:pos="312"/>
              </w:tabs>
              <w:ind w:left="0" w:leftChars="0" w:firstLine="0" w:firstLineChars="0"/>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项目</w:t>
            </w:r>
          </w:p>
        </w:tc>
        <w:tc>
          <w:tcPr>
            <w:tcW w:w="7433" w:type="dxa"/>
            <w:noWrap w:val="0"/>
            <w:vAlign w:val="center"/>
          </w:tcPr>
          <w:p w14:paraId="64303906">
            <w:pPr>
              <w:widowControl w:val="0"/>
              <w:numPr>
                <w:ilvl w:val="0"/>
                <w:numId w:val="0"/>
              </w:numPr>
              <w:tabs>
                <w:tab w:val="left" w:pos="312"/>
              </w:tabs>
              <w:ind w:left="0" w:leftChars="0" w:firstLine="0" w:firstLineChars="0"/>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规格要求</w:t>
            </w:r>
          </w:p>
        </w:tc>
      </w:tr>
      <w:tr w14:paraId="547F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5E546F59">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有机肥类型</w:t>
            </w:r>
          </w:p>
        </w:tc>
        <w:tc>
          <w:tcPr>
            <w:tcW w:w="7433" w:type="dxa"/>
            <w:noWrap w:val="0"/>
            <w:vAlign w:val="center"/>
          </w:tcPr>
          <w:p w14:paraId="1FABA9E4">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有机肥</w:t>
            </w:r>
            <w:r>
              <w:rPr>
                <w:rFonts w:hint="eastAsia" w:ascii="仿宋_GB2312" w:hAnsi="仿宋_GB2312" w:eastAsia="仿宋_GB2312" w:cs="仿宋_GB2312"/>
                <w:color w:val="auto"/>
                <w:sz w:val="28"/>
                <w:szCs w:val="28"/>
                <w:lang w:val="en-US" w:eastAsia="zh-CN"/>
              </w:rPr>
              <w:t>料</w:t>
            </w:r>
          </w:p>
        </w:tc>
      </w:tr>
      <w:tr w14:paraId="7B1E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6123A111">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技术指标</w:t>
            </w:r>
          </w:p>
        </w:tc>
        <w:tc>
          <w:tcPr>
            <w:tcW w:w="7433" w:type="dxa"/>
            <w:noWrap w:val="0"/>
            <w:vAlign w:val="center"/>
          </w:tcPr>
          <w:p w14:paraId="55DBDFFA">
            <w:pPr>
              <w:widowControl w:val="0"/>
              <w:numPr>
                <w:ilvl w:val="0"/>
                <w:numId w:val="0"/>
              </w:numPr>
              <w:tabs>
                <w:tab w:val="left" w:pos="312"/>
              </w:tabs>
              <w:jc w:val="left"/>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有机质含量≥[</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]%，氮磷钾总养分≥5%，水分含量≤</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%，酸碱度（pH值）</w:t>
            </w:r>
            <w:r>
              <w:rPr>
                <w:rFonts w:hint="eastAsia" w:ascii="仿宋_GB2312" w:hAnsi="仿宋_GB2312" w:eastAsia="仿宋_GB2312" w:cs="仿宋_GB2312"/>
                <w:color w:val="auto"/>
                <w:sz w:val="28"/>
                <w:szCs w:val="28"/>
                <w:lang w:val="en-US" w:eastAsia="zh-CN"/>
              </w:rPr>
              <w:t>5.5-8之间</w:t>
            </w:r>
            <w:r>
              <w:rPr>
                <w:rFonts w:hint="eastAsia" w:ascii="仿宋_GB2312" w:hAnsi="仿宋_GB2312" w:eastAsia="仿宋_GB2312" w:cs="仿宋_GB2312"/>
                <w:color w:val="auto"/>
                <w:sz w:val="28"/>
                <w:szCs w:val="28"/>
                <w:lang w:eastAsia="zh-CN"/>
              </w:rPr>
              <w:t>。</w:t>
            </w:r>
          </w:p>
        </w:tc>
      </w:tr>
      <w:tr w14:paraId="606B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7" w:type="dxa"/>
            <w:noWrap w:val="0"/>
            <w:vAlign w:val="center"/>
          </w:tcPr>
          <w:p w14:paraId="2F5572B9">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包装规格</w:t>
            </w:r>
          </w:p>
        </w:tc>
        <w:tc>
          <w:tcPr>
            <w:tcW w:w="7433" w:type="dxa"/>
            <w:noWrap w:val="0"/>
            <w:vAlign w:val="center"/>
          </w:tcPr>
          <w:p w14:paraId="1675B69F">
            <w:pPr>
              <w:widowControl w:val="0"/>
              <w:numPr>
                <w:ilvl w:val="0"/>
                <w:numId w:val="0"/>
              </w:numPr>
              <w:tabs>
                <w:tab w:val="left" w:pos="312"/>
              </w:tabs>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袋装（</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kg/袋）</w:t>
            </w:r>
          </w:p>
        </w:tc>
      </w:tr>
      <w:tr w14:paraId="1710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noWrap w:val="0"/>
            <w:vAlign w:val="center"/>
          </w:tcPr>
          <w:p w14:paraId="2B6F5C91">
            <w:pPr>
              <w:widowControl w:val="0"/>
              <w:numPr>
                <w:ilvl w:val="0"/>
                <w:numId w:val="0"/>
              </w:numPr>
              <w:tabs>
                <w:tab w:val="left" w:pos="312"/>
              </w:tabs>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质量标准</w:t>
            </w:r>
          </w:p>
        </w:tc>
        <w:tc>
          <w:tcPr>
            <w:tcW w:w="7433" w:type="dxa"/>
            <w:noWrap w:val="0"/>
            <w:vAlign w:val="center"/>
          </w:tcPr>
          <w:p w14:paraId="592F725B">
            <w:pPr>
              <w:widowControl w:val="0"/>
              <w:numPr>
                <w:ilvl w:val="0"/>
                <w:numId w:val="0"/>
              </w:numPr>
              <w:tabs>
                <w:tab w:val="left" w:pos="312"/>
              </w:tabs>
              <w:jc w:val="left"/>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lang w:val="en-US" w:eastAsia="zh-CN"/>
              </w:rPr>
              <w:t>供货时</w:t>
            </w:r>
            <w:r>
              <w:rPr>
                <w:rFonts w:hint="eastAsia" w:ascii="仿宋_GB2312" w:hAnsi="仿宋_GB2312" w:eastAsia="仿宋_GB2312" w:cs="仿宋_GB2312"/>
                <w:color w:val="auto"/>
                <w:sz w:val="28"/>
                <w:szCs w:val="28"/>
              </w:rPr>
              <w:t>需提供产品质量检测报告，符合《有机肥料》（NY/T 525-2021）等相关标准</w:t>
            </w:r>
          </w:p>
        </w:tc>
      </w:tr>
      <w:tr w14:paraId="3302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67" w:type="dxa"/>
            <w:noWrap w:val="0"/>
            <w:vAlign w:val="center"/>
          </w:tcPr>
          <w:p w14:paraId="131F794E">
            <w:pPr>
              <w:widowControl w:val="0"/>
              <w:numPr>
                <w:ilvl w:val="0"/>
                <w:numId w:val="0"/>
              </w:numPr>
              <w:tabs>
                <w:tab w:val="left" w:pos="312"/>
              </w:tabs>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单价（元/吨）</w:t>
            </w:r>
          </w:p>
        </w:tc>
        <w:tc>
          <w:tcPr>
            <w:tcW w:w="7433" w:type="dxa"/>
            <w:noWrap w:val="0"/>
            <w:vAlign w:val="center"/>
          </w:tcPr>
          <w:p w14:paraId="243D1AA8">
            <w:pPr>
              <w:widowControl w:val="0"/>
              <w:numPr>
                <w:ilvl w:val="0"/>
                <w:numId w:val="0"/>
              </w:numPr>
              <w:tabs>
                <w:tab w:val="left" w:pos="312"/>
              </w:tabs>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720</w:t>
            </w:r>
          </w:p>
        </w:tc>
      </w:tr>
      <w:tr w14:paraId="7BD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67" w:type="dxa"/>
            <w:noWrap w:val="0"/>
            <w:vAlign w:val="center"/>
          </w:tcPr>
          <w:p w14:paraId="2917F760">
            <w:pPr>
              <w:widowControl w:val="0"/>
              <w:numPr>
                <w:ilvl w:val="0"/>
                <w:numId w:val="0"/>
              </w:numPr>
              <w:tabs>
                <w:tab w:val="left" w:pos="312"/>
              </w:tabs>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数量（吨）</w:t>
            </w:r>
          </w:p>
        </w:tc>
        <w:tc>
          <w:tcPr>
            <w:tcW w:w="7433" w:type="dxa"/>
            <w:noWrap w:val="0"/>
            <w:vAlign w:val="center"/>
          </w:tcPr>
          <w:p w14:paraId="447C90DC">
            <w:pPr>
              <w:widowControl w:val="0"/>
              <w:numPr>
                <w:ilvl w:val="0"/>
                <w:numId w:val="0"/>
              </w:numPr>
              <w:tabs>
                <w:tab w:val="left" w:pos="312"/>
              </w:tabs>
              <w:ind w:left="0" w:leftChars="0" w:firstLine="0" w:firstLineChars="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350（暂定）</w:t>
            </w:r>
          </w:p>
        </w:tc>
      </w:tr>
      <w:tr w14:paraId="28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67" w:type="dxa"/>
            <w:shd w:val="clear" w:color="auto" w:fill="auto"/>
            <w:noWrap w:val="0"/>
            <w:vAlign w:val="center"/>
          </w:tcPr>
          <w:p w14:paraId="48E0D053">
            <w:pPr>
              <w:widowControl w:val="0"/>
              <w:numPr>
                <w:ilvl w:val="0"/>
                <w:numId w:val="0"/>
              </w:numPr>
              <w:tabs>
                <w:tab w:val="left" w:pos="312"/>
              </w:tabs>
              <w:ind w:left="0" w:leftChars="0" w:firstLine="0" w:firstLine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总价（元）</w:t>
            </w:r>
          </w:p>
        </w:tc>
        <w:tc>
          <w:tcPr>
            <w:tcW w:w="7433" w:type="dxa"/>
            <w:shd w:val="clear" w:color="auto" w:fill="auto"/>
            <w:noWrap w:val="0"/>
            <w:vAlign w:val="center"/>
          </w:tcPr>
          <w:p w14:paraId="11F8FE73">
            <w:pPr>
              <w:widowControl w:val="0"/>
              <w:numPr>
                <w:ilvl w:val="0"/>
                <w:numId w:val="0"/>
              </w:numPr>
              <w:tabs>
                <w:tab w:val="left" w:pos="312"/>
              </w:tabs>
              <w:ind w:left="0" w:leftChars="0" w:firstLine="0" w:firstLine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252000</w:t>
            </w:r>
          </w:p>
        </w:tc>
      </w:tr>
    </w:tbl>
    <w:p w14:paraId="2DD3C73A">
      <w:pPr>
        <w:widowControl/>
        <w:numPr>
          <w:ilvl w:val="0"/>
          <w:numId w:val="1"/>
        </w:numPr>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供货要求：</w:t>
      </w:r>
    </w:p>
    <w:p w14:paraId="47B0C7CC">
      <w:pPr>
        <w:widowControl/>
        <w:numPr>
          <w:ilvl w:val="0"/>
          <w:numId w:val="0"/>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（1）按需分批次供货，采购人根据实际使用需求下达供货通知，成交供应商须在采购人指定时限内完成配送、交货。</w:t>
      </w:r>
    </w:p>
    <w:p w14:paraId="1E2D8070">
      <w:pPr>
        <w:widowControl/>
        <w:shd w:val="clear"/>
        <w:snapToGrid/>
        <w:spacing w:before="0" w:beforeAutospacing="0" w:after="0" w:afterAutospacing="0" w:line="360" w:lineRule="auto"/>
        <w:ind w:firstLine="480"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（2）交货地点：采购人指定地点（连城县范围内）。</w:t>
      </w:r>
    </w:p>
    <w:p w14:paraId="01A175C6">
      <w:pPr>
        <w:keepNext w:val="0"/>
        <w:keepLines w:val="0"/>
        <w:widowControl/>
        <w:suppressLineNumbers w:val="0"/>
        <w:spacing w:before="75" w:beforeAutospacing="0" w:after="75" w:afterAutospacing="0" w:line="255" w:lineRule="atLeast"/>
        <w:ind w:right="0" w:firstLine="482" w:firstLineChars="200"/>
        <w:jc w:val="left"/>
        <w:rPr>
          <w:rFonts w:hint="eastAsia" w:ascii="宋体" w:hAnsi="宋体" w:eastAsia="宋体" w:cs="宋体"/>
          <w:b/>
          <w:bCs/>
          <w:color w:val="auto"/>
          <w:kern w:val="0"/>
          <w:sz w:val="24"/>
          <w:szCs w:val="24"/>
          <w:shd w:val="clear" w:fill="FFFFFF"/>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w:t>
      </w:r>
      <w:r>
        <w:rPr>
          <w:rFonts w:hint="eastAsia" w:ascii="宋体" w:hAnsi="宋体" w:eastAsia="宋体" w:cs="宋体"/>
          <w:b/>
          <w:bCs/>
          <w:color w:val="auto"/>
          <w:kern w:val="0"/>
          <w:sz w:val="24"/>
          <w:szCs w:val="24"/>
          <w:shd w:val="clear" w:fill="FFFFFF"/>
          <w:lang w:val="en-US" w:eastAsia="zh-CN" w:bidi="ar-SA"/>
        </w:rPr>
        <w:t>验收：</w:t>
      </w:r>
    </w:p>
    <w:p w14:paraId="4972BCE3">
      <w:pPr>
        <w:keepNext w:val="0"/>
        <w:keepLines w:val="0"/>
        <w:widowControl/>
        <w:suppressLineNumbers w:val="0"/>
        <w:spacing w:before="75" w:beforeAutospacing="0" w:after="75" w:afterAutospacing="0" w:line="255" w:lineRule="atLeast"/>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（1）产品质量：所有有机肥产品须完全符合现行行业标准《有机肥料 NY/T525-2021》及本公告技术指标要求，严禁提供假冒伪劣、不合格产品；</w:t>
      </w:r>
    </w:p>
    <w:p w14:paraId="56C42C28">
      <w:pPr>
        <w:keepNext w:val="0"/>
        <w:keepLines w:val="0"/>
        <w:widowControl/>
        <w:suppressLineNumbers w:val="0"/>
        <w:spacing w:before="75" w:beforeAutospacing="0" w:after="75" w:afterAutospacing="0" w:line="360" w:lineRule="auto"/>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2）产品标签：标签内容真实、准确、清晰，必须标注产品名称、产品类型、生产企业名称、地址、联系方式、生产日期、保质期、有机肥料登记证号、各项养分检测数值、使用说明及安全警示等全部法定内容；</w:t>
      </w:r>
    </w:p>
    <w:p w14:paraId="26EE5CE8">
      <w:pPr>
        <w:keepNext w:val="0"/>
        <w:keepLines w:val="0"/>
        <w:widowControl/>
        <w:suppressLineNumbers w:val="0"/>
        <w:spacing w:before="75" w:beforeAutospacing="0" w:after="75" w:afterAutospacing="0" w:line="360" w:lineRule="auto"/>
        <w:ind w:right="0" w:firstLine="480" w:firstLineChars="200"/>
        <w:jc w:val="left"/>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（3）</w:t>
      </w:r>
      <w:r>
        <w:rPr>
          <w:rFonts w:ascii="宋体" w:hAnsi="宋体" w:eastAsia="宋体" w:cs="宋体"/>
          <w:kern w:val="0"/>
          <w:sz w:val="24"/>
          <w:szCs w:val="24"/>
          <w:lang w:val="en-US" w:eastAsia="zh-CN" w:bidi="ar-SA"/>
        </w:rPr>
        <w:t>包装要求：包装袋完整、无破损、无渗漏、无变形，包装规格与采购要求一致</w:t>
      </w:r>
      <w:r>
        <w:rPr>
          <w:rFonts w:hint="eastAsia" w:ascii="宋体" w:hAnsi="宋体" w:eastAsia="宋体" w:cs="宋体"/>
          <w:kern w:val="0"/>
          <w:sz w:val="24"/>
          <w:szCs w:val="24"/>
          <w:lang w:val="en-US" w:eastAsia="zh-CN" w:bidi="ar-SA"/>
        </w:rPr>
        <w:t>；</w:t>
      </w:r>
    </w:p>
    <w:p w14:paraId="126C7F88">
      <w:pPr>
        <w:keepNext w:val="0"/>
        <w:keepLines w:val="0"/>
        <w:widowControl/>
        <w:suppressLineNumbers w:val="0"/>
        <w:spacing w:before="75" w:beforeAutospacing="0" w:after="75" w:afterAutospacing="0" w:line="360" w:lineRule="auto"/>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宋体" w:hAnsi="宋体" w:eastAsia="宋体" w:cs="宋体"/>
          <w:kern w:val="0"/>
          <w:sz w:val="24"/>
          <w:szCs w:val="24"/>
          <w:lang w:val="en-US" w:eastAsia="zh-CN" w:bidi="ar-SA"/>
        </w:rPr>
        <w:t>（4）</w:t>
      </w:r>
      <w:r>
        <w:rPr>
          <w:rFonts w:ascii="宋体" w:hAnsi="宋体" w:eastAsia="宋体" w:cs="宋体"/>
          <w:kern w:val="0"/>
          <w:sz w:val="24"/>
          <w:szCs w:val="24"/>
          <w:lang w:val="en-US" w:eastAsia="zh-CN" w:bidi="ar-SA"/>
        </w:rPr>
        <w:t>验收方式：每批次到货后，采购人现场查验包装、标签、产品外观，并核验产品检测报告，必要时可委托第三方机构抽样检测，检测费用按相关约定执行。若产品检测不合格，成交供应商须无条件退换货，并承担由此产生的全部损失</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0665D965">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eastAsia="宋体" w:cs="宋体"/>
          <w:b/>
          <w:bCs/>
          <w:color w:val="auto"/>
          <w:kern w:val="0"/>
          <w:sz w:val="24"/>
          <w:szCs w:val="24"/>
          <w:shd w:val="clear" w:fill="FFFFFF"/>
          <w:lang w:val="en-US" w:eastAsia="zh-CN" w:bidi="ar-SA"/>
        </w:rPr>
        <w:t>5.付款方式：</w:t>
      </w:r>
      <w:r>
        <w:rPr>
          <w:rFonts w:hint="eastAsia" w:eastAsia="宋体" w:cs="宋体"/>
          <w:b w:val="0"/>
          <w:bCs w:val="0"/>
          <w:color w:val="auto"/>
          <w:kern w:val="0"/>
          <w:sz w:val="24"/>
          <w:szCs w:val="24"/>
          <w:shd w:val="clear" w:fill="FFFFFF"/>
          <w:lang w:val="en-US" w:eastAsia="zh-CN" w:bidi="ar-SA"/>
        </w:rPr>
        <w:t>本项目按实际供货批次结算付款，最终合同总价以实际供货数量 × 中标单价据实结算，付款节点及具体流程按双方签订正式采购合同执行。</w:t>
      </w:r>
    </w:p>
    <w:p w14:paraId="791FE4B2">
      <w:pPr>
        <w:pStyle w:val="9"/>
        <w:ind w:firstLine="482" w:firstLineChars="200"/>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cs="宋体"/>
          <w:b/>
          <w:bCs/>
          <w:color w:val="auto"/>
          <w:kern w:val="0"/>
          <w:sz w:val="24"/>
          <w:szCs w:val="24"/>
          <w:shd w:val="clear" w:fill="FFFFFF"/>
          <w:lang w:val="en-US" w:eastAsia="zh-CN" w:bidi="ar-SA"/>
        </w:rPr>
        <w:t>6.</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B275D1D">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D653FBD">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竞价人必须遵守中华人民共和国法律、法规，具有独立法人资格的国内企业（失信被执行人除外）。</w:t>
      </w:r>
    </w:p>
    <w:p w14:paraId="7EDE5797">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具备本项目有机肥生产或合法经营资质，拥有履行本项目供货、运输、售后等全部合同义务的能力。</w:t>
      </w:r>
    </w:p>
    <w:p w14:paraId="1118AE16">
      <w:pPr>
        <w:widowControl w:val="0"/>
        <w:overflowPunct w:val="0"/>
        <w:autoSpaceDE w:val="0"/>
        <w:autoSpaceDN w:val="0"/>
        <w:adjustRightIn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u w:val="singl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3.竞价资格（及限制性条件）认定由竞价人自行审查,因此产生委托人不予签定合同及其它一切后果由竞价人自行负责。竞价人提供虚假材料或资质不符合条件的，视为恶意竞价，保证金不予退回，按违约处理，委托人可另行选取服务供应商。</w:t>
      </w:r>
    </w:p>
    <w:p w14:paraId="7C7E24AA">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1A57BC8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w:t>
      </w:r>
      <w:r>
        <w:rPr>
          <w:rFonts w:hint="eastAsia" w:asciiTheme="minorEastAsia" w:hAnsiTheme="minorEastAsia" w:eastAsiaTheme="minorEastAsia" w:cstheme="minorEastAsia"/>
          <w:color w:val="auto"/>
          <w:sz w:val="24"/>
          <w:szCs w:val="24"/>
          <w:highlight w:val="none"/>
          <w:shd w:val="clear"/>
        </w:rPr>
        <w:t>000元，必须于2026年</w:t>
      </w:r>
      <w:r>
        <w:rPr>
          <w:rFonts w:hint="eastAsia" w:asciiTheme="minorEastAsia" w:hAnsiTheme="minorEastAsia" w:eastAsiaTheme="minorEastAsia" w:cstheme="minorEastAsia"/>
          <w:color w:val="auto"/>
          <w:sz w:val="24"/>
          <w:szCs w:val="24"/>
          <w:highlight w:val="none"/>
          <w:shd w:val="clear"/>
          <w:lang w:val="en-US" w:eastAsia="zh-CN"/>
        </w:rPr>
        <w:t>7</w:t>
      </w:r>
      <w:r>
        <w:rPr>
          <w:rFonts w:hint="eastAsia" w:asciiTheme="minorEastAsia" w:hAnsiTheme="minorEastAsia" w:eastAsiaTheme="minorEastAsia" w:cstheme="minorEastAsia"/>
          <w:color w:val="auto"/>
          <w:sz w:val="24"/>
          <w:szCs w:val="24"/>
          <w:highlight w:val="none"/>
          <w:shd w:val="clear"/>
        </w:rPr>
        <w:t>月</w:t>
      </w:r>
      <w:r>
        <w:rPr>
          <w:rFonts w:hint="eastAsia" w:asciiTheme="minorEastAsia" w:hAnsiTheme="minorEastAsia" w:eastAsiaTheme="minorEastAsia" w:cstheme="minorEastAsia"/>
          <w:color w:val="auto"/>
          <w:sz w:val="24"/>
          <w:szCs w:val="24"/>
          <w:highlight w:val="none"/>
          <w:shd w:val="clear"/>
          <w:lang w:val="en-US" w:eastAsia="zh-CN"/>
        </w:rPr>
        <w:t>6</w:t>
      </w:r>
      <w:r>
        <w:rPr>
          <w:rFonts w:hint="eastAsia" w:asciiTheme="minorEastAsia" w:hAnsiTheme="minorEastAsia" w:eastAsiaTheme="minorEastAsia" w:cstheme="minorEastAsia"/>
          <w:color w:val="auto"/>
          <w:sz w:val="24"/>
          <w:szCs w:val="24"/>
          <w:highlight w:val="none"/>
          <w:shd w:val="clear"/>
        </w:rPr>
        <w:t>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73FC5A2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45142048">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1F4BDBD">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7866528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1266508D">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2041A1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3D2E774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）有机化肥生产或经营许可证等复印件；</w:t>
      </w:r>
    </w:p>
    <w:p w14:paraId="5F212F5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3EE06D4A">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shd w:val="clear"/>
        </w:rPr>
      </w:pPr>
      <w:r>
        <w:rPr>
          <w:rFonts w:hint="eastAsia" w:asciiTheme="minorEastAsia" w:hAnsiTheme="minorEastAsia" w:eastAsiaTheme="minorEastAsia" w:cstheme="minorEastAsia"/>
          <w:b w:val="0"/>
          <w:bCs w:val="0"/>
          <w:color w:val="auto"/>
          <w:kern w:val="2"/>
          <w:sz w:val="24"/>
          <w:szCs w:val="24"/>
          <w:shd w:val="clear"/>
        </w:rPr>
        <w:t>如法定代表人无法亲自到现场办理竞价手续的，应提供《授权委托书》原件和委托代理人身份证复印件。</w:t>
      </w:r>
    </w:p>
    <w:p w14:paraId="68A8E18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shd w:val="clear"/>
        </w:rPr>
        <w:t>以上材料复印件需加盖公章</w:t>
      </w:r>
      <w:r>
        <w:rPr>
          <w:rFonts w:hint="eastAsia" w:asciiTheme="minorEastAsia" w:hAnsiTheme="minorEastAsia" w:eastAsiaTheme="minorEastAsia" w:cstheme="minorEastAsia"/>
          <w:color w:val="auto"/>
          <w:kern w:val="2"/>
          <w:sz w:val="24"/>
          <w:szCs w:val="24"/>
          <w:highlight w:val="none"/>
          <w:shd w:val="clear"/>
        </w:rPr>
        <w:t>。</w:t>
      </w:r>
    </w:p>
    <w:p w14:paraId="44FD50A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07D3525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764C734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1BD93C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842B6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55B2152B">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4C111C3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意向竞价人应至连城县招标投标交易平台注册用户名，并于报名截止时间前至本公司办理报名竞价手续，登录到连城县招标投标交易平台申请参与本场竞价。</w:t>
      </w:r>
    </w:p>
    <w:p w14:paraId="1903E1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7A4493A">
      <w:pPr>
        <w:pStyle w:val="8"/>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竞价人应以服务费总价进行报价，竞价系统设置的价格252000元表示服务费最高限价为人民币252000元，竞价人在竞价系统填报价格高于252000元为无效报价，填报服务费最低的竞价人作为本项目成交人</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0A77C040">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A0BDB05">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513D735B">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58BA83F6">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竞价成交后，本项目的招标代理服务费按成交价×1.5%计费向成交人收取。当成交（或中标）金额低于3万元时，代理费按实际金额计收；成交（或中标）金额大于等于3万元且代理费不足3000元时，按3000元收取。</w:t>
      </w:r>
    </w:p>
    <w:p w14:paraId="566D60A7">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0000FF"/>
          <w:sz w:val="24"/>
          <w:szCs w:val="24"/>
        </w:rPr>
        <w:t>招标代理服务费须在成交之日起7个工作日汇到本公司指定账户(户名:连城县国有资产产权交易服务有限公司，开户行:中国农业银行连城县支行，账号:1377 0101 0400 18263)。</w:t>
      </w:r>
    </w:p>
    <w:p w14:paraId="5171F53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00FAC69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2BD3865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67BB9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6FC19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00F44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6C9D0F0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48FB672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2789A920">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445DF67">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1B491A02">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47C44E54">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610F9EC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5"/>
        <w:tblW w:w="9071" w:type="dxa"/>
        <w:jc w:val="center"/>
        <w:shd w:val="clear" w:color="auto" w:fill="FFFFFF"/>
        <w:tblLayout w:type="fixed"/>
        <w:tblCellMar>
          <w:top w:w="0" w:type="dxa"/>
          <w:left w:w="0" w:type="dxa"/>
          <w:bottom w:w="0" w:type="dxa"/>
          <w:right w:w="0" w:type="dxa"/>
        </w:tblCellMar>
      </w:tblPr>
      <w:tblGrid>
        <w:gridCol w:w="9071"/>
      </w:tblGrid>
      <w:tr w14:paraId="0CF33DE0">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3C7F8B5">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5FD4034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5D3BB0D">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21AC48D2">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 xml:space="preserve">       </w:t>
      </w:r>
    </w:p>
    <w:p w14:paraId="1B401B67">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kern w:val="2"/>
          <w:sz w:val="24"/>
          <w:szCs w:val="24"/>
          <w:highlight w:val="none"/>
          <w:shd w:val="clear"/>
        </w:rPr>
      </w:pPr>
    </w:p>
    <w:p w14:paraId="09D067D9">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25D975B">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2026年6月30日</w:t>
      </w:r>
      <w:r>
        <w:rPr>
          <w:rFonts w:hint="eastAsia" w:asciiTheme="minorEastAsia" w:hAnsiTheme="minorEastAsia" w:eastAsiaTheme="minorEastAsia" w:cstheme="minorEastAsia"/>
          <w:b/>
          <w:color w:val="auto"/>
          <w:sz w:val="24"/>
          <w:szCs w:val="24"/>
          <w:highlight w:val="none"/>
        </w:rPr>
        <w:br w:type="page"/>
      </w: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7月6日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福建省莲景园林绿化有限公司有机肥料采购项目（</w:t>
      </w:r>
      <w:r>
        <w:rPr>
          <w:rFonts w:hint="eastAsia" w:asciiTheme="minorEastAsia" w:hAnsiTheme="minorEastAsia" w:eastAsiaTheme="minorEastAsia" w:cstheme="minorEastAsia"/>
          <w:color w:val="auto"/>
          <w:sz w:val="24"/>
          <w:szCs w:val="24"/>
          <w:highlight w:val="none"/>
          <w:u w:val="single"/>
          <w:lang w:val="en-US" w:eastAsia="zh-CN"/>
        </w:rPr>
        <w:t>二次</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w:t>
      </w:r>
      <w:r>
        <w:rPr>
          <w:rFonts w:hint="eastAsia" w:asciiTheme="minorEastAsia" w:hAnsiTheme="minorEastAsia" w:eastAsiaTheme="minorEastAsia" w:cstheme="minorEastAsia"/>
          <w:color w:val="auto"/>
          <w:sz w:val="24"/>
          <w:szCs w:val="24"/>
          <w:highlight w:val="none"/>
          <w:u w:val="single"/>
          <w:lang w:val="en-US" w:eastAsia="zh-CN"/>
        </w:rPr>
        <w:t>0706</w:t>
      </w:r>
      <w:bookmarkStart w:id="0" w:name="_GoBack"/>
      <w:bookmarkEnd w:id="0"/>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jc w:val="right"/>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center"/>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法定代表人或授权代理人（签章）：</w:t>
      </w:r>
    </w:p>
    <w:p w14:paraId="6ACE40E7">
      <w:pPr>
        <w:pageBreakBefore w:val="0"/>
        <w:kinsoku/>
        <w:wordWrap/>
        <w:topLinePunct w:val="0"/>
        <w:bidi w:val="0"/>
        <w:spacing w:line="360" w:lineRule="auto"/>
        <w:jc w:val="center"/>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p w14:paraId="4A238486">
      <w:pPr>
        <w:pageBreakBefore w:val="0"/>
        <w:kinsoku/>
        <w:wordWrap/>
        <w:topLinePunct w:val="0"/>
        <w:bidi w:val="0"/>
        <w:spacing w:line="360" w:lineRule="auto"/>
        <w:jc w:val="center"/>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42961EF1">
      <w:pPr>
        <w:rPr>
          <w:color w:val="auto"/>
        </w:rPr>
      </w:pPr>
    </w:p>
    <w:sectPr>
      <w:headerReference r:id="rId3" w:type="default"/>
      <w:footerReference r:id="rId4" w:type="default"/>
      <w:pgSz w:w="11906" w:h="16838"/>
      <w:pgMar w:top="930" w:right="1026" w:bottom="986" w:left="9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6F97">
    <w:pPr>
      <w:pStyle w:val="3"/>
      <w:jc w:val="right"/>
      <w:rPr>
        <w:rFonts w:hint="eastAsia"/>
        <w:lang w:val="en-US" w:eastAsia="zh-CN"/>
      </w:rPr>
    </w:pPr>
  </w:p>
  <w:p w14:paraId="6F7BE7FA">
    <w:pPr>
      <w:pStyle w:val="3"/>
    </w:pPr>
  </w:p>
  <w:p w14:paraId="372C0B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9F92">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B563A"/>
    <w:multiLevelType w:val="singleLevel"/>
    <w:tmpl w:val="806B563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F2672"/>
    <w:rsid w:val="0098388D"/>
    <w:rsid w:val="01633E9B"/>
    <w:rsid w:val="017E6F26"/>
    <w:rsid w:val="02247ACE"/>
    <w:rsid w:val="031C2B7F"/>
    <w:rsid w:val="041D1E58"/>
    <w:rsid w:val="054A784B"/>
    <w:rsid w:val="06A15565"/>
    <w:rsid w:val="08517143"/>
    <w:rsid w:val="097E7AC3"/>
    <w:rsid w:val="09FC4E8C"/>
    <w:rsid w:val="0B4E5BBB"/>
    <w:rsid w:val="0E3746E5"/>
    <w:rsid w:val="0E794CFD"/>
    <w:rsid w:val="0F4C2412"/>
    <w:rsid w:val="104F3F68"/>
    <w:rsid w:val="10C11887"/>
    <w:rsid w:val="115A7068"/>
    <w:rsid w:val="13A740BB"/>
    <w:rsid w:val="13D1738A"/>
    <w:rsid w:val="14290F74"/>
    <w:rsid w:val="1537321C"/>
    <w:rsid w:val="160B0931"/>
    <w:rsid w:val="16500A3A"/>
    <w:rsid w:val="16640041"/>
    <w:rsid w:val="180715CC"/>
    <w:rsid w:val="185C1918"/>
    <w:rsid w:val="198C7FDB"/>
    <w:rsid w:val="19AF1F1B"/>
    <w:rsid w:val="1A02204B"/>
    <w:rsid w:val="1AEC6857"/>
    <w:rsid w:val="1B974A15"/>
    <w:rsid w:val="1C597F1C"/>
    <w:rsid w:val="1D4330A6"/>
    <w:rsid w:val="1D8334A3"/>
    <w:rsid w:val="1D864D41"/>
    <w:rsid w:val="1DAE415E"/>
    <w:rsid w:val="1E1C7453"/>
    <w:rsid w:val="1E796654"/>
    <w:rsid w:val="1F2511FF"/>
    <w:rsid w:val="21AE2AB8"/>
    <w:rsid w:val="222F59A7"/>
    <w:rsid w:val="23A10B26"/>
    <w:rsid w:val="23EB1DA2"/>
    <w:rsid w:val="23ED36DB"/>
    <w:rsid w:val="247578BD"/>
    <w:rsid w:val="250427AB"/>
    <w:rsid w:val="26137B73"/>
    <w:rsid w:val="26CF1507"/>
    <w:rsid w:val="27D72D69"/>
    <w:rsid w:val="27F93368"/>
    <w:rsid w:val="2A1C0F07"/>
    <w:rsid w:val="2AC450FA"/>
    <w:rsid w:val="2B5D3585"/>
    <w:rsid w:val="2C0367FF"/>
    <w:rsid w:val="2C1A3224"/>
    <w:rsid w:val="2CC3566A"/>
    <w:rsid w:val="2EC8340B"/>
    <w:rsid w:val="2F8F217B"/>
    <w:rsid w:val="2FAF45CB"/>
    <w:rsid w:val="2FCD67FF"/>
    <w:rsid w:val="2FE53B49"/>
    <w:rsid w:val="2FFE4C0B"/>
    <w:rsid w:val="309D08C8"/>
    <w:rsid w:val="30E730CB"/>
    <w:rsid w:val="319C0B7F"/>
    <w:rsid w:val="31A31F0E"/>
    <w:rsid w:val="323D5EBE"/>
    <w:rsid w:val="32D32D15"/>
    <w:rsid w:val="34060532"/>
    <w:rsid w:val="347A51A8"/>
    <w:rsid w:val="36392E40"/>
    <w:rsid w:val="375A12C0"/>
    <w:rsid w:val="376932B2"/>
    <w:rsid w:val="38071244"/>
    <w:rsid w:val="38547ABE"/>
    <w:rsid w:val="38553914"/>
    <w:rsid w:val="39A131D7"/>
    <w:rsid w:val="3ACA050B"/>
    <w:rsid w:val="3B47196D"/>
    <w:rsid w:val="3BC767F9"/>
    <w:rsid w:val="3BE634B4"/>
    <w:rsid w:val="3C1F4887"/>
    <w:rsid w:val="3E6B790F"/>
    <w:rsid w:val="3EF9316D"/>
    <w:rsid w:val="3F93536F"/>
    <w:rsid w:val="40D93256"/>
    <w:rsid w:val="426C1EA8"/>
    <w:rsid w:val="43E73EDC"/>
    <w:rsid w:val="44D53D34"/>
    <w:rsid w:val="44FC7513"/>
    <w:rsid w:val="46EE732F"/>
    <w:rsid w:val="4723522B"/>
    <w:rsid w:val="486F26F2"/>
    <w:rsid w:val="489857A5"/>
    <w:rsid w:val="4A38723F"/>
    <w:rsid w:val="4B7818BD"/>
    <w:rsid w:val="4D41465D"/>
    <w:rsid w:val="4DA1334D"/>
    <w:rsid w:val="4ECC264C"/>
    <w:rsid w:val="501174D1"/>
    <w:rsid w:val="50250266"/>
    <w:rsid w:val="512A5408"/>
    <w:rsid w:val="516C3E77"/>
    <w:rsid w:val="52A35472"/>
    <w:rsid w:val="532365B3"/>
    <w:rsid w:val="535A6478"/>
    <w:rsid w:val="538A17D5"/>
    <w:rsid w:val="53F02939"/>
    <w:rsid w:val="54A31759"/>
    <w:rsid w:val="54DC4C6B"/>
    <w:rsid w:val="54EC75A4"/>
    <w:rsid w:val="565847C5"/>
    <w:rsid w:val="56674A08"/>
    <w:rsid w:val="56D227CA"/>
    <w:rsid w:val="574216FD"/>
    <w:rsid w:val="57FD5624"/>
    <w:rsid w:val="59540730"/>
    <w:rsid w:val="59796F2C"/>
    <w:rsid w:val="5BF02B01"/>
    <w:rsid w:val="5BF22FC6"/>
    <w:rsid w:val="5DA33A29"/>
    <w:rsid w:val="5E6463FD"/>
    <w:rsid w:val="5EDA66BF"/>
    <w:rsid w:val="60B66CB8"/>
    <w:rsid w:val="615F2EAC"/>
    <w:rsid w:val="637C7D45"/>
    <w:rsid w:val="63A96660"/>
    <w:rsid w:val="63F76ACF"/>
    <w:rsid w:val="64F8164D"/>
    <w:rsid w:val="661324B7"/>
    <w:rsid w:val="668F4233"/>
    <w:rsid w:val="66E005EB"/>
    <w:rsid w:val="67050051"/>
    <w:rsid w:val="67386679"/>
    <w:rsid w:val="67AE2497"/>
    <w:rsid w:val="68FF2672"/>
    <w:rsid w:val="69117181"/>
    <w:rsid w:val="69B31FE7"/>
    <w:rsid w:val="6B182A49"/>
    <w:rsid w:val="6BF54B38"/>
    <w:rsid w:val="6C36747D"/>
    <w:rsid w:val="6F4F27B2"/>
    <w:rsid w:val="6F775864"/>
    <w:rsid w:val="71B903B6"/>
    <w:rsid w:val="71D945B4"/>
    <w:rsid w:val="7399224D"/>
    <w:rsid w:val="742C4E6F"/>
    <w:rsid w:val="745919DD"/>
    <w:rsid w:val="74B135C7"/>
    <w:rsid w:val="74B760B0"/>
    <w:rsid w:val="75D45844"/>
    <w:rsid w:val="75F61BD9"/>
    <w:rsid w:val="761B163F"/>
    <w:rsid w:val="79B37DE1"/>
    <w:rsid w:val="79E955B1"/>
    <w:rsid w:val="79EE2BC7"/>
    <w:rsid w:val="7A5C3FD5"/>
    <w:rsid w:val="7A835A05"/>
    <w:rsid w:val="7B4D150D"/>
    <w:rsid w:val="7C4B4301"/>
    <w:rsid w:val="7C745605"/>
    <w:rsid w:val="7E0E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Calibri" w:hAnsi="Calibri" w:eastAsia="宋体" w:cs="Arial"/>
      <w:kern w:val="2"/>
      <w:sz w:val="28"/>
      <w:szCs w:val="22"/>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customStyle="1" w:styleId="9">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Courier New" w:hAnsi="Courier New" w:eastAsia="（使用中文字体）" w:cs="HiddenHorzOCl"/>
      <w:kern w:val="2"/>
      <w:sz w:val="24"/>
      <w:szCs w:val="20"/>
      <w:lang w:val="en-US" w:eastAsia="zh-CN" w:bidi="ar-SA"/>
    </w:rPr>
  </w:style>
  <w:style w:type="paragraph" w:customStyle="1" w:styleId="10">
    <w:name w:val="正文格式"/>
    <w:qFormat/>
    <w:uiPriority w:val="0"/>
    <w:pPr>
      <w:widowControl/>
      <w:adjustRightInd w:val="0"/>
      <w:snapToGrid w:val="0"/>
      <w:spacing w:line="400" w:lineRule="atLeast"/>
      <w:ind w:firstLine="482"/>
      <w:jc w:val="both"/>
      <w:textAlignment w:val="baseline"/>
    </w:pPr>
    <w:rPr>
      <w:rFonts w:ascii="Calibri" w:hAnsi="Calibri" w:eastAsia="宋体" w:cs="Arial"/>
      <w:kern w:val="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3947</Words>
  <Characters>4308</Characters>
  <Lines>0</Lines>
  <Paragraphs>0</Paragraphs>
  <TotalTime>0</TotalTime>
  <ScaleCrop>false</ScaleCrop>
  <LinksUpToDate>false</LinksUpToDate>
  <CharactersWithSpaces>4367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2025-04-10T01:42:00Z</dcterms:created>
  <dc:creator>土豆排骨的滋味</dc:creator>
  <cp:lastModifiedBy>Administrator</cp:lastModifiedBy>
  <cp:lastPrinted>2026-06-09T03:00:00Z</cp:lastPrinted>
  <dcterms:modified xsi:type="dcterms:W3CDTF">2026-06-30T00:16:40Z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524701B619BD4AFE8BDF30A471596680_11</vt:lpwstr>
  </property>
  <property fmtid="{D5CDD505-2E9C-101B-9397-08002B2CF9AE}" pid="4" name="KSOTemplateDocerSaveRecord">
    <vt:lpwstr>eyJoZGlkIjoiOGFjMmU0Yjk5NmUyMjAwNzM3OGEzNzg5ZGMyZDkzOWUiLCJ1c2VySWQiOiIxNTc4Njk4MDQ3In0=</vt:lpwstr>
  </property>
</Properties>
</file>