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B0E8C">
      <w:pPr>
        <w:pStyle w:val="2"/>
        <w:pageBreakBefore w:val="0"/>
        <w:kinsoku/>
        <w:wordWrap/>
        <w:overflowPunct/>
        <w:topLinePunct w:val="0"/>
        <w:autoSpaceDE/>
        <w:autoSpaceDN/>
        <w:bidi w:val="0"/>
        <w:adjustRightInd/>
        <w:snapToGrid/>
        <w:spacing w:before="0" w:beforeLines="0" w:after="0" w:afterLines="0" w:line="560" w:lineRule="exact"/>
        <w:jc w:val="center"/>
        <w:textAlignment w:val="auto"/>
        <w:rPr>
          <w:rFonts w:hint="default" w:ascii="Times New Roman" w:hAnsi="Times New Roman" w:eastAsia="仿宋_GB2312" w:cs="Times New Roman"/>
          <w:i w:val="0"/>
          <w:iCs w:val="0"/>
          <w:caps w:val="0"/>
          <w:color w:val="404040"/>
          <w:spacing w:val="0"/>
          <w:sz w:val="32"/>
          <w:szCs w:val="32"/>
        </w:rPr>
      </w:pPr>
      <w:r>
        <w:rPr>
          <w:rFonts w:hint="default" w:ascii="Times New Roman" w:hAnsi="Times New Roman" w:eastAsia="仿宋_GB2312" w:cs="Times New Roman"/>
          <w:sz w:val="32"/>
          <w:szCs w:val="32"/>
          <w:lang w:val="en-US" w:eastAsia="zh-CN"/>
        </w:rPr>
        <w:t>林坊镇地瓜脱毒种苗扩繁基地年度种植服务</w:t>
      </w:r>
      <w:r>
        <w:rPr>
          <w:rFonts w:hint="default" w:ascii="Times New Roman" w:hAnsi="Times New Roman" w:eastAsia="仿宋_GB2312" w:cs="Times New Roman"/>
          <w:b/>
          <w:bCs/>
          <w:i w:val="0"/>
          <w:iCs w:val="0"/>
          <w:caps w:val="0"/>
          <w:color w:val="404040"/>
          <w:spacing w:val="0"/>
          <w:kern w:val="0"/>
          <w:sz w:val="32"/>
          <w:szCs w:val="32"/>
          <w:shd w:val="clear" w:fill="FFFFFF"/>
          <w:lang w:val="en-US" w:eastAsia="zh-CN" w:bidi="ar"/>
        </w:rPr>
        <w:t>商征集公告</w:t>
      </w:r>
    </w:p>
    <w:p w14:paraId="39800DC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560"/>
        <w:jc w:val="left"/>
        <w:textAlignment w:val="auto"/>
        <w:rPr>
          <w:rFonts w:hint="default" w:ascii="Times New Roman" w:hAnsi="Times New Roman" w:eastAsia="仿宋_GB2312" w:cs="Times New Roman"/>
          <w:b w:val="0"/>
          <w:bCs w:val="0"/>
          <w:sz w:val="28"/>
          <w:szCs w:val="28"/>
          <w:highlight w:val="none"/>
          <w:u w:val="none"/>
          <w:lang w:val="en-US" w:eastAsia="zh-CN"/>
        </w:rPr>
      </w:pPr>
    </w:p>
    <w:p w14:paraId="3C431A4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560"/>
        <w:jc w:val="left"/>
        <w:textAlignment w:val="auto"/>
        <w:rPr>
          <w:rFonts w:hint="default" w:ascii="Times New Roman" w:hAnsi="Times New Roman" w:eastAsia="仿宋_GB2312" w:cs="Times New Roman"/>
          <w:i w:val="0"/>
          <w:iCs w:val="0"/>
          <w:caps w:val="0"/>
          <w:color w:val="404040"/>
          <w:spacing w:val="0"/>
          <w:sz w:val="28"/>
          <w:szCs w:val="28"/>
        </w:rPr>
      </w:pPr>
      <w:r>
        <w:rPr>
          <w:rFonts w:hint="default" w:ascii="Times New Roman" w:hAnsi="Times New Roman" w:eastAsia="仿宋_GB2312" w:cs="Times New Roman"/>
          <w:b w:val="0"/>
          <w:bCs w:val="0"/>
          <w:sz w:val="28"/>
          <w:szCs w:val="28"/>
          <w:highlight w:val="none"/>
          <w:u w:val="none"/>
          <w:lang w:val="en-US" w:eastAsia="zh-CN"/>
        </w:rPr>
        <w:t>为落实甘薯育繁推一体化产业布局，</w:t>
      </w:r>
      <w:r>
        <w:rPr>
          <w:rFonts w:hint="eastAsia" w:ascii="Times New Roman" w:hAnsi="Times New Roman" w:eastAsia="仿宋_GB2312" w:cs="Times New Roman"/>
          <w:b w:val="0"/>
          <w:bCs w:val="0"/>
          <w:sz w:val="28"/>
          <w:szCs w:val="28"/>
          <w:highlight w:val="none"/>
          <w:u w:val="none"/>
          <w:lang w:val="en-US" w:eastAsia="zh-CN"/>
        </w:rPr>
        <w:t>结合</w:t>
      </w:r>
      <w:r>
        <w:rPr>
          <w:rFonts w:hint="default" w:ascii="Times New Roman" w:hAnsi="Times New Roman" w:eastAsia="仿宋_GB2312" w:cs="Times New Roman"/>
          <w:b w:val="0"/>
          <w:bCs w:val="0"/>
          <w:sz w:val="28"/>
          <w:szCs w:val="28"/>
          <w:highlight w:val="none"/>
          <w:u w:val="none"/>
          <w:lang w:val="en-US" w:eastAsia="zh-CN"/>
        </w:rPr>
        <w:t>我司业务需求，</w:t>
      </w:r>
      <w:r>
        <w:rPr>
          <w:rFonts w:hint="default" w:ascii="Times New Roman" w:hAnsi="Times New Roman" w:eastAsia="仿宋_GB2312" w:cs="Times New Roman"/>
          <w:i w:val="0"/>
          <w:iCs w:val="0"/>
          <w:caps w:val="0"/>
          <w:color w:val="404040"/>
          <w:spacing w:val="0"/>
          <w:sz w:val="28"/>
          <w:szCs w:val="28"/>
          <w:shd w:val="clear" w:fill="FFFFFF"/>
        </w:rPr>
        <w:t>现面向社会公开征集本项目</w:t>
      </w:r>
      <w:r>
        <w:rPr>
          <w:rFonts w:hint="eastAsia" w:ascii="Times New Roman" w:hAnsi="Times New Roman" w:eastAsia="仿宋_GB2312" w:cs="Times New Roman"/>
          <w:i w:val="0"/>
          <w:iCs w:val="0"/>
          <w:caps w:val="0"/>
          <w:color w:val="404040"/>
          <w:spacing w:val="0"/>
          <w:sz w:val="28"/>
          <w:szCs w:val="28"/>
          <w:shd w:val="clear" w:fill="FFFFFF"/>
          <w:lang w:val="en-US" w:eastAsia="zh-CN"/>
        </w:rPr>
        <w:t>种植服务商</w:t>
      </w:r>
      <w:r>
        <w:rPr>
          <w:rFonts w:hint="default" w:ascii="Times New Roman" w:hAnsi="Times New Roman" w:eastAsia="仿宋_GB2312" w:cs="Times New Roman"/>
          <w:i w:val="0"/>
          <w:iCs w:val="0"/>
          <w:caps w:val="0"/>
          <w:color w:val="404040"/>
          <w:spacing w:val="0"/>
          <w:sz w:val="28"/>
          <w:szCs w:val="28"/>
          <w:shd w:val="clear" w:fill="FFFFFF"/>
        </w:rPr>
        <w:t>，欢迎符合条件的</w:t>
      </w:r>
      <w:r>
        <w:rPr>
          <w:rFonts w:hint="eastAsia" w:ascii="Times New Roman" w:hAnsi="Times New Roman" w:eastAsia="仿宋_GB2312" w:cs="Times New Roman"/>
          <w:i w:val="0"/>
          <w:iCs w:val="0"/>
          <w:caps w:val="0"/>
          <w:color w:val="404040"/>
          <w:spacing w:val="0"/>
          <w:sz w:val="28"/>
          <w:szCs w:val="28"/>
          <w:shd w:val="clear" w:fill="FFFFFF"/>
          <w:lang w:val="en-US" w:eastAsia="zh-CN"/>
        </w:rPr>
        <w:t>服务商</w:t>
      </w:r>
      <w:r>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t>积极报名参与，具体事项公告如下：</w:t>
      </w:r>
    </w:p>
    <w:p w14:paraId="608BF98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562"/>
        <w:jc w:val="left"/>
        <w:textAlignment w:val="auto"/>
        <w:rPr>
          <w:rFonts w:hint="default" w:ascii="Times New Roman" w:hAnsi="Times New Roman" w:eastAsia="仿宋_GB2312" w:cs="Times New Roman"/>
          <w:i w:val="0"/>
          <w:iCs w:val="0"/>
          <w:caps w:val="0"/>
          <w:color w:val="404040"/>
          <w:spacing w:val="0"/>
          <w:sz w:val="28"/>
          <w:szCs w:val="28"/>
        </w:rPr>
      </w:pPr>
      <w:r>
        <w:rPr>
          <w:rFonts w:hint="default" w:ascii="Times New Roman" w:hAnsi="Times New Roman" w:eastAsia="仿宋_GB2312" w:cs="Times New Roman"/>
          <w:b/>
          <w:bCs/>
          <w:i w:val="0"/>
          <w:iCs w:val="0"/>
          <w:caps w:val="0"/>
          <w:color w:val="404040"/>
          <w:spacing w:val="0"/>
          <w:kern w:val="0"/>
          <w:sz w:val="28"/>
          <w:szCs w:val="28"/>
          <w:shd w:val="clear" w:fill="FFFFFF"/>
          <w:lang w:val="en-US" w:eastAsia="zh-CN" w:bidi="ar"/>
        </w:rPr>
        <w:t>一、项目概况</w:t>
      </w:r>
    </w:p>
    <w:p w14:paraId="34816BF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560"/>
        <w:jc w:val="left"/>
        <w:textAlignment w:val="auto"/>
        <w:rPr>
          <w:rFonts w:hint="default" w:ascii="Times New Roman" w:hAnsi="Times New Roman" w:eastAsia="仿宋_GB2312" w:cs="Times New Roman"/>
          <w:i w:val="0"/>
          <w:iCs w:val="0"/>
          <w:caps w:val="0"/>
          <w:color w:val="404040"/>
          <w:spacing w:val="0"/>
          <w:sz w:val="28"/>
          <w:szCs w:val="28"/>
        </w:rPr>
      </w:pPr>
      <w:r>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t>1.项目名称：</w:t>
      </w:r>
      <w:r>
        <w:rPr>
          <w:rFonts w:hint="default" w:ascii="Times New Roman" w:hAnsi="Times New Roman" w:eastAsia="仿宋_GB2312" w:cs="Times New Roman"/>
          <w:sz w:val="28"/>
          <w:szCs w:val="28"/>
          <w:lang w:val="en-US" w:eastAsia="zh-CN"/>
        </w:rPr>
        <w:t>林坊镇地瓜脱毒种苗扩繁基地</w:t>
      </w:r>
      <w:r>
        <w:rPr>
          <w:rFonts w:hint="eastAsia" w:ascii="Times New Roman" w:hAnsi="Times New Roman" w:eastAsia="仿宋_GB2312" w:cs="Times New Roman"/>
          <w:sz w:val="28"/>
          <w:szCs w:val="28"/>
          <w:lang w:val="en-US" w:eastAsia="zh-CN"/>
        </w:rPr>
        <w:t>年度</w:t>
      </w:r>
      <w:r>
        <w:rPr>
          <w:rFonts w:hint="default" w:ascii="Times New Roman" w:hAnsi="Times New Roman" w:eastAsia="仿宋_GB2312" w:cs="Times New Roman"/>
          <w:sz w:val="28"/>
          <w:szCs w:val="28"/>
          <w:lang w:val="en-US" w:eastAsia="zh-CN"/>
        </w:rPr>
        <w:t>种植服务</w:t>
      </w:r>
      <w:r>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t>项目。</w:t>
      </w:r>
    </w:p>
    <w:p w14:paraId="63292A1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560"/>
        <w:jc w:val="left"/>
        <w:textAlignment w:val="auto"/>
        <w:rPr>
          <w:rFonts w:hint="default" w:ascii="Times New Roman" w:hAnsi="Times New Roman" w:eastAsia="仿宋_GB2312" w:cs="Times New Roman"/>
          <w:i w:val="0"/>
          <w:iCs w:val="0"/>
          <w:caps w:val="0"/>
          <w:color w:val="404040"/>
          <w:spacing w:val="0"/>
          <w:sz w:val="28"/>
          <w:szCs w:val="28"/>
        </w:rPr>
      </w:pPr>
      <w:r>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t>2.项目地点：连城县</w:t>
      </w:r>
      <w:r>
        <w:rPr>
          <w:rFonts w:hint="default" w:ascii="Times New Roman" w:hAnsi="Times New Roman" w:eastAsia="仿宋_GB2312" w:cs="Times New Roman"/>
          <w:sz w:val="28"/>
          <w:szCs w:val="28"/>
          <w:lang w:val="en-US" w:eastAsia="zh-CN"/>
        </w:rPr>
        <w:t>林坊镇</w:t>
      </w:r>
      <w:r>
        <w:rPr>
          <w:rFonts w:hint="default" w:ascii="Times New Roman" w:hAnsi="Times New Roman" w:eastAsia="仿宋_GB2312" w:cs="Times New Roman"/>
          <w:b w:val="0"/>
          <w:bCs w:val="0"/>
          <w:sz w:val="28"/>
          <w:szCs w:val="28"/>
          <w:highlight w:val="none"/>
          <w:u w:val="none"/>
          <w:lang w:val="en-US" w:eastAsia="zh-CN"/>
        </w:rPr>
        <w:t>陂桥村043乡道</w:t>
      </w:r>
      <w:r>
        <w:rPr>
          <w:rFonts w:hint="eastAsia" w:ascii="Times New Roman" w:hAnsi="Times New Roman" w:eastAsia="仿宋_GB2312" w:cs="Times New Roman"/>
          <w:b w:val="0"/>
          <w:bCs w:val="0"/>
          <w:sz w:val="28"/>
          <w:szCs w:val="28"/>
          <w:highlight w:val="none"/>
          <w:u w:val="none"/>
          <w:lang w:val="en-US" w:eastAsia="zh-CN"/>
        </w:rPr>
        <w:t>。</w:t>
      </w:r>
    </w:p>
    <w:p w14:paraId="7922AF9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560"/>
        <w:jc w:val="left"/>
        <w:textAlignment w:val="auto"/>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pPr>
      <w:r>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t>3.项目内容：</w:t>
      </w:r>
      <w:r>
        <w:rPr>
          <w:rFonts w:hint="default" w:ascii="Times New Roman" w:hAnsi="Times New Roman" w:eastAsia="仿宋_GB2312" w:cs="Times New Roman"/>
          <w:kern w:val="0"/>
          <w:sz w:val="28"/>
          <w:szCs w:val="28"/>
          <w:lang w:val="en-US" w:eastAsia="zh-CN"/>
        </w:rPr>
        <w:t>林坊镇地瓜脱毒种苗扩繁基地</w:t>
      </w:r>
      <w:r>
        <w:rPr>
          <w:rFonts w:hint="eastAsia" w:ascii="Times New Roman" w:hAnsi="Times New Roman" w:eastAsia="仿宋_GB2312" w:cs="Times New Roman"/>
          <w:kern w:val="0"/>
          <w:sz w:val="28"/>
          <w:szCs w:val="28"/>
          <w:lang w:val="en-US" w:eastAsia="zh-CN"/>
        </w:rPr>
        <w:t>年度</w:t>
      </w:r>
      <w:r>
        <w:rPr>
          <w:rFonts w:hint="default" w:ascii="Times New Roman" w:hAnsi="Times New Roman" w:eastAsia="仿宋_GB2312" w:cs="Times New Roman"/>
          <w:kern w:val="0"/>
          <w:sz w:val="28"/>
          <w:szCs w:val="28"/>
          <w:lang w:val="en-US" w:eastAsia="zh-CN"/>
        </w:rPr>
        <w:t>种植，大棚</w:t>
      </w:r>
      <w:r>
        <w:rPr>
          <w:rFonts w:hint="eastAsia" w:ascii="Times New Roman" w:hAnsi="Times New Roman" w:eastAsia="仿宋_GB2312" w:cs="Times New Roman"/>
          <w:kern w:val="0"/>
          <w:sz w:val="28"/>
          <w:szCs w:val="28"/>
          <w:lang w:val="en-US" w:eastAsia="zh-CN"/>
        </w:rPr>
        <w:t>内</w:t>
      </w:r>
      <w:r>
        <w:rPr>
          <w:rFonts w:hint="default" w:ascii="Times New Roman" w:hAnsi="Times New Roman" w:eastAsia="仿宋_GB2312" w:cs="Times New Roman"/>
          <w:kern w:val="0"/>
          <w:sz w:val="28"/>
          <w:szCs w:val="28"/>
          <w:lang w:val="en-US" w:eastAsia="zh-CN"/>
        </w:rPr>
        <w:t>面积85亩，大田面积72亩，合计157亩。地瓜脱毒</w:t>
      </w:r>
      <w:r>
        <w:rPr>
          <w:rFonts w:hint="eastAsia" w:ascii="Times New Roman" w:hAnsi="Times New Roman" w:eastAsia="仿宋_GB2312" w:cs="Times New Roman"/>
          <w:kern w:val="0"/>
          <w:sz w:val="28"/>
          <w:szCs w:val="28"/>
          <w:lang w:val="en-US" w:eastAsia="zh-CN"/>
        </w:rPr>
        <w:t>种苗年产量约为1400万株（仅为本次报价测算统一基准，用于各应征人编制报价表、核算肥料、人工、剪苗等成本）。</w:t>
      </w:r>
    </w:p>
    <w:p w14:paraId="444DB66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560"/>
        <w:jc w:val="left"/>
        <w:textAlignment w:val="auto"/>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pPr>
      <w:r>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t>4.服务内容：地瓜脱毒种苗</w:t>
      </w:r>
      <w:r>
        <w:rPr>
          <w:rFonts w:hint="eastAsia" w:ascii="Times New Roman" w:hAnsi="Times New Roman" w:eastAsia="仿宋_GB2312" w:cs="Times New Roman"/>
          <w:i w:val="0"/>
          <w:iCs w:val="0"/>
          <w:caps w:val="0"/>
          <w:color w:val="404040"/>
          <w:spacing w:val="0"/>
          <w:kern w:val="0"/>
          <w:sz w:val="28"/>
          <w:szCs w:val="28"/>
          <w:shd w:val="clear" w:fill="FFFFFF"/>
          <w:lang w:val="en-US" w:eastAsia="zh-CN" w:bidi="ar"/>
        </w:rPr>
        <w:t>种植服务期限为12个月，</w:t>
      </w:r>
      <w:r>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t>主要包含大棚日常清理、土地农作物轮作及溶田消毒、起垄整田、滴灌覆膜安装、施肥养护、基础种苗繁育、肥料农药撒施及追肥、种植耗材、田间务工人工、机械作业等全年全部种植及配套工作。</w:t>
      </w:r>
    </w:p>
    <w:p w14:paraId="55408D0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560"/>
        <w:jc w:val="left"/>
        <w:textAlignment w:val="auto"/>
        <w:rPr>
          <w:rFonts w:hint="default" w:ascii="Times New Roman" w:hAnsi="Times New Roman" w:eastAsia="仿宋_GB2312" w:cs="Times New Roman"/>
          <w:i w:val="0"/>
          <w:iCs w:val="0"/>
          <w:caps w:val="0"/>
          <w:color w:val="404040"/>
          <w:spacing w:val="0"/>
          <w:sz w:val="28"/>
          <w:szCs w:val="28"/>
        </w:rPr>
      </w:pPr>
      <w:r>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t>5.本次仅为征集种植服务商报价，不代表直接确定合作单位。</w:t>
      </w:r>
    </w:p>
    <w:p w14:paraId="33A0DE2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560"/>
        <w:jc w:val="left"/>
        <w:textAlignment w:val="auto"/>
        <w:rPr>
          <w:rFonts w:hint="default" w:ascii="Times New Roman" w:hAnsi="Times New Roman" w:eastAsia="仿宋_GB2312" w:cs="Times New Roman"/>
          <w:i w:val="0"/>
          <w:iCs w:val="0"/>
          <w:caps w:val="0"/>
          <w:color w:val="404040"/>
          <w:spacing w:val="0"/>
          <w:sz w:val="28"/>
          <w:szCs w:val="28"/>
        </w:rPr>
      </w:pPr>
      <w:r>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t>6.征集时间：本次意向征集自本公告发布之日起，为期三个工作日（即2026年9月1</w:t>
      </w:r>
      <w:r>
        <w:rPr>
          <w:rFonts w:hint="eastAsia" w:ascii="Times New Roman" w:hAnsi="Times New Roman" w:eastAsia="仿宋_GB2312" w:cs="Times New Roman"/>
          <w:i w:val="0"/>
          <w:iCs w:val="0"/>
          <w:caps w:val="0"/>
          <w:color w:val="404040"/>
          <w:spacing w:val="0"/>
          <w:kern w:val="0"/>
          <w:sz w:val="28"/>
          <w:szCs w:val="28"/>
          <w:shd w:val="clear" w:fill="FFFFFF"/>
          <w:lang w:val="en-US" w:eastAsia="zh-CN" w:bidi="ar"/>
        </w:rPr>
        <w:t>4</w:t>
      </w:r>
      <w:r>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t>日至2026年9月1</w:t>
      </w:r>
      <w:r>
        <w:rPr>
          <w:rFonts w:hint="eastAsia" w:ascii="Times New Roman" w:hAnsi="Times New Roman" w:eastAsia="仿宋_GB2312" w:cs="Times New Roman"/>
          <w:i w:val="0"/>
          <w:iCs w:val="0"/>
          <w:caps w:val="0"/>
          <w:color w:val="404040"/>
          <w:spacing w:val="0"/>
          <w:kern w:val="0"/>
          <w:sz w:val="28"/>
          <w:szCs w:val="28"/>
          <w:shd w:val="clear" w:fill="FFFFFF"/>
          <w:lang w:val="en-US" w:eastAsia="zh-CN" w:bidi="ar"/>
        </w:rPr>
        <w:t>6</w:t>
      </w:r>
      <w:r>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t>日）。</w:t>
      </w:r>
    </w:p>
    <w:p w14:paraId="61B7508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562"/>
        <w:jc w:val="left"/>
        <w:textAlignment w:val="auto"/>
        <w:rPr>
          <w:rFonts w:hint="default" w:ascii="Times New Roman" w:hAnsi="Times New Roman" w:eastAsia="仿宋_GB2312" w:cs="Times New Roman"/>
          <w:i w:val="0"/>
          <w:iCs w:val="0"/>
          <w:caps w:val="0"/>
          <w:color w:val="404040"/>
          <w:spacing w:val="0"/>
          <w:sz w:val="28"/>
          <w:szCs w:val="28"/>
        </w:rPr>
      </w:pPr>
      <w:r>
        <w:rPr>
          <w:rFonts w:hint="default" w:ascii="Times New Roman" w:hAnsi="Times New Roman" w:eastAsia="仿宋_GB2312" w:cs="Times New Roman"/>
          <w:b/>
          <w:bCs/>
          <w:i w:val="0"/>
          <w:iCs w:val="0"/>
          <w:caps w:val="0"/>
          <w:color w:val="404040"/>
          <w:spacing w:val="0"/>
          <w:kern w:val="0"/>
          <w:sz w:val="28"/>
          <w:szCs w:val="28"/>
          <w:shd w:val="clear" w:fill="FFFFFF"/>
          <w:lang w:val="en-US" w:eastAsia="zh-CN" w:bidi="ar"/>
        </w:rPr>
        <w:t>二、应征人资格及要求</w:t>
      </w:r>
    </w:p>
    <w:p w14:paraId="02F4237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560"/>
        <w:jc w:val="left"/>
        <w:textAlignment w:val="auto"/>
        <w:rPr>
          <w:rFonts w:hint="default" w:ascii="Times New Roman" w:hAnsi="Times New Roman" w:eastAsia="仿宋_GB2312" w:cs="Times New Roman"/>
          <w:i w:val="0"/>
          <w:iCs w:val="0"/>
          <w:caps w:val="0"/>
          <w:color w:val="404040"/>
          <w:spacing w:val="0"/>
          <w:sz w:val="28"/>
          <w:szCs w:val="28"/>
        </w:rPr>
      </w:pPr>
      <w:r>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t>1.遵守中华人民共和国法律、法规，具有良好商业信誉并能够提供本项目所述服务的具有独立法人资格的境内供应商（失信被执行人除外）；</w:t>
      </w:r>
    </w:p>
    <w:p w14:paraId="3E8C160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562"/>
        <w:textAlignment w:val="auto"/>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pPr>
      <w:r>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t>2.营业执照经营范围须包含</w:t>
      </w:r>
      <w:r>
        <w:rPr>
          <w:rFonts w:hint="eastAsia" w:ascii="Times New Roman" w:hAnsi="Times New Roman" w:eastAsia="仿宋_GB2312" w:cs="Times New Roman"/>
          <w:i w:val="0"/>
          <w:iCs w:val="0"/>
          <w:caps w:val="0"/>
          <w:color w:val="404040"/>
          <w:spacing w:val="0"/>
          <w:kern w:val="0"/>
          <w:sz w:val="28"/>
          <w:szCs w:val="28"/>
          <w:shd w:val="clear" w:fill="FFFFFF"/>
          <w:lang w:val="en-US" w:eastAsia="zh-CN" w:bidi="ar"/>
        </w:rPr>
        <w:t>农业种植服务</w:t>
      </w:r>
      <w:r>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t>等相关业务。</w:t>
      </w:r>
    </w:p>
    <w:p w14:paraId="1E50259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562"/>
        <w:jc w:val="left"/>
        <w:textAlignment w:val="auto"/>
        <w:rPr>
          <w:rFonts w:hint="default" w:ascii="Times New Roman" w:hAnsi="Times New Roman" w:eastAsia="仿宋_GB2312" w:cs="Times New Roman"/>
          <w:i w:val="0"/>
          <w:iCs w:val="0"/>
          <w:caps w:val="0"/>
          <w:color w:val="404040"/>
          <w:spacing w:val="0"/>
          <w:sz w:val="28"/>
          <w:szCs w:val="28"/>
        </w:rPr>
      </w:pPr>
      <w:r>
        <w:rPr>
          <w:rFonts w:hint="default" w:ascii="Times New Roman" w:hAnsi="Times New Roman" w:eastAsia="仿宋_GB2312" w:cs="Times New Roman"/>
          <w:b/>
          <w:bCs/>
          <w:i w:val="0"/>
          <w:iCs w:val="0"/>
          <w:caps w:val="0"/>
          <w:color w:val="404040"/>
          <w:spacing w:val="0"/>
          <w:kern w:val="0"/>
          <w:sz w:val="28"/>
          <w:szCs w:val="28"/>
          <w:shd w:val="clear" w:fill="FFFFFF"/>
          <w:lang w:val="en-US" w:eastAsia="zh-CN" w:bidi="ar"/>
        </w:rPr>
        <w:t>三、应征文件</w:t>
      </w:r>
    </w:p>
    <w:p w14:paraId="60CE426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560"/>
        <w:jc w:val="left"/>
        <w:textAlignment w:val="auto"/>
        <w:rPr>
          <w:rFonts w:hint="default" w:ascii="Times New Roman" w:hAnsi="Times New Roman" w:eastAsia="仿宋_GB2312" w:cs="Times New Roman"/>
          <w:i w:val="0"/>
          <w:iCs w:val="0"/>
          <w:caps w:val="0"/>
          <w:color w:val="404040"/>
          <w:spacing w:val="0"/>
          <w:sz w:val="28"/>
          <w:szCs w:val="28"/>
        </w:rPr>
      </w:pPr>
      <w:r>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t>1.营业执照复印件（经营范围须包含农业种植服务等相关业务）；</w:t>
      </w:r>
    </w:p>
    <w:p w14:paraId="6F37A86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560"/>
        <w:jc w:val="left"/>
        <w:textAlignment w:val="auto"/>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pPr>
      <w:r>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t>2.信用中国查询记录；</w:t>
      </w:r>
    </w:p>
    <w:p w14:paraId="495DF5C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560"/>
        <w:jc w:val="left"/>
        <w:textAlignment w:val="auto"/>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pPr>
      <w:r>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t>3.林坊镇地瓜脱毒种苗扩繁基地</w:t>
      </w:r>
      <w:r>
        <w:rPr>
          <w:rFonts w:hint="eastAsia" w:ascii="Times New Roman" w:hAnsi="Times New Roman" w:eastAsia="仿宋_GB2312" w:cs="Times New Roman"/>
          <w:i w:val="0"/>
          <w:iCs w:val="0"/>
          <w:caps w:val="0"/>
          <w:color w:val="404040"/>
          <w:spacing w:val="0"/>
          <w:kern w:val="0"/>
          <w:sz w:val="28"/>
          <w:szCs w:val="28"/>
          <w:shd w:val="clear" w:fill="FFFFFF"/>
          <w:lang w:val="en-US" w:eastAsia="zh-CN" w:bidi="ar"/>
        </w:rPr>
        <w:t>年度</w:t>
      </w:r>
      <w:r>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t>全过程种植服务报价表。</w:t>
      </w:r>
    </w:p>
    <w:p w14:paraId="233076F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0"/>
        <w:textAlignment w:val="auto"/>
        <w:rPr>
          <w:rFonts w:hint="default" w:ascii="Times New Roman" w:hAnsi="Times New Roman" w:eastAsia="仿宋_GB2312" w:cs="Times New Roman"/>
          <w:i w:val="0"/>
          <w:iCs w:val="0"/>
          <w:caps w:val="0"/>
          <w:color w:val="404040"/>
          <w:spacing w:val="0"/>
          <w:sz w:val="28"/>
          <w:szCs w:val="28"/>
        </w:rPr>
      </w:pPr>
      <w:r>
        <w:rPr>
          <w:rFonts w:hint="default" w:ascii="Times New Roman" w:hAnsi="Times New Roman" w:eastAsia="仿宋_GB2312" w:cs="Times New Roman"/>
          <w:i w:val="0"/>
          <w:iCs w:val="0"/>
          <w:caps w:val="0"/>
          <w:color w:val="404040"/>
          <w:spacing w:val="0"/>
          <w:sz w:val="28"/>
          <w:szCs w:val="28"/>
          <w:shd w:val="clear" w:fill="FFFFFF"/>
        </w:rPr>
        <w:t>上述所有材料均需加盖公章。</w:t>
      </w:r>
    </w:p>
    <w:p w14:paraId="6D60A23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562"/>
        <w:jc w:val="left"/>
        <w:textAlignment w:val="auto"/>
        <w:rPr>
          <w:rFonts w:hint="default" w:ascii="Times New Roman" w:hAnsi="Times New Roman" w:eastAsia="仿宋_GB2312" w:cs="Times New Roman"/>
          <w:i w:val="0"/>
          <w:iCs w:val="0"/>
          <w:caps w:val="0"/>
          <w:color w:val="404040"/>
          <w:spacing w:val="0"/>
          <w:sz w:val="28"/>
          <w:szCs w:val="28"/>
        </w:rPr>
      </w:pPr>
      <w:r>
        <w:rPr>
          <w:rFonts w:hint="default" w:ascii="Times New Roman" w:hAnsi="Times New Roman" w:eastAsia="仿宋_GB2312" w:cs="Times New Roman"/>
          <w:b/>
          <w:bCs/>
          <w:i w:val="0"/>
          <w:iCs w:val="0"/>
          <w:caps w:val="0"/>
          <w:color w:val="404040"/>
          <w:spacing w:val="0"/>
          <w:kern w:val="0"/>
          <w:sz w:val="28"/>
          <w:szCs w:val="28"/>
          <w:shd w:val="clear" w:fill="FFFFFF"/>
          <w:lang w:val="en-US" w:eastAsia="zh-CN" w:bidi="ar"/>
        </w:rPr>
        <w:t>四、应征文件送交地点</w:t>
      </w:r>
    </w:p>
    <w:p w14:paraId="5DBF841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560"/>
        <w:jc w:val="left"/>
        <w:textAlignment w:val="auto"/>
        <w:rPr>
          <w:rFonts w:hint="default" w:ascii="Times New Roman" w:hAnsi="Times New Roman" w:eastAsia="仿宋_GB2312" w:cs="Times New Roman"/>
          <w:i w:val="0"/>
          <w:iCs w:val="0"/>
          <w:caps w:val="0"/>
          <w:color w:val="404040"/>
          <w:spacing w:val="0"/>
          <w:sz w:val="28"/>
          <w:szCs w:val="28"/>
        </w:rPr>
      </w:pPr>
      <w:r>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t>1.应征文件递交地点：连城县莲峰镇莲中北路1号莲花花园2幢D224。</w:t>
      </w:r>
    </w:p>
    <w:p w14:paraId="321B753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560"/>
        <w:jc w:val="left"/>
        <w:textAlignment w:val="auto"/>
        <w:rPr>
          <w:rFonts w:hint="default" w:ascii="Times New Roman" w:hAnsi="Times New Roman" w:eastAsia="仿宋_GB2312" w:cs="Times New Roman"/>
          <w:i w:val="0"/>
          <w:iCs w:val="0"/>
          <w:caps w:val="0"/>
          <w:color w:val="404040"/>
          <w:spacing w:val="0"/>
          <w:sz w:val="28"/>
          <w:szCs w:val="28"/>
        </w:rPr>
      </w:pPr>
      <w:r>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t>2.应征文件递交方式：现场递交或邮寄</w:t>
      </w:r>
    </w:p>
    <w:p w14:paraId="553CE3F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560"/>
        <w:jc w:val="left"/>
        <w:textAlignment w:val="auto"/>
        <w:rPr>
          <w:rFonts w:hint="default" w:ascii="Times New Roman" w:hAnsi="Times New Roman" w:eastAsia="仿宋_GB2312" w:cs="Times New Roman"/>
          <w:i w:val="0"/>
          <w:iCs w:val="0"/>
          <w:caps w:val="0"/>
          <w:color w:val="404040"/>
          <w:spacing w:val="0"/>
          <w:sz w:val="28"/>
          <w:szCs w:val="28"/>
        </w:rPr>
      </w:pPr>
      <w:r>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t>3.发布公告的媒介</w:t>
      </w:r>
    </w:p>
    <w:p w14:paraId="22AAC98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560"/>
        <w:jc w:val="left"/>
        <w:textAlignment w:val="auto"/>
        <w:rPr>
          <w:rFonts w:hint="default" w:ascii="Times New Roman" w:hAnsi="Times New Roman" w:eastAsia="仿宋_GB2312" w:cs="Times New Roman"/>
          <w:i w:val="0"/>
          <w:iCs w:val="0"/>
          <w:caps w:val="0"/>
          <w:color w:val="404040"/>
          <w:spacing w:val="0"/>
          <w:sz w:val="28"/>
          <w:szCs w:val="28"/>
        </w:rPr>
      </w:pPr>
      <w:r>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t>连城产权交易网（http://www.lcxcqjy.com/）上发布。</w:t>
      </w:r>
    </w:p>
    <w:p w14:paraId="7B51EEA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560"/>
        <w:jc w:val="left"/>
        <w:textAlignment w:val="auto"/>
        <w:rPr>
          <w:rFonts w:hint="default" w:ascii="Times New Roman" w:hAnsi="Times New Roman" w:eastAsia="仿宋_GB2312" w:cs="Times New Roman"/>
          <w:i w:val="0"/>
          <w:iCs w:val="0"/>
          <w:caps w:val="0"/>
          <w:color w:val="404040"/>
          <w:spacing w:val="0"/>
          <w:sz w:val="28"/>
          <w:szCs w:val="28"/>
        </w:rPr>
      </w:pPr>
      <w:r>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t>4.关于本次征集活动的其他事宜，请与征集人联系</w:t>
      </w:r>
    </w:p>
    <w:p w14:paraId="64CFE90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560"/>
        <w:jc w:val="left"/>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t>征集人：</w:t>
      </w:r>
      <w:r>
        <w:rPr>
          <w:rFonts w:hint="default" w:ascii="Times New Roman" w:hAnsi="Times New Roman" w:eastAsia="仿宋_GB2312" w:cs="Times New Roman"/>
          <w:sz w:val="28"/>
          <w:szCs w:val="28"/>
          <w:lang w:eastAsia="zh-CN"/>
        </w:rPr>
        <w:t>福建冠豸山现代农业发展有限公司</w:t>
      </w:r>
    </w:p>
    <w:p w14:paraId="57CDABA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560"/>
        <w:jc w:val="left"/>
        <w:textAlignment w:val="auto"/>
        <w:rPr>
          <w:rFonts w:hint="default" w:ascii="Times New Roman" w:hAnsi="Times New Roman" w:eastAsia="仿宋_GB2312" w:cs="Times New Roman"/>
          <w:i w:val="0"/>
          <w:iCs w:val="0"/>
          <w:caps w:val="0"/>
          <w:color w:val="404040"/>
          <w:spacing w:val="0"/>
          <w:sz w:val="28"/>
          <w:szCs w:val="28"/>
        </w:rPr>
      </w:pPr>
      <w:r>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t>地  址：连城县莲峰镇莲中北路1号莲花花园2幢D224</w:t>
      </w:r>
    </w:p>
    <w:p w14:paraId="75AA179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560"/>
        <w:jc w:val="left"/>
        <w:textAlignment w:val="auto"/>
        <w:rPr>
          <w:rFonts w:hint="default" w:ascii="Times New Roman" w:hAnsi="Times New Roman" w:eastAsia="仿宋_GB2312" w:cs="Times New Roman"/>
          <w:i w:val="0"/>
          <w:iCs w:val="0"/>
          <w:caps w:val="0"/>
          <w:color w:val="404040"/>
          <w:spacing w:val="0"/>
          <w:sz w:val="28"/>
          <w:szCs w:val="28"/>
        </w:rPr>
      </w:pPr>
      <w:r>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t>联系人：丘女士      联系电话：</w:t>
      </w:r>
      <w:r>
        <w:rPr>
          <w:rFonts w:hint="default" w:ascii="Times New Roman" w:hAnsi="Times New Roman" w:eastAsia="仿宋_GB2312" w:cs="Times New Roman"/>
          <w:kern w:val="0"/>
          <w:sz w:val="28"/>
          <w:szCs w:val="28"/>
          <w:lang w:val="en-US" w:eastAsia="zh-CN"/>
        </w:rPr>
        <w:t>15715922718</w:t>
      </w:r>
    </w:p>
    <w:p w14:paraId="19B4941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0"/>
        <w:jc w:val="right"/>
        <w:textAlignment w:val="auto"/>
        <w:rPr>
          <w:rFonts w:hint="default" w:ascii="Times New Roman" w:hAnsi="Times New Roman" w:eastAsia="仿宋_GB2312" w:cs="Times New Roman"/>
          <w:i w:val="0"/>
          <w:iCs w:val="0"/>
          <w:caps w:val="0"/>
          <w:color w:val="404040"/>
          <w:spacing w:val="0"/>
          <w:sz w:val="28"/>
          <w:szCs w:val="28"/>
        </w:rPr>
      </w:pPr>
      <w:r>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t> </w:t>
      </w:r>
    </w:p>
    <w:p w14:paraId="3171F32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0"/>
        <w:jc w:val="right"/>
        <w:textAlignment w:val="auto"/>
        <w:rPr>
          <w:rFonts w:hint="default" w:ascii="Times New Roman" w:hAnsi="Times New Roman" w:eastAsia="仿宋_GB2312" w:cs="Times New Roman"/>
          <w:i w:val="0"/>
          <w:iCs w:val="0"/>
          <w:caps w:val="0"/>
          <w:color w:val="404040"/>
          <w:spacing w:val="0"/>
          <w:sz w:val="28"/>
          <w:szCs w:val="28"/>
        </w:rPr>
      </w:pPr>
      <w:r>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t> </w:t>
      </w:r>
    </w:p>
    <w:p w14:paraId="74D52169">
      <w:pPr>
        <w:pageBreakBefore w:val="0"/>
        <w:kinsoku/>
        <w:wordWrap/>
        <w:overflowPunct/>
        <w:topLinePunct w:val="0"/>
        <w:autoSpaceDE/>
        <w:autoSpaceDN/>
        <w:bidi w:val="0"/>
        <w:adjustRightInd/>
        <w:snapToGrid/>
        <w:spacing w:line="560" w:lineRule="exact"/>
        <w:jc w:val="right"/>
        <w:textAlignment w:val="auto"/>
        <w:rPr>
          <w:rFonts w:hint="default" w:ascii="Times New Roman" w:hAnsi="Times New Roman" w:eastAsia="仿宋_GB2312" w:cs="Times New Roman"/>
          <w:i w:val="0"/>
          <w:iCs w:val="0"/>
          <w:caps w:val="0"/>
          <w:color w:val="404040"/>
          <w:spacing w:val="0"/>
          <w:sz w:val="28"/>
          <w:szCs w:val="28"/>
        </w:rPr>
      </w:pPr>
      <w:r>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t>征集人：</w:t>
      </w:r>
      <w:r>
        <w:rPr>
          <w:rFonts w:hint="default" w:ascii="Times New Roman" w:hAnsi="Times New Roman" w:eastAsia="仿宋_GB2312" w:cs="Times New Roman"/>
          <w:sz w:val="28"/>
          <w:szCs w:val="28"/>
          <w:lang w:eastAsia="zh-CN"/>
        </w:rPr>
        <w:t>福建冠豸山现代农业发展有限公司</w:t>
      </w:r>
    </w:p>
    <w:p w14:paraId="350CA6C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0"/>
        <w:jc w:val="right"/>
        <w:textAlignment w:val="auto"/>
        <w:rPr>
          <w:rFonts w:hint="default" w:ascii="Times New Roman" w:hAnsi="Times New Roman" w:eastAsia="仿宋_GB2312" w:cs="Times New Roman"/>
          <w:i w:val="0"/>
          <w:iCs w:val="0"/>
          <w:caps w:val="0"/>
          <w:color w:val="404040"/>
          <w:spacing w:val="0"/>
          <w:sz w:val="28"/>
          <w:szCs w:val="28"/>
        </w:rPr>
      </w:pPr>
      <w:r>
        <w:rPr>
          <w:rFonts w:hint="default" w:ascii="Times New Roman" w:hAnsi="Times New Roman" w:eastAsia="仿宋_GB2312" w:cs="Times New Roman"/>
          <w:i w:val="0"/>
          <w:iCs w:val="0"/>
          <w:caps w:val="0"/>
          <w:color w:val="404040"/>
          <w:spacing w:val="0"/>
          <w:kern w:val="0"/>
          <w:sz w:val="28"/>
          <w:szCs w:val="28"/>
          <w:shd w:val="clear" w:fill="FFFFFF"/>
          <w:lang w:val="en-US" w:eastAsia="zh-CN" w:bidi="ar"/>
        </w:rPr>
        <w:t>2026年9月11日</w:t>
      </w:r>
    </w:p>
    <w:p w14:paraId="07E58A4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0"/>
        <w:jc w:val="left"/>
        <w:textAlignment w:val="auto"/>
        <w:rPr>
          <w:rFonts w:hint="default" w:ascii="Times New Roman" w:hAnsi="Times New Roman" w:eastAsia="微软雅黑" w:cs="Times New Roman"/>
          <w:i w:val="0"/>
          <w:iCs w:val="0"/>
          <w:caps w:val="0"/>
          <w:color w:val="404040"/>
          <w:spacing w:val="0"/>
          <w:kern w:val="0"/>
          <w:sz w:val="24"/>
          <w:szCs w:val="24"/>
          <w:shd w:val="clear" w:fill="FFFFFF"/>
          <w:lang w:val="en-US" w:eastAsia="zh-CN" w:bidi="ar"/>
        </w:rPr>
      </w:pPr>
    </w:p>
    <w:p w14:paraId="0B73749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0"/>
        <w:jc w:val="left"/>
        <w:textAlignment w:val="auto"/>
        <w:rPr>
          <w:rFonts w:hint="default" w:ascii="Times New Roman" w:hAnsi="Times New Roman" w:eastAsia="微软雅黑" w:cs="Times New Roman"/>
          <w:i w:val="0"/>
          <w:iCs w:val="0"/>
          <w:caps w:val="0"/>
          <w:color w:val="404040"/>
          <w:spacing w:val="0"/>
          <w:kern w:val="0"/>
          <w:sz w:val="24"/>
          <w:szCs w:val="24"/>
          <w:shd w:val="clear" w:fill="FFFFFF"/>
          <w:lang w:val="en-US" w:eastAsia="zh-CN" w:bidi="ar"/>
        </w:rPr>
      </w:pPr>
    </w:p>
    <w:p w14:paraId="77B5DB0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0"/>
        <w:jc w:val="left"/>
        <w:textAlignment w:val="auto"/>
        <w:rPr>
          <w:rFonts w:hint="default" w:ascii="Times New Roman" w:hAnsi="Times New Roman" w:eastAsia="微软雅黑" w:cs="Times New Roman"/>
          <w:i w:val="0"/>
          <w:iCs w:val="0"/>
          <w:caps w:val="0"/>
          <w:color w:val="404040"/>
          <w:spacing w:val="0"/>
          <w:kern w:val="0"/>
          <w:sz w:val="24"/>
          <w:szCs w:val="24"/>
          <w:shd w:val="clear" w:fill="FFFFFF"/>
          <w:lang w:val="en-US" w:eastAsia="zh-CN" w:bidi="ar"/>
        </w:rPr>
      </w:pPr>
    </w:p>
    <w:p w14:paraId="340399F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0"/>
        <w:jc w:val="left"/>
        <w:textAlignment w:val="auto"/>
        <w:rPr>
          <w:rFonts w:hint="default" w:ascii="Times New Roman" w:hAnsi="Times New Roman" w:eastAsia="微软雅黑" w:cs="Times New Roman"/>
          <w:i w:val="0"/>
          <w:iCs w:val="0"/>
          <w:caps w:val="0"/>
          <w:color w:val="404040"/>
          <w:spacing w:val="0"/>
          <w:kern w:val="0"/>
          <w:sz w:val="24"/>
          <w:szCs w:val="24"/>
          <w:shd w:val="clear" w:fill="FFFFFF"/>
          <w:lang w:val="en-US" w:eastAsia="zh-CN" w:bidi="ar"/>
        </w:rPr>
      </w:pPr>
    </w:p>
    <w:p w14:paraId="57EEDCF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0"/>
        <w:jc w:val="left"/>
        <w:textAlignment w:val="auto"/>
        <w:rPr>
          <w:rFonts w:hint="default" w:ascii="Times New Roman" w:hAnsi="Times New Roman" w:eastAsia="微软雅黑" w:cs="Times New Roman"/>
          <w:i w:val="0"/>
          <w:iCs w:val="0"/>
          <w:caps w:val="0"/>
          <w:color w:val="404040"/>
          <w:spacing w:val="0"/>
          <w:kern w:val="0"/>
          <w:sz w:val="24"/>
          <w:szCs w:val="24"/>
          <w:shd w:val="clear" w:fill="FFFFFF"/>
          <w:lang w:val="en-US" w:eastAsia="zh-CN" w:bidi="ar"/>
        </w:rPr>
      </w:pPr>
    </w:p>
    <w:p w14:paraId="54A2C60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404040"/>
          <w:spacing w:val="0"/>
          <w:kern w:val="0"/>
          <w:sz w:val="24"/>
          <w:szCs w:val="24"/>
          <w:shd w:val="clear" w:fill="FFFFFF"/>
          <w:lang w:val="en-US" w:eastAsia="zh-CN" w:bidi="ar"/>
        </w:rPr>
      </w:pPr>
    </w:p>
    <w:p w14:paraId="32A572E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404040"/>
          <w:spacing w:val="0"/>
          <w:kern w:val="0"/>
          <w:sz w:val="24"/>
          <w:szCs w:val="24"/>
          <w:shd w:val="clear" w:fill="FFFFFF"/>
          <w:lang w:val="en-US" w:eastAsia="zh-CN" w:bidi="ar"/>
        </w:rPr>
      </w:pPr>
      <w:r>
        <w:rPr>
          <w:rFonts w:hint="eastAsia" w:ascii="微软雅黑" w:hAnsi="微软雅黑" w:eastAsia="微软雅黑" w:cs="微软雅黑"/>
          <w:i w:val="0"/>
          <w:iCs w:val="0"/>
          <w:caps w:val="0"/>
          <w:color w:val="404040"/>
          <w:spacing w:val="0"/>
          <w:kern w:val="0"/>
          <w:sz w:val="24"/>
          <w:szCs w:val="24"/>
          <w:shd w:val="clear" w:fill="FFFFFF"/>
          <w:lang w:val="en-US" w:eastAsia="zh-CN" w:bidi="ar"/>
        </w:rPr>
        <w:t>附件</w:t>
      </w:r>
    </w:p>
    <w:tbl>
      <w:tblPr>
        <w:tblStyle w:val="7"/>
        <w:tblW w:w="81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7"/>
        <w:gridCol w:w="2872"/>
        <w:gridCol w:w="1439"/>
        <w:gridCol w:w="1740"/>
        <w:gridCol w:w="1392"/>
      </w:tblGrid>
      <w:tr w14:paraId="18878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8" w:hRule="atLeast"/>
        </w:trPr>
        <w:tc>
          <w:tcPr>
            <w:tcW w:w="8160" w:type="dxa"/>
            <w:gridSpan w:val="5"/>
            <w:tcBorders>
              <w:top w:val="nil"/>
              <w:left w:val="nil"/>
              <w:bottom w:val="nil"/>
              <w:right w:val="nil"/>
            </w:tcBorders>
            <w:shd w:val="clear" w:color="auto" w:fill="auto"/>
            <w:noWrap/>
            <w:vAlign w:val="center"/>
          </w:tcPr>
          <w:p w14:paraId="20A857F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林坊镇地瓜脱毒种苗扩繁基地年度全过程种植服务报价表</w:t>
            </w:r>
          </w:p>
        </w:tc>
      </w:tr>
      <w:tr w14:paraId="444B5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8160" w:type="dxa"/>
            <w:gridSpan w:val="5"/>
            <w:tcBorders>
              <w:top w:val="nil"/>
              <w:left w:val="nil"/>
              <w:bottom w:val="nil"/>
              <w:right w:val="nil"/>
            </w:tcBorders>
            <w:shd w:val="clear" w:color="auto" w:fill="auto"/>
            <w:noWrap/>
            <w:vAlign w:val="center"/>
          </w:tcPr>
          <w:p w14:paraId="134C62E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报价单位：</w:t>
            </w:r>
          </w:p>
        </w:tc>
      </w:tr>
      <w:tr w14:paraId="3DD6C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8160" w:type="dxa"/>
            <w:gridSpan w:val="5"/>
            <w:tcBorders>
              <w:top w:val="nil"/>
              <w:left w:val="nil"/>
              <w:bottom w:val="nil"/>
              <w:right w:val="nil"/>
            </w:tcBorders>
            <w:shd w:val="clear" w:color="auto" w:fill="auto"/>
            <w:noWrap/>
            <w:vAlign w:val="center"/>
          </w:tcPr>
          <w:p w14:paraId="1DFB5B2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报价时间：</w:t>
            </w:r>
          </w:p>
        </w:tc>
      </w:tr>
      <w:tr w14:paraId="36E88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8" w:hRule="atLeast"/>
        </w:trPr>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7C88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84C6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w:t>
            </w:r>
          </w:p>
        </w:tc>
        <w:tc>
          <w:tcPr>
            <w:tcW w:w="1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E325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亩数（亩）</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9F0C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单价（元/亩）</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50F5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总价（元）</w:t>
            </w:r>
          </w:p>
        </w:tc>
      </w:tr>
      <w:tr w14:paraId="3376C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B63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80E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大棚基础维修</w:t>
            </w:r>
          </w:p>
        </w:tc>
        <w:tc>
          <w:tcPr>
            <w:tcW w:w="143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38A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76158">
            <w:pPr>
              <w:jc w:val="center"/>
              <w:rPr>
                <w:rFonts w:hint="eastAsia" w:ascii="宋体" w:hAnsi="宋体" w:eastAsia="宋体" w:cs="宋体"/>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7B57E">
            <w:pPr>
              <w:jc w:val="center"/>
              <w:rPr>
                <w:rFonts w:hint="eastAsia" w:ascii="宋体" w:hAnsi="宋体" w:eastAsia="宋体" w:cs="宋体"/>
                <w:i w:val="0"/>
                <w:iCs w:val="0"/>
                <w:color w:val="000000"/>
                <w:sz w:val="22"/>
                <w:szCs w:val="22"/>
                <w:u w:val="none"/>
              </w:rPr>
            </w:pPr>
          </w:p>
        </w:tc>
      </w:tr>
      <w:tr w14:paraId="2679C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965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CC9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滴灌覆膜安装</w:t>
            </w:r>
          </w:p>
        </w:tc>
        <w:tc>
          <w:tcPr>
            <w:tcW w:w="14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568F2">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D3842">
            <w:pPr>
              <w:jc w:val="center"/>
              <w:rPr>
                <w:rFonts w:hint="eastAsia" w:ascii="宋体" w:hAnsi="宋体" w:eastAsia="宋体" w:cs="宋体"/>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72830">
            <w:pPr>
              <w:jc w:val="center"/>
              <w:rPr>
                <w:rFonts w:hint="eastAsia" w:ascii="宋体" w:hAnsi="宋体" w:eastAsia="宋体" w:cs="宋体"/>
                <w:i w:val="0"/>
                <w:iCs w:val="0"/>
                <w:color w:val="000000"/>
                <w:sz w:val="22"/>
                <w:szCs w:val="22"/>
                <w:u w:val="none"/>
              </w:rPr>
            </w:pPr>
          </w:p>
        </w:tc>
      </w:tr>
      <w:tr w14:paraId="44F93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229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141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大棚及大田周边日常整理</w:t>
            </w:r>
          </w:p>
        </w:tc>
        <w:tc>
          <w:tcPr>
            <w:tcW w:w="143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774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C8833">
            <w:pPr>
              <w:jc w:val="center"/>
              <w:rPr>
                <w:rFonts w:hint="eastAsia" w:ascii="宋体" w:hAnsi="宋体" w:eastAsia="宋体" w:cs="宋体"/>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E1EA3">
            <w:pPr>
              <w:jc w:val="center"/>
              <w:rPr>
                <w:rFonts w:hint="eastAsia" w:ascii="宋体" w:hAnsi="宋体" w:eastAsia="宋体" w:cs="宋体"/>
                <w:i w:val="0"/>
                <w:iCs w:val="0"/>
                <w:color w:val="000000"/>
                <w:sz w:val="22"/>
                <w:szCs w:val="22"/>
                <w:u w:val="none"/>
              </w:rPr>
            </w:pPr>
          </w:p>
        </w:tc>
      </w:tr>
      <w:tr w14:paraId="63703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97B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62D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农作物轮作，溶田及消毒</w:t>
            </w:r>
          </w:p>
        </w:tc>
        <w:tc>
          <w:tcPr>
            <w:tcW w:w="14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A3330">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7A3F9">
            <w:pPr>
              <w:jc w:val="center"/>
              <w:rPr>
                <w:rFonts w:hint="eastAsia" w:ascii="宋体" w:hAnsi="宋体" w:eastAsia="宋体" w:cs="宋体"/>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E0033">
            <w:pPr>
              <w:jc w:val="center"/>
              <w:rPr>
                <w:rFonts w:hint="eastAsia" w:ascii="宋体" w:hAnsi="宋体" w:eastAsia="宋体" w:cs="宋体"/>
                <w:i w:val="0"/>
                <w:iCs w:val="0"/>
                <w:color w:val="000000"/>
                <w:sz w:val="22"/>
                <w:szCs w:val="22"/>
                <w:u w:val="none"/>
              </w:rPr>
            </w:pPr>
          </w:p>
        </w:tc>
      </w:tr>
      <w:tr w14:paraId="4A120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326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BD7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起垄整田</w:t>
            </w:r>
          </w:p>
        </w:tc>
        <w:tc>
          <w:tcPr>
            <w:tcW w:w="14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BC3CF">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8317D">
            <w:pPr>
              <w:jc w:val="center"/>
              <w:rPr>
                <w:rFonts w:hint="eastAsia" w:ascii="宋体" w:hAnsi="宋体" w:eastAsia="宋体" w:cs="宋体"/>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81360">
            <w:pPr>
              <w:jc w:val="center"/>
              <w:rPr>
                <w:rFonts w:hint="eastAsia" w:ascii="宋体" w:hAnsi="宋体" w:eastAsia="宋体" w:cs="宋体"/>
                <w:i w:val="0"/>
                <w:iCs w:val="0"/>
                <w:color w:val="000000"/>
                <w:sz w:val="22"/>
                <w:szCs w:val="22"/>
                <w:u w:val="none"/>
              </w:rPr>
            </w:pPr>
          </w:p>
        </w:tc>
      </w:tr>
      <w:tr w14:paraId="44475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6B8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A1E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有机底肥</w:t>
            </w:r>
          </w:p>
        </w:tc>
        <w:tc>
          <w:tcPr>
            <w:tcW w:w="14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D87F9">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89659">
            <w:pPr>
              <w:jc w:val="center"/>
              <w:rPr>
                <w:rFonts w:hint="eastAsia" w:ascii="宋体" w:hAnsi="宋体" w:eastAsia="宋体" w:cs="宋体"/>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0AAFA">
            <w:pPr>
              <w:jc w:val="center"/>
              <w:rPr>
                <w:rFonts w:hint="eastAsia" w:ascii="宋体" w:hAnsi="宋体" w:eastAsia="宋体" w:cs="宋体"/>
                <w:i w:val="0"/>
                <w:iCs w:val="0"/>
                <w:color w:val="000000"/>
                <w:sz w:val="22"/>
                <w:szCs w:val="22"/>
                <w:u w:val="none"/>
              </w:rPr>
            </w:pPr>
          </w:p>
        </w:tc>
      </w:tr>
      <w:tr w14:paraId="4D2E3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4CC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35E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种苗采购</w:t>
            </w:r>
          </w:p>
        </w:tc>
        <w:tc>
          <w:tcPr>
            <w:tcW w:w="14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EE40E">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8C637">
            <w:pPr>
              <w:jc w:val="center"/>
              <w:rPr>
                <w:rFonts w:hint="eastAsia" w:ascii="宋体" w:hAnsi="宋体" w:eastAsia="宋体" w:cs="宋体"/>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2D3E2">
            <w:pPr>
              <w:jc w:val="center"/>
              <w:rPr>
                <w:rFonts w:hint="eastAsia" w:ascii="宋体" w:hAnsi="宋体" w:eastAsia="宋体" w:cs="宋体"/>
                <w:i w:val="0"/>
                <w:iCs w:val="0"/>
                <w:color w:val="000000"/>
                <w:sz w:val="22"/>
                <w:szCs w:val="22"/>
                <w:u w:val="none"/>
              </w:rPr>
            </w:pPr>
          </w:p>
        </w:tc>
      </w:tr>
      <w:tr w14:paraId="487C4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E20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A3C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地瓜苗种植</w:t>
            </w:r>
          </w:p>
        </w:tc>
        <w:tc>
          <w:tcPr>
            <w:tcW w:w="14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EB4DE">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EB300">
            <w:pPr>
              <w:jc w:val="center"/>
              <w:rPr>
                <w:rFonts w:hint="eastAsia" w:ascii="宋体" w:hAnsi="宋体" w:eastAsia="宋体" w:cs="宋体"/>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DE184">
            <w:pPr>
              <w:jc w:val="center"/>
              <w:rPr>
                <w:rFonts w:hint="eastAsia" w:ascii="宋体" w:hAnsi="宋体" w:eastAsia="宋体" w:cs="宋体"/>
                <w:i w:val="0"/>
                <w:iCs w:val="0"/>
                <w:color w:val="000000"/>
                <w:sz w:val="22"/>
                <w:szCs w:val="22"/>
                <w:u w:val="none"/>
              </w:rPr>
            </w:pPr>
          </w:p>
        </w:tc>
      </w:tr>
      <w:tr w14:paraId="7B656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177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2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747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追肥肥料</w:t>
            </w:r>
          </w:p>
        </w:tc>
        <w:tc>
          <w:tcPr>
            <w:tcW w:w="14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DC6FF">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2E964">
            <w:pPr>
              <w:jc w:val="center"/>
              <w:rPr>
                <w:rFonts w:hint="eastAsia" w:ascii="宋体" w:hAnsi="宋体" w:eastAsia="宋体" w:cs="宋体"/>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F1333">
            <w:pPr>
              <w:jc w:val="center"/>
              <w:rPr>
                <w:rFonts w:hint="eastAsia" w:ascii="宋体" w:hAnsi="宋体" w:eastAsia="宋体" w:cs="宋体"/>
                <w:i w:val="0"/>
                <w:iCs w:val="0"/>
                <w:color w:val="000000"/>
                <w:sz w:val="22"/>
                <w:szCs w:val="22"/>
                <w:u w:val="none"/>
              </w:rPr>
            </w:pPr>
          </w:p>
        </w:tc>
      </w:tr>
      <w:tr w14:paraId="52B1D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22E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014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农药撒施人工</w:t>
            </w:r>
          </w:p>
        </w:tc>
        <w:tc>
          <w:tcPr>
            <w:tcW w:w="14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DFE4A">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E30A0">
            <w:pPr>
              <w:jc w:val="center"/>
              <w:rPr>
                <w:rFonts w:hint="eastAsia" w:ascii="宋体" w:hAnsi="宋体" w:eastAsia="宋体" w:cs="宋体"/>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B9EDB">
            <w:pPr>
              <w:jc w:val="center"/>
              <w:rPr>
                <w:rFonts w:hint="eastAsia" w:ascii="宋体" w:hAnsi="宋体" w:eastAsia="宋体" w:cs="宋体"/>
                <w:i w:val="0"/>
                <w:iCs w:val="0"/>
                <w:color w:val="000000"/>
                <w:sz w:val="22"/>
                <w:szCs w:val="22"/>
                <w:u w:val="none"/>
              </w:rPr>
            </w:pPr>
          </w:p>
        </w:tc>
      </w:tr>
      <w:tr w14:paraId="48D9A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C78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2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932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田间日常人工</w:t>
            </w:r>
          </w:p>
        </w:tc>
        <w:tc>
          <w:tcPr>
            <w:tcW w:w="14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19EE2">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72FBA">
            <w:pPr>
              <w:jc w:val="center"/>
              <w:rPr>
                <w:rFonts w:hint="eastAsia" w:ascii="宋体" w:hAnsi="宋体" w:eastAsia="宋体" w:cs="宋体"/>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38730">
            <w:pPr>
              <w:jc w:val="center"/>
              <w:rPr>
                <w:rFonts w:hint="eastAsia" w:ascii="宋体" w:hAnsi="宋体" w:eastAsia="宋体" w:cs="宋体"/>
                <w:i w:val="0"/>
                <w:iCs w:val="0"/>
                <w:color w:val="000000"/>
                <w:sz w:val="22"/>
                <w:szCs w:val="22"/>
                <w:u w:val="none"/>
              </w:rPr>
            </w:pPr>
          </w:p>
        </w:tc>
      </w:tr>
      <w:tr w14:paraId="76A0E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8F6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2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B13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剪苗人工</w:t>
            </w:r>
          </w:p>
        </w:tc>
        <w:tc>
          <w:tcPr>
            <w:tcW w:w="14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B8673">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82460">
            <w:pPr>
              <w:jc w:val="center"/>
              <w:rPr>
                <w:rFonts w:hint="eastAsia" w:ascii="宋体" w:hAnsi="宋体" w:eastAsia="宋体" w:cs="宋体"/>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5129E">
            <w:pPr>
              <w:jc w:val="center"/>
              <w:rPr>
                <w:rFonts w:hint="eastAsia" w:ascii="宋体" w:hAnsi="宋体" w:eastAsia="宋体" w:cs="宋体"/>
                <w:i w:val="0"/>
                <w:iCs w:val="0"/>
                <w:color w:val="000000"/>
                <w:sz w:val="22"/>
                <w:szCs w:val="22"/>
                <w:u w:val="none"/>
              </w:rPr>
            </w:pPr>
          </w:p>
        </w:tc>
      </w:tr>
      <w:tr w14:paraId="3700E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DE4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2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FAA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机械作业</w:t>
            </w:r>
          </w:p>
        </w:tc>
        <w:tc>
          <w:tcPr>
            <w:tcW w:w="14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07D89">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2062A">
            <w:pPr>
              <w:jc w:val="center"/>
              <w:rPr>
                <w:rFonts w:hint="eastAsia" w:ascii="宋体" w:hAnsi="宋体" w:eastAsia="宋体" w:cs="宋体"/>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59655">
            <w:pPr>
              <w:jc w:val="center"/>
              <w:rPr>
                <w:rFonts w:hint="eastAsia" w:ascii="宋体" w:hAnsi="宋体" w:eastAsia="宋体" w:cs="宋体"/>
                <w:i w:val="0"/>
                <w:iCs w:val="0"/>
                <w:color w:val="000000"/>
                <w:sz w:val="22"/>
                <w:szCs w:val="22"/>
                <w:u w:val="none"/>
              </w:rPr>
            </w:pPr>
          </w:p>
        </w:tc>
      </w:tr>
      <w:tr w14:paraId="0DEA1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231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2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B20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不可预见费</w:t>
            </w:r>
          </w:p>
        </w:tc>
        <w:tc>
          <w:tcPr>
            <w:tcW w:w="14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BA71C">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1D26D">
            <w:pPr>
              <w:jc w:val="center"/>
              <w:rPr>
                <w:rFonts w:hint="eastAsia" w:ascii="宋体" w:hAnsi="宋体" w:eastAsia="宋体" w:cs="宋体"/>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4D949">
            <w:pPr>
              <w:jc w:val="center"/>
              <w:rPr>
                <w:rFonts w:hint="eastAsia" w:ascii="宋体" w:hAnsi="宋体" w:eastAsia="宋体" w:cs="宋体"/>
                <w:i w:val="0"/>
                <w:iCs w:val="0"/>
                <w:color w:val="000000"/>
                <w:sz w:val="22"/>
                <w:szCs w:val="22"/>
                <w:u w:val="none"/>
              </w:rPr>
            </w:pPr>
          </w:p>
        </w:tc>
      </w:tr>
      <w:tr w14:paraId="15772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676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1F9A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365F1">
            <w:pPr>
              <w:jc w:val="center"/>
              <w:rPr>
                <w:rFonts w:hint="eastAsia" w:ascii="宋体" w:hAnsi="宋体" w:eastAsia="宋体" w:cs="宋体"/>
                <w:i w:val="0"/>
                <w:iCs w:val="0"/>
                <w:color w:val="000000"/>
                <w:sz w:val="22"/>
                <w:szCs w:val="22"/>
                <w:u w:val="none"/>
              </w:rPr>
            </w:pPr>
          </w:p>
        </w:tc>
      </w:tr>
    </w:tbl>
    <w:p w14:paraId="117D4B0D">
      <w:pPr>
        <w:keepNext w:val="0"/>
        <w:keepLines w:val="0"/>
        <w:pageBreakBefore w:val="0"/>
        <w:widowControl w:val="0"/>
        <w:kinsoku/>
        <w:wordWrap/>
        <w:overflowPunct/>
        <w:topLinePunct w:val="0"/>
        <w:autoSpaceDE/>
        <w:autoSpaceDN/>
        <w:bidi w:val="0"/>
        <w:adjustRightInd/>
        <w:snapToGrid/>
        <w:ind w:left="420" w:leftChars="200" w:firstLine="420" w:firstLineChars="200"/>
        <w:textAlignment w:val="auto"/>
        <w:rPr>
          <w:rFonts w:hint="eastAsia"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590100"/>
    <w:rsid w:val="18C06DE4"/>
    <w:rsid w:val="18D23988"/>
    <w:rsid w:val="294F59B2"/>
    <w:rsid w:val="2ED60D9C"/>
    <w:rsid w:val="67B44292"/>
    <w:rsid w:val="6A3A0074"/>
    <w:rsid w:val="73A00E5C"/>
    <w:rsid w:val="7B8408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6">
    <w:name w:val="Normal (Web)"/>
    <w:basedOn w:val="1"/>
    <w:qFormat/>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933</Words>
  <Characters>1016</Characters>
  <Lines>0</Lines>
  <Paragraphs>0</Paragraphs>
  <TotalTime>7</TotalTime>
  <ScaleCrop>false</ScaleCrop>
  <LinksUpToDate>false</LinksUpToDate>
  <CharactersWithSpaces>1026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2026-09-09T07:48:00Z</dcterms:created>
  <dc:creator>Administrator</dc:creator>
  <cp:lastModifiedBy>筠</cp:lastModifiedBy>
  <cp:lastPrinted>2026-09-10T09:40:00Z</cp:lastPrinted>
  <dcterms:modified xsi:type="dcterms:W3CDTF">2026-09-11T00:44:26Z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eyJoZGlkIjoiN2JiNWUyYmIyMzEzYzQzYTgyMGVhNDVlNDhmODg5MjAiLCJ1c2VySWQiOiI0MDI5MjI1ODAifQ==</vt:lpwstr>
  </property>
  <property fmtid="{D5CDD505-2E9C-101B-9397-08002B2CF9AE}" pid="4" name="ICV">
    <vt:lpwstr>4925B406432346E1B833FAD6E8879BA0_12</vt:lpwstr>
  </property>
</Properties>
</file>