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000000"/>
          <w:sz w:val="44"/>
          <w:szCs w:val="44"/>
        </w:rPr>
      </w:pPr>
      <w:r>
        <w:rPr>
          <w:rFonts w:hint="eastAsia" w:ascii="宋体" w:hAnsi="宋体" w:eastAsia="宋体" w:cs="宋体"/>
          <w:b/>
          <w:bCs/>
          <w:color w:val="000000"/>
          <w:kern w:val="0"/>
          <w:sz w:val="44"/>
          <w:szCs w:val="44"/>
          <w:shd w:val="clear" w:color="auto" w:fill="FFFFFF"/>
        </w:rPr>
        <w:t>网络竞价须知</w:t>
      </w:r>
    </w:p>
    <w:p>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000000"/>
          <w:sz w:val="28"/>
          <w:szCs w:val="28"/>
        </w:rPr>
      </w:pPr>
      <w:r>
        <w:rPr>
          <w:rFonts w:hint="eastAsia" w:ascii="宋体" w:hAnsi="宋体" w:eastAsia="宋体" w:cs="宋体"/>
          <w:b/>
          <w:bCs/>
          <w:color w:val="000000"/>
          <w:kern w:val="0"/>
          <w:sz w:val="28"/>
          <w:szCs w:val="28"/>
          <w:shd w:val="clear" w:color="auto" w:fill="FFFFFF"/>
        </w:rPr>
        <w:t>（项目编号:</w:t>
      </w:r>
      <w:r>
        <w:rPr>
          <w:rFonts w:hint="eastAsia" w:ascii="宋体" w:hAnsi="宋体" w:cs="宋体"/>
          <w:b/>
          <w:bCs/>
          <w:color w:val="0000FF"/>
          <w:kern w:val="0"/>
          <w:sz w:val="28"/>
          <w:szCs w:val="28"/>
          <w:shd w:val="clear" w:color="auto" w:fill="FFFFFF"/>
          <w:lang w:eastAsia="zh-CN"/>
        </w:rPr>
        <w:t>LCCQJJ20260923</w:t>
      </w:r>
      <w:r>
        <w:rPr>
          <w:rFonts w:hint="eastAsia" w:ascii="宋体" w:hAnsi="宋体" w:eastAsia="宋体" w:cs="宋体"/>
          <w:b/>
          <w:bCs/>
          <w:color w:val="000000"/>
          <w:kern w:val="0"/>
          <w:sz w:val="28"/>
          <w:szCs w:val="28"/>
          <w:shd w:val="clear" w:color="auto" w:fill="FFFFFF"/>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连城县国有资产产权交易服务有限公司（以下简称本公司）遵循“公开、公平、公正、诚实信用”的原则，依照国家法律、法规、政策为本次竞价活动提供服务。现将有关竞价事项告知如下：</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一、竞价、报名时间、地点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w:t>
      </w:r>
      <w:r>
        <w:rPr>
          <w:rFonts w:hint="eastAsia" w:ascii="宋体" w:hAnsi="宋体" w:cs="宋体"/>
          <w:color w:val="auto"/>
          <w:sz w:val="28"/>
          <w:szCs w:val="28"/>
          <w:lang w:val="en-US" w:eastAsia="zh-CN"/>
        </w:rPr>
        <w:t>截</w:t>
      </w:r>
      <w:r>
        <w:rPr>
          <w:rFonts w:hint="eastAsia" w:ascii="宋体" w:hAnsi="宋体" w:eastAsia="宋体" w:cs="宋体"/>
          <w:color w:val="auto"/>
          <w:sz w:val="28"/>
          <w:szCs w:val="28"/>
          <w:lang w:val="en-US" w:eastAsia="zh-CN"/>
        </w:rPr>
        <w:t>止时间：</w:t>
      </w:r>
      <w:r>
        <w:rPr>
          <w:rFonts w:hint="eastAsia" w:ascii="宋体" w:hAnsi="宋体" w:cs="宋体"/>
          <w:color w:val="0000FF"/>
          <w:sz w:val="28"/>
          <w:szCs w:val="28"/>
          <w:lang w:val="en-US" w:eastAsia="zh-CN"/>
        </w:rPr>
        <w:t>2026年9月23日上午</w:t>
      </w:r>
      <w:r>
        <w:rPr>
          <w:rFonts w:hint="eastAsia" w:ascii="宋体" w:hAnsi="宋体" w:cs="宋体"/>
          <w:color w:val="auto"/>
          <w:sz w:val="28"/>
          <w:szCs w:val="28"/>
          <w:lang w:val="en-US" w:eastAsia="zh-CN"/>
        </w:rPr>
        <w:t>10:00止</w:t>
      </w:r>
      <w:r>
        <w:rPr>
          <w:rFonts w:hint="eastAsia" w:ascii="宋体" w:hAnsi="宋体" w:eastAsia="宋体" w:cs="宋体"/>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竞价地点：</w:t>
      </w:r>
      <w:r>
        <w:rPr>
          <w:rFonts w:hint="eastAsia" w:ascii="宋体" w:hAnsi="宋体" w:eastAsia="宋体" w:cs="宋体"/>
          <w:color w:val="auto"/>
          <w:sz w:val="28"/>
          <w:szCs w:val="28"/>
          <w:lang w:eastAsia="zh-CN"/>
        </w:rPr>
        <w:t>连城县招标投标交易平台</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https://lcyjy.enjoy5191.com/home</w:t>
      </w:r>
      <w:r>
        <w:rPr>
          <w:rFonts w:hint="eastAsia" w:ascii="宋体" w:hAnsi="宋体" w:eastAsia="宋体" w:cs="宋体"/>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w:t>
      </w:r>
      <w:r>
        <w:rPr>
          <w:rFonts w:hint="eastAsia" w:ascii="宋体" w:hAnsi="宋体" w:cs="宋体"/>
          <w:color w:val="auto"/>
          <w:sz w:val="28"/>
          <w:szCs w:val="28"/>
          <w:lang w:val="en-US" w:eastAsia="zh-CN"/>
        </w:rPr>
        <w:t>截止</w:t>
      </w:r>
      <w:r>
        <w:rPr>
          <w:rFonts w:hint="eastAsia" w:ascii="宋体" w:hAnsi="宋体" w:eastAsia="宋体" w:cs="宋体"/>
          <w:color w:val="auto"/>
          <w:sz w:val="28"/>
          <w:szCs w:val="28"/>
          <w:lang w:val="en-US" w:eastAsia="zh-CN"/>
        </w:rPr>
        <w:t>时间：</w:t>
      </w:r>
      <w:r>
        <w:rPr>
          <w:rFonts w:hint="eastAsia" w:ascii="宋体" w:hAnsi="宋体" w:cs="宋体"/>
          <w:color w:val="0000FF"/>
          <w:sz w:val="28"/>
          <w:szCs w:val="28"/>
          <w:lang w:val="en-US" w:eastAsia="zh-CN"/>
        </w:rPr>
        <w:t>2026年9月23日上午</w:t>
      </w:r>
      <w:r>
        <w:rPr>
          <w:rFonts w:hint="eastAsia" w:ascii="宋体" w:hAnsi="宋体" w:cs="宋体"/>
          <w:color w:val="auto"/>
          <w:sz w:val="28"/>
          <w:szCs w:val="28"/>
          <w:lang w:val="en-US" w:eastAsia="zh-CN"/>
        </w:rPr>
        <w:t>10:00止。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报名地点：连城县国有资产产权交易服务有限公司（福建省龙岩市连城县莲峰镇李彭村彭坊桥路1号4层）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cs="宋体"/>
          <w:color w:val="0000FF"/>
          <w:sz w:val="28"/>
          <w:szCs w:val="28"/>
          <w:lang w:val="en-US" w:eastAsia="zh-CN"/>
        </w:rPr>
      </w:pPr>
      <w:r>
        <w:rPr>
          <w:rFonts w:hint="eastAsia" w:ascii="宋体" w:hAnsi="宋体" w:eastAsia="宋体" w:cs="宋体"/>
          <w:color w:val="auto"/>
          <w:sz w:val="28"/>
          <w:szCs w:val="28"/>
          <w:lang w:val="en-US" w:eastAsia="zh-CN"/>
        </w:rPr>
        <w:t>连城产权联系电话：</w:t>
      </w:r>
      <w:r>
        <w:rPr>
          <w:rFonts w:hint="eastAsia" w:ascii="宋体" w:hAnsi="宋体" w:cs="宋体"/>
          <w:color w:val="0000FF"/>
          <w:sz w:val="28"/>
          <w:szCs w:val="28"/>
          <w:lang w:val="en-US" w:eastAsia="zh-CN"/>
        </w:rPr>
        <w:t>江女士</w:t>
      </w:r>
      <w:r>
        <w:rPr>
          <w:rFonts w:hint="eastAsia" w:ascii="宋体" w:hAnsi="宋体" w:cs="宋体"/>
          <w:color w:val="auto"/>
          <w:sz w:val="28"/>
          <w:szCs w:val="28"/>
          <w:lang w:val="en-US" w:eastAsia="zh-CN"/>
        </w:rPr>
        <w:t xml:space="preserve">  </w:t>
      </w:r>
      <w:r>
        <w:rPr>
          <w:rFonts w:hint="eastAsia" w:ascii="宋体" w:hAnsi="宋体" w:cs="宋体"/>
          <w:color w:val="0000FF"/>
          <w:sz w:val="28"/>
          <w:szCs w:val="28"/>
          <w:lang w:val="en-US" w:eastAsia="zh-CN"/>
        </w:rPr>
        <w:t>18054993293</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二、项目概况及工作要求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color w:val="0000FF"/>
          <w:sz w:val="28"/>
          <w:szCs w:val="28"/>
          <w:lang w:val="en-US" w:eastAsia="zh-CN"/>
        </w:rPr>
        <w:t>连城县老造漆厂宿舍空地新建店面工程设计</w:t>
      </w:r>
      <w:r>
        <w:rPr>
          <w:rFonts w:hint="eastAsia" w:ascii="宋体" w:hAnsi="宋体" w:eastAsia="宋体" w:cs="宋体"/>
          <w:b w:val="0"/>
          <w:bCs w:val="0"/>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0000FF"/>
          <w:sz w:val="28"/>
          <w:szCs w:val="28"/>
          <w:lang w:val="en-US" w:eastAsia="zh-CN"/>
        </w:rPr>
      </w:pPr>
      <w:r>
        <w:rPr>
          <w:rFonts w:hint="eastAsia" w:ascii="宋体" w:hAnsi="宋体" w:eastAsia="宋体" w:cs="宋体"/>
          <w:b w:val="0"/>
          <w:bCs w:val="0"/>
          <w:color w:val="auto"/>
          <w:sz w:val="28"/>
          <w:szCs w:val="28"/>
          <w:lang w:val="en-US" w:eastAsia="zh-CN"/>
        </w:rPr>
        <w:t>2.项目</w:t>
      </w:r>
      <w:r>
        <w:rPr>
          <w:rFonts w:hint="eastAsia" w:ascii="宋体" w:hAnsi="宋体" w:cs="宋体"/>
          <w:b w:val="0"/>
          <w:bCs w:val="0"/>
          <w:color w:val="auto"/>
          <w:sz w:val="28"/>
          <w:szCs w:val="28"/>
          <w:lang w:val="en-US" w:eastAsia="zh-CN"/>
        </w:rPr>
        <w:t>规模</w:t>
      </w:r>
      <w:r>
        <w:rPr>
          <w:rFonts w:hint="eastAsia" w:ascii="宋体" w:hAnsi="宋体" w:eastAsia="宋体" w:cs="宋体"/>
          <w:b w:val="0"/>
          <w:bCs w:val="0"/>
          <w:color w:val="auto"/>
          <w:sz w:val="28"/>
          <w:szCs w:val="28"/>
          <w:lang w:val="en-US" w:eastAsia="zh-CN"/>
        </w:rPr>
        <w:t>：</w:t>
      </w:r>
      <w:bookmarkStart w:id="0" w:name="EB1e74973335fd4e33a0ad05f482f333fe"/>
      <w:r>
        <w:rPr>
          <w:rFonts w:hint="eastAsia" w:ascii="宋体" w:hAnsi="宋体" w:eastAsia="宋体" w:cs="宋体"/>
          <w:b w:val="0"/>
          <w:bCs w:val="0"/>
          <w:color w:val="0000FF"/>
          <w:sz w:val="28"/>
          <w:szCs w:val="28"/>
          <w:lang w:val="en-US" w:eastAsia="zh-CN"/>
        </w:rPr>
        <w:t>初步规划建设标准化不锈钢框架临时店面，占地面积379平方米，结构为地下半层+地上一层，地上一层层高5米，预设7间商铺，单间门面开间5米，室内做吊顶。配套建设地下化粪池，按经营性出租商铺（零售、轻小吃）需求设计，图纸需满足建筑及消防相关审查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0000FF"/>
          <w:sz w:val="28"/>
          <w:szCs w:val="28"/>
          <w:lang w:val="en-US" w:eastAsia="zh-CN"/>
        </w:rPr>
      </w:pPr>
      <w:r>
        <w:rPr>
          <w:rFonts w:hint="eastAsia" w:ascii="宋体" w:hAnsi="宋体" w:eastAsia="宋体" w:cs="宋体"/>
          <w:b w:val="0"/>
          <w:bCs w:val="0"/>
          <w:color w:val="0000FF"/>
          <w:sz w:val="28"/>
          <w:szCs w:val="28"/>
          <w:lang w:val="en-US" w:eastAsia="zh-CN"/>
        </w:rPr>
        <w:t>设计范围：</w:t>
      </w:r>
      <w:bookmarkEnd w:id="0"/>
      <w:r>
        <w:rPr>
          <w:rFonts w:hint="eastAsia" w:ascii="宋体" w:hAnsi="宋体" w:eastAsia="宋体" w:cs="宋体"/>
          <w:b w:val="0"/>
          <w:bCs w:val="0"/>
          <w:color w:val="0000FF"/>
          <w:sz w:val="28"/>
          <w:szCs w:val="28"/>
          <w:lang w:val="en-US" w:eastAsia="zh-CN"/>
        </w:rPr>
        <w:t>方案设计（符合规划控规设计条件要求）、初步设计及概算、修正概算（如有）、施工图设计、后续设计服务和施工期间的现场指导、配合和服务直至工程竣工综合验收及结算审核等全部工作。</w:t>
      </w:r>
      <w:bookmarkStart w:id="1" w:name="EB67e0e90db02641b09c266f0f7e70b8f6"/>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0000FF"/>
          <w:sz w:val="28"/>
          <w:szCs w:val="28"/>
          <w:lang w:val="en-US" w:eastAsia="zh-CN"/>
        </w:rPr>
      </w:pPr>
      <w:r>
        <w:rPr>
          <w:rFonts w:hint="eastAsia" w:ascii="宋体" w:hAnsi="宋体" w:eastAsia="宋体" w:cs="宋体"/>
          <w:b w:val="0"/>
          <w:bCs w:val="0"/>
          <w:color w:val="0000FF"/>
          <w:sz w:val="28"/>
          <w:szCs w:val="28"/>
          <w:lang w:val="en-US" w:eastAsia="zh-CN"/>
        </w:rPr>
        <w:t>设计内容：方案优化、初步设计、概算、施工图设计及后续设计服务等</w:t>
      </w:r>
      <w:bookmarkEnd w:id="1"/>
      <w:r>
        <w:rPr>
          <w:rFonts w:hint="eastAsia" w:ascii="宋体" w:hAnsi="宋体" w:eastAsia="宋体" w:cs="宋体"/>
          <w:b w:val="0"/>
          <w:bCs w:val="0"/>
          <w:color w:val="0000FF"/>
          <w:sz w:val="28"/>
          <w:szCs w:val="28"/>
          <w:lang w:val="en-US" w:eastAsia="zh-CN"/>
        </w:rPr>
        <w:t>；其中施工图设计包括</w:t>
      </w:r>
      <w:bookmarkStart w:id="2" w:name="EBcf9e477a9f9e470eb9d489c81ea7a71d"/>
      <w:r>
        <w:rPr>
          <w:rFonts w:hint="eastAsia" w:ascii="宋体" w:hAnsi="宋体" w:eastAsia="宋体" w:cs="宋体"/>
          <w:b w:val="0"/>
          <w:bCs w:val="0"/>
          <w:color w:val="0000FF"/>
          <w:sz w:val="28"/>
          <w:szCs w:val="28"/>
          <w:lang w:val="en-US" w:eastAsia="zh-CN"/>
        </w:rPr>
        <w:t>但不限于用地规划用地范围内的建筑安装工程、建筑装饰装修及相关配套各专业深化设计、室外工程、通风、空调、给水排水、门窗、绿色建筑、各类综合管线、通信、电气、节能、消防、人防、绿化和变配电等所有专业工程的设计（根据委托提供不限于本项目的设计任务书及项目实际需要与项目相关的一切设计内容）</w:t>
      </w:r>
      <w:bookmarkEnd w:id="2"/>
      <w:r>
        <w:rPr>
          <w:rFonts w:hint="eastAsia" w:ascii="宋体" w:hAnsi="宋体" w:eastAsia="宋体" w:cs="宋体"/>
          <w:b w:val="0"/>
          <w:bCs w:val="0"/>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0000FF"/>
          <w:sz w:val="28"/>
          <w:szCs w:val="28"/>
          <w:highlight w:val="yellow"/>
          <w:lang w:val="en-US" w:eastAsia="zh-CN"/>
        </w:rPr>
      </w:pPr>
      <w:r>
        <w:rPr>
          <w:rFonts w:hint="eastAsia" w:ascii="宋体" w:hAnsi="宋体" w:eastAsia="宋体" w:cs="宋体"/>
          <w:b w:val="0"/>
          <w:bCs w:val="0"/>
          <w:color w:val="auto"/>
          <w:sz w:val="28"/>
          <w:szCs w:val="28"/>
          <w:highlight w:val="none"/>
          <w:lang w:val="en-US" w:eastAsia="zh-CN"/>
        </w:rPr>
        <w:t>3.</w:t>
      </w:r>
      <w:r>
        <w:rPr>
          <w:rFonts w:hint="eastAsia" w:ascii="宋体" w:hAnsi="宋体" w:cs="宋体"/>
          <w:b w:val="0"/>
          <w:bCs w:val="0"/>
          <w:color w:val="auto"/>
          <w:sz w:val="28"/>
          <w:szCs w:val="28"/>
          <w:highlight w:val="none"/>
          <w:lang w:val="en-US" w:eastAsia="zh-CN"/>
        </w:rPr>
        <w:t>招标控制价</w:t>
      </w:r>
      <w:r>
        <w:rPr>
          <w:rFonts w:hint="eastAsia" w:ascii="宋体" w:hAnsi="宋体" w:eastAsia="宋体" w:cs="宋体"/>
          <w:b w:val="0"/>
          <w:bCs w:val="0"/>
          <w:color w:val="auto"/>
          <w:sz w:val="28"/>
          <w:szCs w:val="28"/>
          <w:highlight w:val="none"/>
          <w:lang w:val="en-US" w:eastAsia="zh-CN"/>
        </w:rPr>
        <w:t>：</w:t>
      </w:r>
      <w:r>
        <w:rPr>
          <w:rFonts w:hint="eastAsia" w:ascii="宋体" w:hAnsi="宋体" w:eastAsia="宋体" w:cs="宋体"/>
          <w:b w:val="0"/>
          <w:bCs w:val="0"/>
          <w:color w:val="0000FF"/>
          <w:sz w:val="28"/>
          <w:szCs w:val="28"/>
          <w:highlight w:val="none"/>
          <w:lang w:val="en-US" w:eastAsia="zh-CN"/>
        </w:rPr>
        <w:t>本项目最低优惠下浮率为30%，工程总投资暂定50万元（最终以预算审定金额作为结算基价确定设计费用）</w:t>
      </w:r>
      <w:r>
        <w:rPr>
          <w:rFonts w:hint="eastAsia" w:ascii="宋体" w:hAnsi="宋体" w:eastAsia="宋体" w:cs="宋体"/>
          <w:b w:val="0"/>
          <w:bCs w:val="0"/>
          <w:color w:val="0000FF"/>
          <w:sz w:val="28"/>
          <w:szCs w:val="28"/>
          <w:highlight w:val="none"/>
          <w:lang w:val="en-US" w:eastAsia="zh-CN"/>
        </w:rPr>
        <w:t>。设计费计算办法：</w:t>
      </w:r>
      <w:bookmarkStart w:id="3" w:name="EBf6c922f4342240a5a3028de6cfcb0704"/>
      <w:r>
        <w:rPr>
          <w:rFonts w:hint="eastAsia" w:ascii="宋体" w:hAnsi="宋体" w:eastAsia="宋体" w:cs="宋体"/>
          <w:b w:val="0"/>
          <w:bCs w:val="0"/>
          <w:color w:val="0000FF"/>
          <w:sz w:val="28"/>
          <w:szCs w:val="28"/>
          <w:highlight w:val="none"/>
          <w:lang w:val="en-US" w:eastAsia="zh-CN"/>
        </w:rPr>
        <w:t>参照国家发展计划委员会、建设部《工程勘察设计收费标准》（2002年修订本）收费计取，具体计算方式如下：①工程设计收费＝工程设计收费基准价×（1-成交下浮率）；②工程设计收费基准价＝基本设计收费＋其他设计收费，③基本设计收费＝工程设计收费基价×专业调整系数×工程复杂程度调整系数×附加调整系数，其中，专业调整系数为1.0，工程复杂程度调整系数为0.85，附加调整系数为1.0，最终以经以连城县财政投资评审中心或具备资质的第三方审核机构出具的工程预算评审结论书的金额（扣除暂列金、暂估价）作为工程设计收费计算基数。</w:t>
      </w:r>
      <w:bookmarkEnd w:id="3"/>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0000FF"/>
          <w:sz w:val="28"/>
          <w:szCs w:val="28"/>
          <w:highlight w:val="none"/>
          <w:lang w:val="en-US" w:eastAsia="zh-CN"/>
        </w:rPr>
      </w:pPr>
      <w:r>
        <w:rPr>
          <w:rFonts w:hint="eastAsia" w:ascii="宋体" w:hAnsi="宋体" w:eastAsia="宋体" w:cs="宋体"/>
          <w:b w:val="0"/>
          <w:bCs w:val="0"/>
          <w:color w:val="0000FF"/>
          <w:sz w:val="28"/>
          <w:szCs w:val="28"/>
          <w:highlight w:val="none"/>
          <w:lang w:val="en-US" w:eastAsia="zh-CN"/>
        </w:rPr>
        <w:t>注：1）本项目工程设计费包括但不限于专家评审费、设备进出场费、竞价服务费、现场踏勘费、税费、驻场费等，竞价人应充分考虑人工、材料、机械、政策调整及其他不可预见的一切因素，风险费用应自行考虑计入投标报价，竞价人未考虑风险因素造成的损失由竞价人自行负责。2）本项目以优惠下浮率方式进行报价；竞价人投报下浮率区间为30%（含）-100%（含）。竞价人须在此区间内报价，投报下浮率超过区间值为无效报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4.竞价保证金</w:t>
      </w:r>
      <w:r>
        <w:rPr>
          <w:rFonts w:hint="eastAsia" w:ascii="宋体" w:hAnsi="宋体" w:eastAsia="宋体" w:cs="宋体"/>
          <w:color w:val="auto"/>
          <w:sz w:val="28"/>
          <w:szCs w:val="28"/>
          <w:highlight w:val="none"/>
          <w:lang w:val="en-US" w:eastAsia="zh-CN"/>
        </w:rPr>
        <w:t>：</w:t>
      </w:r>
      <w:r>
        <w:rPr>
          <w:rFonts w:hint="eastAsia" w:ascii="宋体" w:hAnsi="宋体" w:cs="宋体"/>
          <w:color w:val="0000FF"/>
          <w:sz w:val="28"/>
          <w:szCs w:val="28"/>
          <w:highlight w:val="none"/>
          <w:lang w:val="en-US" w:eastAsia="zh-CN"/>
        </w:rPr>
        <w:t>500</w:t>
      </w:r>
      <w:r>
        <w:rPr>
          <w:rFonts w:hint="eastAsia" w:ascii="宋体" w:hAnsi="宋体" w:eastAsia="宋体" w:cs="宋体"/>
          <w:color w:val="0000FF"/>
          <w:sz w:val="28"/>
          <w:szCs w:val="28"/>
          <w:highlight w:val="none"/>
          <w:lang w:val="en-US" w:eastAsia="zh-CN"/>
        </w:rPr>
        <w:t>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5</w:t>
      </w:r>
      <w:r>
        <w:rPr>
          <w:rFonts w:hint="eastAsia" w:ascii="宋体" w:hAnsi="宋体" w:eastAsia="宋体" w:cs="宋体"/>
          <w:color w:val="auto"/>
          <w:sz w:val="28"/>
          <w:szCs w:val="28"/>
          <w:highlight w:val="none"/>
        </w:rPr>
        <w:t>.工作要求</w:t>
      </w:r>
      <w:r>
        <w:rPr>
          <w:rFonts w:hint="eastAsia" w:ascii="宋体" w:hAnsi="宋体" w:eastAsia="宋体" w:cs="宋体"/>
          <w:b/>
          <w:bCs/>
          <w:color w:val="auto"/>
          <w:kern w:val="0"/>
          <w:sz w:val="28"/>
          <w:szCs w:val="28"/>
          <w:highlight w:val="none"/>
          <w:shd w:val="clear" w:color="auto" w:fill="FFFFFF"/>
          <w:lang w:val="en-US" w:eastAsia="zh-CN" w:bidi="ar-SA"/>
        </w:rPr>
        <w:t>（具体按委托人要求及《</w:t>
      </w:r>
      <w:r>
        <w:rPr>
          <w:rFonts w:hint="eastAsia" w:ascii="宋体" w:hAnsi="宋体" w:cs="宋体"/>
          <w:b/>
          <w:bCs/>
          <w:color w:val="auto"/>
          <w:sz w:val="28"/>
          <w:szCs w:val="28"/>
          <w:highlight w:val="none"/>
          <w:lang w:val="en-US" w:eastAsia="zh-CN"/>
        </w:rPr>
        <w:t>建设工程设计合同</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kern w:val="0"/>
          <w:sz w:val="28"/>
          <w:szCs w:val="28"/>
          <w:highlight w:val="none"/>
          <w:shd w:val="clear" w:color="auto" w:fill="FFFFFF"/>
          <w:lang w:val="en-US" w:eastAsia="zh-CN" w:bidi="ar-SA"/>
        </w:rPr>
        <w:t>执行）</w:t>
      </w:r>
      <w:r>
        <w:rPr>
          <w:rFonts w:hint="eastAsia" w:ascii="宋体" w:hAnsi="宋体" w:eastAsia="宋体" w:cs="宋体"/>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0000FF"/>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（1）设计周期：</w:t>
      </w:r>
      <w:r>
        <w:rPr>
          <w:rFonts w:hint="eastAsia" w:ascii="宋体" w:hAnsi="宋体" w:eastAsia="宋体" w:cs="宋体"/>
          <w:b w:val="0"/>
          <w:bCs w:val="0"/>
          <w:color w:val="0000FF"/>
          <w:sz w:val="28"/>
          <w:szCs w:val="28"/>
          <w:highlight w:val="none"/>
          <w:lang w:val="en-US" w:eastAsia="zh-CN"/>
        </w:rPr>
        <w:t>合同签订后7日内完成方案设计优化、初步设计和施工图设计。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（2）质量要求：符合现行国家、地方及行业相关设计规范要求，通过相关行政主管部门及施工图审查机构审查。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（3）是否收取履约保证金：否。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三、竞价资格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1.遵守中华人民共和国法律、法规，且能够诚信经营的境内具有独立法人资格的供应商均有可能成为合格的竞价人,但已经被列入失信被执行人名单（截止报名时间）的除外。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2.近三年执业未因违反执业规范和执业纪律受到处罚，具有良好的商业信誉。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3.竞价前已入选福建连城国有投资集团有限公司设立的《福建连城国有投资集团有限公司工程服务中介机构库2025-2027年度》工程设计-房建类名单。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4.库内符合资格要求的中介机构单位应无条件参与竞价，若未参与竞价的按不到场处理【根据《福建连城国有投资集团有限公司工程服务中介机构管理办法》第十五条第4点“中介机构一年内两次不到场”的清除出库】。</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cs="宋体"/>
          <w:color w:val="0000FF"/>
          <w:sz w:val="28"/>
          <w:szCs w:val="28"/>
          <w:lang w:val="en-US" w:eastAsia="zh-CN"/>
        </w:rPr>
        <w:t>5</w:t>
      </w:r>
      <w:r>
        <w:rPr>
          <w:rFonts w:hint="eastAsia" w:ascii="宋体" w:hAnsi="宋体" w:eastAsia="宋体" w:cs="宋体"/>
          <w:color w:val="0000FF"/>
          <w:sz w:val="28"/>
          <w:szCs w:val="28"/>
          <w:lang w:val="en-US" w:eastAsia="zh-CN"/>
        </w:rPr>
        <w:t>.竞价人须具有</w:t>
      </w:r>
      <w:bookmarkStart w:id="4" w:name="EB299c6eb9f8b1499cbbc65c1015fd7452"/>
      <w:r>
        <w:rPr>
          <w:rFonts w:hint="eastAsia" w:ascii="宋体" w:hAnsi="宋体" w:eastAsia="宋体" w:cs="宋体"/>
          <w:color w:val="0000FF"/>
          <w:sz w:val="28"/>
          <w:szCs w:val="28"/>
          <w:lang w:val="en-US" w:eastAsia="zh-CN"/>
        </w:rPr>
        <w:t>建设行政主管部门核发的有效的工程设计综合甲级资质或建筑行业建筑工程设计乙级及以上资质或建筑工程专业设计乙级及以上资质</w:t>
      </w:r>
      <w:bookmarkEnd w:id="4"/>
      <w:r>
        <w:rPr>
          <w:rFonts w:hint="eastAsia" w:ascii="宋体" w:hAnsi="宋体" w:eastAsia="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cs="宋体"/>
          <w:color w:val="0000FF"/>
          <w:sz w:val="28"/>
          <w:szCs w:val="28"/>
          <w:lang w:val="en-US" w:eastAsia="zh-CN"/>
        </w:rPr>
        <w:t>6</w:t>
      </w:r>
      <w:r>
        <w:rPr>
          <w:rFonts w:hint="eastAsia" w:ascii="宋体" w:hAnsi="宋体" w:eastAsia="宋体" w:cs="宋体"/>
          <w:color w:val="0000FF"/>
          <w:sz w:val="28"/>
          <w:szCs w:val="28"/>
          <w:lang w:val="en-US" w:eastAsia="zh-CN"/>
        </w:rPr>
        <w:t>.设计人员要求：拟担任本设计项目负责人应具备一级国家注册建筑师执业资格。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7</w:t>
      </w:r>
      <w:r>
        <w:rPr>
          <w:rFonts w:hint="eastAsia" w:ascii="宋体" w:hAnsi="宋体" w:eastAsia="宋体" w:cs="宋体"/>
          <w:color w:val="auto"/>
          <w:sz w:val="28"/>
          <w:szCs w:val="28"/>
        </w:rPr>
        <w:t>.竞价资格（及限制性条件）认定由竞价人自行审查</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lang w:val="en-US" w:eastAsia="zh-CN"/>
        </w:rPr>
        <w:t>供应商</w:t>
      </w:r>
      <w:r>
        <w:rPr>
          <w:rFonts w:hint="eastAsia" w:ascii="宋体" w:hAnsi="宋体" w:eastAsia="宋体" w:cs="宋体"/>
          <w:color w:val="auto"/>
          <w:sz w:val="28"/>
          <w:szCs w:val="28"/>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四、竞价保证金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1.竞价保证金</w:t>
      </w:r>
      <w:r>
        <w:rPr>
          <w:rFonts w:hint="eastAsia" w:ascii="宋体" w:hAnsi="宋体" w:cs="宋体"/>
          <w:color w:val="0000FF"/>
          <w:sz w:val="28"/>
          <w:szCs w:val="28"/>
          <w:lang w:val="en-US" w:eastAsia="zh-CN"/>
        </w:rPr>
        <w:t>5</w:t>
      </w:r>
      <w:r>
        <w:rPr>
          <w:rFonts w:hint="eastAsia" w:ascii="宋体" w:hAnsi="宋体" w:eastAsia="宋体" w:cs="宋体"/>
          <w:color w:val="0000FF"/>
          <w:sz w:val="28"/>
          <w:szCs w:val="28"/>
          <w:lang w:val="en-US" w:eastAsia="zh-CN"/>
        </w:rPr>
        <w:t>00元</w:t>
      </w:r>
      <w:r>
        <w:rPr>
          <w:rFonts w:hint="eastAsia" w:ascii="宋体" w:hAnsi="宋体" w:eastAsia="宋体" w:cs="宋体"/>
          <w:color w:val="auto"/>
          <w:sz w:val="28"/>
          <w:szCs w:val="28"/>
          <w:lang w:val="en-US" w:eastAsia="zh-CN"/>
        </w:rPr>
        <w:t>，必须于</w:t>
      </w:r>
      <w:r>
        <w:rPr>
          <w:rFonts w:hint="eastAsia" w:ascii="宋体" w:hAnsi="宋体" w:eastAsia="宋体" w:cs="宋体"/>
          <w:color w:val="0000FF"/>
          <w:sz w:val="28"/>
          <w:szCs w:val="28"/>
          <w:lang w:val="en-US" w:eastAsia="zh-CN"/>
        </w:rPr>
        <w:t>202</w:t>
      </w:r>
      <w:r>
        <w:rPr>
          <w:rFonts w:hint="eastAsia" w:ascii="宋体" w:hAnsi="宋体" w:cs="宋体"/>
          <w:color w:val="0000FF"/>
          <w:sz w:val="28"/>
          <w:szCs w:val="28"/>
          <w:lang w:val="en-US" w:eastAsia="zh-CN"/>
        </w:rPr>
        <w:t>6</w:t>
      </w:r>
      <w:r>
        <w:rPr>
          <w:rFonts w:hint="eastAsia" w:ascii="宋体" w:hAnsi="宋体" w:eastAsia="宋体" w:cs="宋体"/>
          <w:color w:val="0000FF"/>
          <w:sz w:val="28"/>
          <w:szCs w:val="28"/>
          <w:lang w:val="en-US" w:eastAsia="zh-CN"/>
        </w:rPr>
        <w:t>年</w:t>
      </w:r>
      <w:r>
        <w:rPr>
          <w:rFonts w:hint="eastAsia" w:ascii="宋体" w:hAnsi="宋体" w:cs="宋体"/>
          <w:color w:val="0000FF"/>
          <w:sz w:val="28"/>
          <w:szCs w:val="28"/>
          <w:lang w:val="en-US" w:eastAsia="zh-CN"/>
        </w:rPr>
        <w:t>9</w:t>
      </w:r>
      <w:r>
        <w:rPr>
          <w:rFonts w:hint="eastAsia" w:ascii="宋体" w:hAnsi="宋体" w:eastAsia="宋体" w:cs="宋体"/>
          <w:color w:val="0000FF"/>
          <w:sz w:val="28"/>
          <w:szCs w:val="28"/>
          <w:lang w:val="en-US" w:eastAsia="zh-CN"/>
        </w:rPr>
        <w:t>月</w:t>
      </w:r>
      <w:r>
        <w:rPr>
          <w:rFonts w:hint="eastAsia" w:ascii="宋体" w:hAnsi="宋体" w:cs="宋体"/>
          <w:color w:val="0000FF"/>
          <w:sz w:val="28"/>
          <w:szCs w:val="28"/>
          <w:lang w:val="en-US" w:eastAsia="zh-CN"/>
        </w:rPr>
        <w:t>23</w:t>
      </w:r>
      <w:r>
        <w:rPr>
          <w:rFonts w:hint="eastAsia" w:ascii="宋体" w:hAnsi="宋体" w:eastAsia="宋体" w:cs="宋体"/>
          <w:color w:val="0000FF"/>
          <w:sz w:val="28"/>
          <w:szCs w:val="28"/>
          <w:lang w:val="en-US" w:eastAsia="zh-CN"/>
        </w:rPr>
        <w:t>日</w:t>
      </w:r>
      <w:r>
        <w:rPr>
          <w:rFonts w:hint="eastAsia" w:ascii="宋体" w:hAnsi="宋体" w:cs="宋体"/>
          <w:color w:val="0000FF"/>
          <w:sz w:val="28"/>
          <w:szCs w:val="28"/>
          <w:lang w:val="en-US" w:eastAsia="zh-CN"/>
        </w:rPr>
        <w:t>上午</w:t>
      </w:r>
      <w:r>
        <w:rPr>
          <w:rFonts w:hint="eastAsia" w:ascii="宋体" w:hAnsi="宋体" w:cs="宋体"/>
          <w:b/>
          <w:bCs/>
          <w:color w:val="0000FF"/>
          <w:kern w:val="0"/>
          <w:sz w:val="28"/>
          <w:szCs w:val="28"/>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0000FF"/>
          <w:sz w:val="28"/>
          <w:szCs w:val="28"/>
          <w:highlight w:val="none"/>
          <w:lang w:val="en-US" w:eastAsia="zh-CN"/>
        </w:rPr>
        <w:t>平台系统</w:t>
      </w:r>
      <w:r>
        <w:rPr>
          <w:rFonts w:hint="eastAsia" w:ascii="宋体" w:hAnsi="宋体" w:eastAsia="宋体" w:cs="宋体"/>
          <w:b/>
          <w:bCs/>
          <w:color w:val="0000FF"/>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2.竞价成交后，成交人必须在成交之日起</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个工作日内与本公司签订《竞价结果通知书》，并在签订《竞价结果通知书》</w:t>
      </w: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个工作日内向委托人提供《</w:t>
      </w:r>
      <w:r>
        <w:rPr>
          <w:rFonts w:hint="eastAsia" w:ascii="宋体" w:hAnsi="宋体" w:cs="宋体"/>
          <w:color w:val="0000FF"/>
          <w:sz w:val="28"/>
          <w:szCs w:val="28"/>
          <w:lang w:val="en-US" w:eastAsia="zh-CN"/>
        </w:rPr>
        <w:t>建设工程设计合同</w:t>
      </w:r>
      <w:r>
        <w:rPr>
          <w:rFonts w:hint="eastAsia" w:ascii="宋体" w:hAnsi="宋体" w:eastAsia="宋体" w:cs="宋体"/>
          <w:color w:val="auto"/>
          <w:sz w:val="28"/>
          <w:szCs w:val="28"/>
          <w:lang w:val="en-US" w:eastAsia="zh-CN"/>
        </w:rPr>
        <w:t>》，由委托人经过相应审批程序后签订。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3.成交人的竞价保证金在成交人与委托人签订委托合同后10个工作日内一次性无息退回。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4.未成交人的保证金，在竞价结束后10个工作日内（遇法定节假日顺延）无息退回。</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五、竞价手续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1.有意参加竞价人应提供如下有效证照复印件：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（1）营业执照副本、法定代表人身份证复印件；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（2）签订完整的承诺书</w:t>
      </w:r>
      <w:r>
        <w:rPr>
          <w:rFonts w:hint="eastAsia" w:ascii="宋体" w:hAnsi="宋体" w:cs="宋体"/>
          <w:color w:val="0000FF"/>
          <w:sz w:val="28"/>
          <w:szCs w:val="28"/>
          <w:highlight w:val="none"/>
          <w:lang w:eastAsia="zh-CN"/>
        </w:rPr>
        <w:t>（</w:t>
      </w:r>
      <w:r>
        <w:rPr>
          <w:rFonts w:hint="eastAsia" w:ascii="宋体" w:hAnsi="宋体" w:cs="宋体"/>
          <w:color w:val="0000FF"/>
          <w:sz w:val="28"/>
          <w:szCs w:val="28"/>
          <w:highlight w:val="none"/>
          <w:lang w:val="en-US" w:eastAsia="zh-CN"/>
        </w:rPr>
        <w:t>格式详见附件1</w:t>
      </w:r>
      <w:r>
        <w:rPr>
          <w:rFonts w:hint="eastAsia" w:ascii="宋体" w:hAnsi="宋体" w:cs="宋体"/>
          <w:color w:val="0000FF"/>
          <w:sz w:val="28"/>
          <w:szCs w:val="28"/>
          <w:highlight w:val="none"/>
          <w:lang w:eastAsia="zh-CN"/>
        </w:rPr>
        <w:t>）</w:t>
      </w:r>
      <w:r>
        <w:rPr>
          <w:rFonts w:hint="eastAsia" w:ascii="宋体" w:hAnsi="宋体" w:eastAsia="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（3）已缴纳的竞价保证金凭证；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（4）在参加本次采购活动前3年内在经营活动中没有重大违法记录的书面声明（格式可参考附件</w:t>
      </w:r>
      <w:r>
        <w:rPr>
          <w:rFonts w:hint="eastAsia" w:ascii="宋体" w:hAnsi="宋体" w:cs="宋体"/>
          <w:color w:val="0000FF"/>
          <w:sz w:val="28"/>
          <w:szCs w:val="28"/>
          <w:lang w:val="en-US" w:eastAsia="zh-CN"/>
        </w:rPr>
        <w:t>2</w:t>
      </w:r>
      <w:r>
        <w:rPr>
          <w:rFonts w:hint="eastAsia" w:ascii="宋体" w:hAnsi="宋体" w:eastAsia="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（5）通过“信用中国”网（www.creditchina.gov.cn）或中国政府采购网（www.ccgp.gov.cn）信用信息查询无严重违法失信行为信息记录的打印件（或截图）；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（6）建设行政主管部门核发的有效的工程设计综合甲级资质或建筑行业建筑工程设计乙级及以上资质或建筑工程专业设计乙级及以上资质证书复印件。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7）拟担任设计项目负责人的注册证书复印件，拟派的设计项目负责人必须为竞价人的本企业在岗人员，以住房和城乡建设行政主管部门颁发的有效执业注册证书或社保管理部门出具的社保缴费证明所署单位【社保缴费证明为竞价截止时间前（不包括当月）连续三个月为其缴纳的社保证明（至少包含养老保险，由于社保部门原因上一个月的社保证明无法提供的可往前顺延一个月）】为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如法定代表人无法亲自到现场办理竞价手续的，应提供《授权委托书》原件和委托代理人身份证复印件。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FF"/>
          <w:sz w:val="28"/>
          <w:szCs w:val="28"/>
          <w:lang w:val="en-US" w:eastAsia="zh-CN"/>
        </w:rPr>
      </w:pPr>
      <w:r>
        <w:rPr>
          <w:rFonts w:hint="eastAsia" w:ascii="宋体" w:hAnsi="宋体" w:eastAsia="宋体" w:cs="宋体"/>
          <w:b/>
          <w:bCs/>
          <w:color w:val="0000FF"/>
          <w:sz w:val="28"/>
          <w:szCs w:val="28"/>
          <w:lang w:val="en-US" w:eastAsia="zh-CN"/>
        </w:rPr>
        <w:t>以上材料复印件均须加盖单位公章。</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2.报名方式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lang w:val="en-US" w:eastAsia="zh-CN"/>
        </w:rPr>
        <w:t>并</w:t>
      </w:r>
      <w:r>
        <w:rPr>
          <w:rFonts w:hint="eastAsia" w:ascii="宋体" w:hAnsi="宋体" w:eastAsia="宋体" w:cs="宋体"/>
          <w:color w:val="auto"/>
          <w:sz w:val="28"/>
          <w:szCs w:val="28"/>
          <w:lang w:val="en-US" w:eastAsia="zh-CN"/>
        </w:rPr>
        <w:t>需支付平台使用费100元，并将报名资料上传至交易平台</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https://lcyjy.enjoy5191.com/home</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。若因系统原因无法上传报名材料，可通过现场递交或邮件（邮箱地址</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lccqjyw20251@16</w:t>
      </w:r>
      <w:r>
        <w:rPr>
          <w:rFonts w:hint="eastAsia" w:ascii="宋体" w:hAnsi="宋体" w:cs="宋体"/>
          <w:color w:val="auto"/>
          <w:sz w:val="28"/>
          <w:szCs w:val="28"/>
          <w:lang w:val="en-US" w:eastAsia="zh-CN"/>
        </w:rPr>
        <w:t>3.com</w:t>
      </w:r>
      <w:r>
        <w:rPr>
          <w:rFonts w:hint="eastAsia" w:ascii="宋体" w:hAnsi="宋体" w:eastAsia="宋体" w:cs="宋体"/>
          <w:color w:val="auto"/>
          <w:sz w:val="28"/>
          <w:szCs w:val="28"/>
          <w:lang w:val="en-US" w:eastAsia="zh-CN"/>
        </w:rPr>
        <w:t xml:space="preserve">）的方式提交。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3.竞价人应自行登连城县招标</w:t>
      </w:r>
      <w:r>
        <w:rPr>
          <w:rFonts w:hint="eastAsia" w:ascii="宋体" w:hAnsi="宋体" w:eastAsia="宋体" w:cs="宋体"/>
          <w:color w:val="auto"/>
          <w:sz w:val="28"/>
          <w:szCs w:val="28"/>
        </w:rPr>
        <w:t>投标交易平台</w:t>
      </w:r>
      <w:r>
        <w:rPr>
          <w:rFonts w:hint="eastAsia" w:ascii="宋体" w:hAnsi="宋体" w:eastAsia="宋体" w:cs="宋体"/>
          <w:color w:val="auto"/>
          <w:sz w:val="28"/>
          <w:szCs w:val="28"/>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六、竞价程序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1.本场竞价对参与竟价的人数不做限制，不受竟价人数量影响，只要有符合条件的竞价人参与并达成交易即可。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b/>
          <w:bCs/>
          <w:color w:val="0000FF"/>
          <w:kern w:val="2"/>
          <w:sz w:val="28"/>
          <w:szCs w:val="28"/>
          <w:highlight w:val="none"/>
          <w:shd w:val="clear"/>
          <w:lang w:val="en-US" w:eastAsia="zh-CN"/>
        </w:rPr>
        <w:t>报价截止时间后，系统将自动开启解密，提交报价的供应商需在30分钟内进行解密，否则视为撤回报价。</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lang w:val="en-US" w:eastAsia="zh-CN"/>
        </w:rPr>
        <w:t>3.</w:t>
      </w:r>
      <w:r>
        <w:rPr>
          <w:rFonts w:hint="eastAsia" w:ascii="宋体" w:hAnsi="宋体" w:eastAsia="宋体" w:cs="宋体"/>
          <w:color w:val="auto"/>
          <w:kern w:val="2"/>
          <w:sz w:val="28"/>
          <w:szCs w:val="28"/>
          <w:highlight w:val="none"/>
          <w:shd w:val="clear"/>
        </w:rPr>
        <w:t>本次竞价采用“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cs="宋体"/>
          <w:color w:val="0000FF"/>
          <w:kern w:val="2"/>
          <w:sz w:val="28"/>
          <w:szCs w:val="28"/>
          <w:highlight w:val="none"/>
          <w:shd w:val="clear"/>
          <w:lang w:val="en-US" w:eastAsia="zh-CN"/>
        </w:rPr>
        <w:t>正</w:t>
      </w:r>
      <w:r>
        <w:rPr>
          <w:rFonts w:hint="eastAsia" w:ascii="宋体" w:hAnsi="宋体" w:eastAsia="宋体" w:cs="宋体"/>
          <w:color w:val="0000FF"/>
          <w:kern w:val="2"/>
          <w:sz w:val="28"/>
          <w:szCs w:val="28"/>
          <w:highlight w:val="none"/>
          <w:shd w:val="clear"/>
          <w:lang w:eastAsia="zh-CN"/>
        </w:rPr>
        <w:t>向一次</w:t>
      </w:r>
      <w:r>
        <w:rPr>
          <w:rFonts w:hint="eastAsia" w:ascii="宋体" w:hAnsi="宋体" w:eastAsia="宋体" w:cs="宋体"/>
          <w:color w:val="auto"/>
          <w:kern w:val="2"/>
          <w:sz w:val="28"/>
          <w:szCs w:val="28"/>
          <w:highlight w:val="none"/>
          <w:shd w:val="clear"/>
          <w:lang w:eastAsia="zh-CN"/>
        </w:rPr>
        <w:t>性报价</w:t>
      </w:r>
      <w:r>
        <w:rPr>
          <w:rFonts w:hint="eastAsia" w:ascii="宋体" w:hAnsi="宋体" w:eastAsia="宋体" w:cs="宋体"/>
          <w:color w:val="auto"/>
          <w:kern w:val="2"/>
          <w:sz w:val="28"/>
          <w:szCs w:val="28"/>
          <w:highlight w:val="none"/>
          <w:shd w:val="clear"/>
        </w:rPr>
        <w:t>、</w:t>
      </w:r>
      <w:r>
        <w:rPr>
          <w:rFonts w:hint="eastAsia" w:ascii="宋体" w:hAnsi="宋体" w:cs="宋体"/>
          <w:b/>
          <w:bCs/>
          <w:color w:val="0000FF"/>
          <w:kern w:val="2"/>
          <w:sz w:val="28"/>
          <w:szCs w:val="28"/>
          <w:highlight w:val="none"/>
          <w:shd w:val="clear"/>
          <w:lang w:val="en-US" w:eastAsia="zh-CN"/>
        </w:rPr>
        <w:t>优惠</w:t>
      </w:r>
      <w:r>
        <w:rPr>
          <w:rFonts w:hint="eastAsia" w:ascii="宋体" w:hAnsi="宋体" w:cs="宋体"/>
          <w:b/>
          <w:bCs/>
          <w:color w:val="0000FF"/>
          <w:kern w:val="2"/>
          <w:sz w:val="28"/>
          <w:szCs w:val="28"/>
          <w:highlight w:val="none"/>
          <w:shd w:val="clear"/>
          <w:lang w:val="en-US" w:eastAsia="zh-CN"/>
        </w:rPr>
        <w:t>下浮率高</w:t>
      </w:r>
      <w:r>
        <w:rPr>
          <w:rFonts w:hint="eastAsia" w:ascii="宋体" w:hAnsi="宋体" w:eastAsia="宋体" w:cs="宋体"/>
          <w:b/>
          <w:bCs/>
          <w:color w:val="0000FF"/>
          <w:kern w:val="2"/>
          <w:sz w:val="28"/>
          <w:szCs w:val="28"/>
          <w:highlight w:val="none"/>
          <w:shd w:val="clear"/>
          <w:lang w:val="en-US" w:eastAsia="zh-CN"/>
        </w:rPr>
        <w:t>者</w:t>
      </w:r>
      <w:r>
        <w:rPr>
          <w:rFonts w:hint="eastAsia" w:ascii="宋体" w:hAnsi="宋体" w:eastAsia="宋体" w:cs="宋体"/>
          <w:color w:val="auto"/>
          <w:kern w:val="2"/>
          <w:sz w:val="28"/>
          <w:szCs w:val="28"/>
          <w:highlight w:val="none"/>
          <w:shd w:val="clear"/>
        </w:rPr>
        <w:t>得的交易方式，以“价格优先，时间优先”（即同等价格时，以报价时间优先）确定本次竞价标的的成交人。</w:t>
      </w:r>
    </w:p>
    <w:p>
      <w:pPr>
        <w:pageBreakBefore w:val="0"/>
        <w:widowControl/>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3.1竞价人以</w:t>
      </w:r>
      <w:r>
        <w:rPr>
          <w:rFonts w:hint="eastAsia" w:ascii="宋体" w:hAnsi="宋体" w:eastAsia="宋体" w:cs="宋体"/>
          <w:color w:val="0000FF"/>
          <w:kern w:val="2"/>
          <w:sz w:val="28"/>
          <w:szCs w:val="28"/>
          <w:highlight w:val="none"/>
          <w:shd w:val="clear"/>
          <w:lang w:val="en-US" w:eastAsia="zh-CN"/>
        </w:rPr>
        <w:t>优惠下浮率</w:t>
      </w:r>
      <w:r>
        <w:rPr>
          <w:rFonts w:hint="eastAsia" w:ascii="宋体" w:hAnsi="宋体" w:eastAsia="宋体" w:cs="宋体"/>
          <w:color w:val="auto"/>
          <w:sz w:val="28"/>
          <w:szCs w:val="28"/>
          <w:lang w:val="en-US" w:eastAsia="zh-CN"/>
        </w:rPr>
        <w:t>报价方式进行报价，竞价人在投报下浮率区间内报价【报价区间为30%（含）-100%（含）】，投报下浮率超过区间值为无效报价。根据有效竞价人报价排名情况，由高到低排序，</w:t>
      </w:r>
      <w:r>
        <w:rPr>
          <w:rFonts w:hint="eastAsia" w:ascii="宋体" w:hAnsi="宋体" w:cs="宋体"/>
          <w:color w:val="auto"/>
          <w:sz w:val="28"/>
          <w:szCs w:val="28"/>
          <w:lang w:val="en-US" w:eastAsia="zh-CN"/>
        </w:rPr>
        <w:t>投报</w:t>
      </w:r>
      <w:r>
        <w:rPr>
          <w:rFonts w:hint="eastAsia" w:ascii="宋体" w:hAnsi="宋体" w:cs="宋体"/>
          <w:color w:val="0000FF"/>
          <w:sz w:val="28"/>
          <w:szCs w:val="28"/>
          <w:lang w:val="en-US" w:eastAsia="zh-CN"/>
        </w:rPr>
        <w:t>优惠下浮率</w:t>
      </w:r>
      <w:r>
        <w:rPr>
          <w:rFonts w:hint="eastAsia" w:ascii="宋体" w:hAnsi="宋体" w:eastAsia="宋体" w:cs="宋体"/>
          <w:color w:val="0000FF"/>
          <w:sz w:val="28"/>
          <w:szCs w:val="28"/>
          <w:lang w:val="en-US" w:eastAsia="zh-CN"/>
        </w:rPr>
        <w:t>最高</w:t>
      </w:r>
      <w:r>
        <w:rPr>
          <w:rFonts w:hint="eastAsia" w:ascii="宋体" w:hAnsi="宋体" w:eastAsia="宋体" w:cs="宋体"/>
          <w:color w:val="auto"/>
          <w:sz w:val="28"/>
          <w:szCs w:val="28"/>
          <w:lang w:val="en-US" w:eastAsia="zh-CN"/>
        </w:rPr>
        <w:t>的一名即为成交人。设计费用为包干价，包括但不限于税费、服务费、文印费、差旅费、交通费、住宿费</w:t>
      </w:r>
      <w:r>
        <w:rPr>
          <w:rFonts w:hint="eastAsia" w:ascii="宋体" w:hAnsi="宋体" w:cs="宋体"/>
          <w:color w:val="auto"/>
          <w:sz w:val="28"/>
          <w:szCs w:val="28"/>
          <w:lang w:val="en-US" w:eastAsia="zh-CN"/>
        </w:rPr>
        <w:t>、专家评审费</w:t>
      </w:r>
      <w:r>
        <w:rPr>
          <w:rFonts w:hint="eastAsia" w:ascii="宋体" w:hAnsi="宋体" w:eastAsia="宋体" w:cs="宋体"/>
          <w:color w:val="auto"/>
          <w:sz w:val="28"/>
          <w:szCs w:val="28"/>
          <w:lang w:val="en-US" w:eastAsia="zh-CN"/>
        </w:rPr>
        <w:t>等所有相关费用，竞价人应对本次供货内容应有充分认识，自行判断能够完成本项目所需的费用，风险费用应自行考虑计入投标报价，竞价人未考虑风险因素造成的损失由竞价人自行负责。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shd w:val="clear"/>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先报价的竞价人为成交人；若有两个或两个以上的报价相等，报价时间相同时，则以报名时先缴纳竞价保证的竞价人为成交人；若有两个或两个以上的报价相等，报价时间相同，且缴纳竞价保证金时间相同时，则以报名时先提交报名材料的竞价人为成交人。</w:t>
      </w:r>
    </w:p>
    <w:p>
      <w:pPr>
        <w:pageBreakBefore w:val="0"/>
        <w:widowControl/>
        <w:shd w:val="clear"/>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应以</w:t>
      </w:r>
      <w:r>
        <w:rPr>
          <w:rFonts w:hint="eastAsia" w:ascii="宋体" w:hAnsi="宋体" w:cs="宋体"/>
          <w:b/>
          <w:bCs/>
          <w:color w:val="0000FF"/>
          <w:kern w:val="2"/>
          <w:sz w:val="28"/>
          <w:szCs w:val="28"/>
          <w:u w:val="none"/>
          <w:lang w:val="en-US" w:eastAsia="zh-CN" w:bidi="ar-SA"/>
        </w:rPr>
        <w:t>优惠下浮率</w:t>
      </w:r>
      <w:r>
        <w:rPr>
          <w:rFonts w:hint="eastAsia" w:ascii="宋体" w:hAnsi="宋体" w:eastAsia="宋体" w:cs="宋体"/>
          <w:b/>
          <w:bCs/>
          <w:color w:val="auto"/>
          <w:kern w:val="2"/>
          <w:sz w:val="28"/>
          <w:szCs w:val="28"/>
          <w:u w:val="none"/>
          <w:lang w:val="en-US" w:eastAsia="zh-CN" w:bidi="ar-SA"/>
        </w:rPr>
        <w:t>形式</w:t>
      </w:r>
      <w:r>
        <w:rPr>
          <w:rFonts w:hint="eastAsia" w:ascii="宋体" w:hAnsi="宋体" w:eastAsia="宋体" w:cs="宋体"/>
          <w:b/>
          <w:bCs/>
          <w:color w:val="auto"/>
          <w:kern w:val="2"/>
          <w:sz w:val="28"/>
          <w:szCs w:val="28"/>
          <w:shd w:val="clear"/>
        </w:rPr>
        <w:t>进行报价，竞价系统设置的价格表示</w:t>
      </w:r>
      <w:r>
        <w:rPr>
          <w:rFonts w:hint="eastAsia" w:ascii="宋体" w:hAnsi="宋体" w:eastAsia="宋体" w:cs="宋体"/>
          <w:b/>
          <w:bCs/>
          <w:color w:val="auto"/>
          <w:kern w:val="2"/>
          <w:sz w:val="28"/>
          <w:szCs w:val="28"/>
          <w:shd w:val="clear"/>
          <w:lang w:val="en-US" w:eastAsia="zh-CN"/>
        </w:rPr>
        <w:t>最低优惠下浮率</w:t>
      </w:r>
      <w:r>
        <w:rPr>
          <w:rFonts w:hint="eastAsia" w:ascii="宋体" w:hAnsi="宋体" w:eastAsia="宋体" w:cs="宋体"/>
          <w:b/>
          <w:bCs/>
          <w:color w:val="auto"/>
          <w:kern w:val="2"/>
          <w:sz w:val="28"/>
          <w:szCs w:val="28"/>
          <w:shd w:val="clear"/>
        </w:rPr>
        <w:t>，</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在竞价系统填报</w:t>
      </w:r>
      <w:r>
        <w:rPr>
          <w:rFonts w:hint="eastAsia" w:ascii="宋体" w:hAnsi="宋体" w:eastAsia="宋体" w:cs="宋体"/>
          <w:b/>
          <w:bCs/>
          <w:color w:val="auto"/>
          <w:kern w:val="2"/>
          <w:sz w:val="28"/>
          <w:szCs w:val="28"/>
          <w:shd w:val="clear"/>
          <w:lang w:val="en-US" w:eastAsia="zh-CN"/>
        </w:rPr>
        <w:t>价格低</w:t>
      </w:r>
      <w:r>
        <w:rPr>
          <w:rFonts w:hint="eastAsia" w:ascii="宋体" w:hAnsi="宋体" w:eastAsia="宋体" w:cs="宋体"/>
          <w:b/>
          <w:bCs/>
          <w:color w:val="auto"/>
          <w:kern w:val="2"/>
          <w:sz w:val="28"/>
          <w:szCs w:val="28"/>
          <w:shd w:val="clear"/>
        </w:rPr>
        <w:t>于</w:t>
      </w:r>
      <w:r>
        <w:rPr>
          <w:rFonts w:hint="eastAsia" w:ascii="宋体" w:hAnsi="宋体" w:eastAsia="宋体" w:cs="宋体"/>
          <w:b/>
          <w:bCs/>
          <w:color w:val="auto"/>
          <w:kern w:val="2"/>
          <w:sz w:val="28"/>
          <w:szCs w:val="28"/>
          <w:shd w:val="clear"/>
          <w:lang w:val="en-US" w:eastAsia="zh-CN"/>
        </w:rPr>
        <w:t>最低优惠下浮率则</w:t>
      </w:r>
      <w:r>
        <w:rPr>
          <w:rFonts w:hint="eastAsia" w:ascii="宋体" w:hAnsi="宋体" w:eastAsia="宋体" w:cs="宋体"/>
          <w:b/>
          <w:bCs/>
          <w:color w:val="auto"/>
          <w:kern w:val="2"/>
          <w:sz w:val="28"/>
          <w:szCs w:val="28"/>
          <w:shd w:val="clear"/>
        </w:rPr>
        <w:t>为无效报价</w:t>
      </w:r>
      <w:r>
        <w:rPr>
          <w:rFonts w:hint="eastAsia" w:ascii="宋体" w:hAnsi="宋体" w:eastAsia="宋体" w:cs="宋体"/>
          <w:b/>
          <w:bCs/>
          <w:color w:val="auto"/>
          <w:kern w:val="2"/>
          <w:sz w:val="28"/>
          <w:szCs w:val="28"/>
          <w:shd w:val="clear"/>
          <w:lang w:eastAsia="zh-CN"/>
        </w:rPr>
        <w:t>，</w:t>
      </w:r>
      <w:r>
        <w:rPr>
          <w:rFonts w:hint="eastAsia" w:ascii="宋体" w:hAnsi="宋体" w:eastAsia="宋体" w:cs="宋体"/>
          <w:b/>
          <w:bCs/>
          <w:color w:val="auto"/>
          <w:kern w:val="2"/>
          <w:sz w:val="28"/>
          <w:szCs w:val="28"/>
          <w:shd w:val="clear"/>
        </w:rPr>
        <w:t>填报</w:t>
      </w:r>
      <w:r>
        <w:rPr>
          <w:rFonts w:hint="eastAsia" w:ascii="宋体" w:hAnsi="宋体" w:cs="宋体"/>
          <w:b/>
          <w:bCs/>
          <w:color w:val="0000FF"/>
          <w:kern w:val="2"/>
          <w:sz w:val="28"/>
          <w:szCs w:val="28"/>
          <w:u w:val="none"/>
          <w:lang w:val="en-US" w:eastAsia="zh-CN" w:bidi="ar-SA"/>
        </w:rPr>
        <w:t>优惠下浮率</w:t>
      </w:r>
      <w:r>
        <w:rPr>
          <w:rFonts w:hint="eastAsia" w:ascii="宋体" w:hAnsi="宋体" w:eastAsia="宋体" w:cs="宋体"/>
          <w:b/>
          <w:bCs/>
          <w:color w:val="0000FF"/>
          <w:kern w:val="2"/>
          <w:sz w:val="28"/>
          <w:szCs w:val="28"/>
          <w:shd w:val="clear"/>
          <w:lang w:val="en-US" w:eastAsia="zh-CN"/>
        </w:rPr>
        <w:t>最</w:t>
      </w:r>
      <w:r>
        <w:rPr>
          <w:rFonts w:hint="eastAsia" w:ascii="宋体" w:hAnsi="宋体" w:cs="宋体"/>
          <w:b/>
          <w:bCs/>
          <w:color w:val="0000FF"/>
          <w:kern w:val="2"/>
          <w:sz w:val="28"/>
          <w:szCs w:val="28"/>
          <w:shd w:val="clear"/>
          <w:lang w:val="en-US" w:eastAsia="zh-CN"/>
        </w:rPr>
        <w:t>高</w:t>
      </w:r>
      <w:r>
        <w:rPr>
          <w:rFonts w:hint="eastAsia" w:ascii="宋体" w:hAnsi="宋体" w:eastAsia="宋体" w:cs="宋体"/>
          <w:b/>
          <w:bCs/>
          <w:color w:val="auto"/>
          <w:kern w:val="2"/>
          <w:sz w:val="28"/>
          <w:szCs w:val="28"/>
          <w:shd w:val="clear"/>
          <w:lang w:val="en-US" w:eastAsia="zh-CN"/>
        </w:rPr>
        <w:t>的</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5.特别提示：标的的合格竞价人,应在</w:t>
      </w:r>
      <w:r>
        <w:rPr>
          <w:rFonts w:hint="eastAsia" w:ascii="宋体" w:hAnsi="宋体" w:eastAsia="宋体" w:cs="宋体"/>
          <w:color w:val="0000FF"/>
          <w:sz w:val="28"/>
          <w:szCs w:val="28"/>
          <w:lang w:val="en-US" w:eastAsia="zh-CN"/>
        </w:rPr>
        <w:t>投报下浮率区间内</w:t>
      </w:r>
      <w:r>
        <w:rPr>
          <w:rFonts w:hint="eastAsia" w:ascii="宋体" w:hAnsi="宋体" w:eastAsia="宋体" w:cs="宋体"/>
          <w:color w:val="auto"/>
          <w:sz w:val="28"/>
          <w:szCs w:val="28"/>
          <w:lang w:val="en-US" w:eastAsia="zh-CN"/>
        </w:rPr>
        <w:t>进行报价，同时成交人应签署《竞价结果通知书》等相关文件，否则视同为违约。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6.本公司有权就竞价时间做出调整，如有调整将在本公司网站进行公告。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七、</w:t>
      </w:r>
      <w:r>
        <w:rPr>
          <w:rFonts w:hint="eastAsia" w:ascii="宋体" w:hAnsi="宋体" w:cs="宋体"/>
          <w:b/>
          <w:bCs/>
          <w:color w:val="auto"/>
          <w:sz w:val="28"/>
          <w:szCs w:val="28"/>
          <w:lang w:val="en-US" w:eastAsia="zh-CN"/>
        </w:rPr>
        <w:t>招标代理服务</w:t>
      </w:r>
      <w:r>
        <w:rPr>
          <w:rFonts w:hint="eastAsia" w:ascii="宋体" w:hAnsi="宋体" w:eastAsia="宋体" w:cs="宋体"/>
          <w:b/>
          <w:bCs/>
          <w:color w:val="auto"/>
          <w:sz w:val="28"/>
          <w:szCs w:val="28"/>
          <w:lang w:val="en-US" w:eastAsia="zh-CN"/>
        </w:rPr>
        <w:t>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sz w:val="28"/>
          <w:szCs w:val="28"/>
          <w:highlight w:val="none"/>
        </w:rPr>
      </w:pPr>
      <w:r>
        <w:rPr>
          <w:rFonts w:hint="eastAsia" w:ascii="宋体" w:hAnsi="宋体" w:eastAsia="宋体" w:cs="宋体"/>
          <w:color w:val="auto"/>
          <w:sz w:val="28"/>
          <w:szCs w:val="28"/>
        </w:rPr>
        <w:t>竞价成交后，</w:t>
      </w:r>
      <w:r>
        <w:rPr>
          <w:rFonts w:hint="eastAsia" w:asciiTheme="minorEastAsia" w:hAnsiTheme="minorEastAsia" w:eastAsiaTheme="minorEastAsia" w:cstheme="minorEastAsia"/>
          <w:color w:val="auto"/>
          <w:sz w:val="28"/>
          <w:szCs w:val="28"/>
          <w:highlight w:val="none"/>
        </w:rPr>
        <w:t>成交人应</w:t>
      </w:r>
      <w:r>
        <w:rPr>
          <w:rFonts w:hint="eastAsia" w:asciiTheme="minorEastAsia" w:hAnsiTheme="minorEastAsia" w:eastAsiaTheme="minorEastAsia" w:cstheme="minorEastAsia"/>
          <w:b w:val="0"/>
          <w:bCs w:val="0"/>
          <w:color w:val="auto"/>
          <w:sz w:val="28"/>
          <w:szCs w:val="28"/>
          <w:highlight w:val="none"/>
        </w:rPr>
        <w:t>向本公司一次性支付</w:t>
      </w:r>
      <w:r>
        <w:rPr>
          <w:rFonts w:hint="eastAsia" w:asciiTheme="minorEastAsia" w:hAnsiTheme="minorEastAsia" w:eastAsiaTheme="minorEastAsia" w:cstheme="minorEastAsia"/>
          <w:b/>
          <w:bCs/>
          <w:color w:val="auto"/>
          <w:sz w:val="28"/>
          <w:szCs w:val="28"/>
          <w:highlight w:val="none"/>
          <w:lang w:val="en-US" w:eastAsia="zh-CN"/>
        </w:rPr>
        <w:t>300</w:t>
      </w:r>
      <w:r>
        <w:rPr>
          <w:rFonts w:hint="eastAsia" w:asciiTheme="minorEastAsia" w:hAnsiTheme="minorEastAsia" w:eastAsiaTheme="minorEastAsia" w:cstheme="minorEastAsia"/>
          <w:b/>
          <w:bCs/>
          <w:color w:val="auto"/>
          <w:sz w:val="28"/>
          <w:szCs w:val="28"/>
          <w:highlight w:val="none"/>
        </w:rPr>
        <w:t>元</w:t>
      </w:r>
      <w:r>
        <w:rPr>
          <w:rFonts w:hint="eastAsia" w:asciiTheme="minorEastAsia" w:hAnsiTheme="minorEastAsia" w:eastAsiaTheme="minorEastAsia" w:cstheme="minorEastAsia"/>
          <w:b w:val="0"/>
          <w:bCs w:val="0"/>
          <w:color w:val="auto"/>
          <w:sz w:val="28"/>
          <w:szCs w:val="28"/>
          <w:highlight w:val="none"/>
        </w:rPr>
        <w:t>交易服务费</w:t>
      </w:r>
      <w:r>
        <w:rPr>
          <w:rFonts w:hint="eastAsia" w:ascii="宋体" w:hAnsi="宋体" w:eastAsia="宋体" w:cs="宋体"/>
          <w:color w:val="auto"/>
          <w:sz w:val="28"/>
          <w:szCs w:val="28"/>
        </w:rPr>
        <w:t>。</w:t>
      </w:r>
      <w:r>
        <w:rPr>
          <w:rFonts w:hint="eastAsia" w:ascii="宋体" w:hAnsi="宋体" w:eastAsia="宋体" w:cs="宋体"/>
          <w:color w:val="000000"/>
          <w:sz w:val="28"/>
          <w:szCs w:val="28"/>
          <w:highlight w:val="none"/>
          <w:lang w:val="en-US" w:eastAsia="zh-CN"/>
        </w:rPr>
        <w:t>招标代理服务费须在成交之日起</w:t>
      </w:r>
      <w:r>
        <w:rPr>
          <w:rFonts w:hint="eastAsia" w:ascii="宋体" w:hAnsi="宋体" w:cs="宋体"/>
          <w:color w:val="000000"/>
          <w:sz w:val="28"/>
          <w:szCs w:val="28"/>
          <w:highlight w:val="none"/>
          <w:lang w:val="en-US" w:eastAsia="zh-CN"/>
        </w:rPr>
        <w:t>7</w:t>
      </w:r>
      <w:r>
        <w:rPr>
          <w:rFonts w:hint="eastAsia" w:ascii="宋体" w:hAnsi="宋体" w:eastAsia="宋体" w:cs="宋体"/>
          <w:color w:val="000000"/>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八、付款方式</w:t>
      </w:r>
    </w:p>
    <w:tbl>
      <w:tblPr>
        <w:tblStyle w:val="14"/>
        <w:tblW w:w="9780"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560"/>
        <w:gridCol w:w="1470"/>
        <w:gridCol w:w="675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96" w:hRule="atLeast"/>
          <w:jc w:val="center"/>
        </w:trPr>
        <w:tc>
          <w:tcPr>
            <w:tcW w:w="1560" w:type="dxa"/>
            <w:tcBorders>
              <w:top w:val="single" w:color="auto" w:sz="12"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付费次序</w:t>
            </w:r>
          </w:p>
        </w:tc>
        <w:tc>
          <w:tcPr>
            <w:tcW w:w="1470"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比例（%）</w:t>
            </w:r>
          </w:p>
        </w:tc>
        <w:tc>
          <w:tcPr>
            <w:tcW w:w="6750" w:type="dxa"/>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付费时间</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48" w:hRule="exact"/>
          <w:jc w:val="center"/>
        </w:trPr>
        <w:tc>
          <w:tcPr>
            <w:tcW w:w="1560"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w:t>
            </w:r>
          </w:p>
        </w:tc>
        <w:tc>
          <w:tcPr>
            <w:tcW w:w="14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50</w:t>
            </w:r>
          </w:p>
        </w:tc>
        <w:tc>
          <w:tcPr>
            <w:tcW w:w="675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完成设计方案定稿且提供相关票据的，支付合同价款的50%。</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78" w:hRule="exact"/>
          <w:jc w:val="center"/>
        </w:trPr>
        <w:tc>
          <w:tcPr>
            <w:tcW w:w="1560"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p>
        </w:tc>
        <w:tc>
          <w:tcPr>
            <w:tcW w:w="14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50</w:t>
            </w:r>
          </w:p>
        </w:tc>
        <w:tc>
          <w:tcPr>
            <w:tcW w:w="675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项目竣工验收后且提供相关票据的，支付剩余合同价款。</w:t>
            </w:r>
          </w:p>
        </w:tc>
      </w:tr>
    </w:tbl>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九、费用承担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1.竞价人自行承担参加竞价会有关的全部费用（包括但不限于差旅费、邮寄费、资料费等）。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2.成交价为包干价，包括但不限于税费、服务费、文印费、差旅费、交通费、住宿费</w:t>
      </w:r>
      <w:r>
        <w:rPr>
          <w:rFonts w:hint="eastAsia" w:ascii="宋体" w:hAnsi="宋体" w:cs="宋体"/>
          <w:color w:val="auto"/>
          <w:sz w:val="28"/>
          <w:szCs w:val="28"/>
          <w:lang w:val="en-US" w:eastAsia="zh-CN"/>
        </w:rPr>
        <w:t>、专家评审费</w:t>
      </w:r>
      <w:r>
        <w:rPr>
          <w:rFonts w:hint="eastAsia" w:ascii="宋体" w:hAnsi="宋体" w:eastAsia="宋体" w:cs="宋体"/>
          <w:color w:val="auto"/>
          <w:sz w:val="28"/>
          <w:szCs w:val="28"/>
          <w:lang w:val="en-US" w:eastAsia="zh-CN"/>
        </w:rPr>
        <w:t>等所有相关费用，竞价人应对本次供货内容应有充分认识，自行判断能够完成本项目所需的费用，风险费用应自行考虑计入投标报价，竞价人未考虑风险因素造成的损失由竞价人自行负责。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十一、注意事项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1.因不可预见的原因导致上述竞价交易方式不能正常进行的，本公司有权中止交易或临时决定采用其它竞价方式和竞价交易规则，竞价人对此不得有异议。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3.成交后，成交人应当与委托人签订《</w:t>
      </w:r>
      <w:r>
        <w:rPr>
          <w:rFonts w:hint="eastAsia" w:ascii="宋体" w:hAnsi="宋体" w:cs="宋体"/>
          <w:b/>
          <w:bCs/>
          <w:color w:val="0000FF"/>
          <w:sz w:val="28"/>
          <w:szCs w:val="28"/>
          <w:lang w:val="en-US" w:eastAsia="zh-CN"/>
        </w:rPr>
        <w:t>建设工程设计合同</w:t>
      </w:r>
      <w:r>
        <w:rPr>
          <w:rFonts w:hint="eastAsia" w:ascii="宋体" w:hAnsi="宋体" w:eastAsia="宋体" w:cs="宋体"/>
          <w:color w:val="auto"/>
          <w:sz w:val="28"/>
          <w:szCs w:val="28"/>
          <w:lang w:val="en-US" w:eastAsia="zh-CN"/>
        </w:rPr>
        <w:t>》，并严格履行，双方的权利、义务以《</w:t>
      </w:r>
      <w:r>
        <w:rPr>
          <w:rFonts w:hint="eastAsia" w:ascii="宋体" w:hAnsi="宋体" w:cs="宋体"/>
          <w:b/>
          <w:bCs/>
          <w:color w:val="0000FF"/>
          <w:sz w:val="28"/>
          <w:szCs w:val="28"/>
          <w:lang w:val="en-US" w:eastAsia="zh-CN"/>
        </w:rPr>
        <w:t>建设工程设计合同</w:t>
      </w:r>
      <w:r>
        <w:rPr>
          <w:rFonts w:hint="eastAsia" w:ascii="宋体" w:hAnsi="宋体" w:eastAsia="宋体" w:cs="宋体"/>
          <w:color w:val="auto"/>
          <w:sz w:val="28"/>
          <w:szCs w:val="28"/>
          <w:lang w:val="en-US" w:eastAsia="zh-CN"/>
        </w:rPr>
        <w:t>》约定为准。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4.因委托人、成交人的原因造成不能签订相应的合同或解除合同、合同无效的，我司不承担任何责任。签订《竞价结果通知书》视为我司对成交人的合同义务履行完毕。</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十二、特别提示</w:t>
      </w:r>
    </w:p>
    <w:tbl>
      <w:tblPr>
        <w:tblStyle w:val="14"/>
        <w:tblW w:w="9071" w:type="dxa"/>
        <w:jc w:val="center"/>
        <w:shd w:val="clear" w:color="auto" w:fill="FFFFFF"/>
        <w:tblLayout w:type="autofit"/>
        <w:tblCellMar>
          <w:top w:w="0" w:type="dxa"/>
          <w:left w:w="0" w:type="dxa"/>
          <w:bottom w:w="0" w:type="dxa"/>
          <w:right w:w="0" w:type="dxa"/>
        </w:tblCellMar>
      </w:tblPr>
      <w:tblGrid>
        <w:gridCol w:w="9071"/>
      </w:tblGrid>
      <w:tr>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1.申请人必须对本项目情况及竞价流程进行充分的咨询和了解，一旦参与竞价，视为无异议，并对项目存在或可能存在的瑕疵表示认可，自行承担由此造成的风险。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2.竞价文件如有更正修改，公告将在</w:t>
            </w:r>
            <w:r>
              <w:rPr>
                <w:rFonts w:hint="eastAsia" w:ascii="宋体" w:hAnsi="宋体" w:eastAsia="宋体" w:cs="宋体"/>
                <w:b w:val="0"/>
                <w:bCs w:val="0"/>
                <w:color w:val="auto"/>
                <w:sz w:val="28"/>
                <w:szCs w:val="28"/>
                <w:lang w:val="en-US" w:eastAsia="zh-CN"/>
              </w:rPr>
              <w:t>连城产权交易网（网址：http://www.lcxcqjy.com/）、</w:t>
            </w:r>
            <w:r>
              <w:rPr>
                <w:rFonts w:hint="eastAsia" w:ascii="宋体" w:hAnsi="宋体" w:eastAsia="宋体" w:cs="宋体"/>
                <w:color w:val="auto"/>
                <w:sz w:val="28"/>
                <w:szCs w:val="28"/>
              </w:rPr>
              <w:t>连城县招标投标交易平台(</w:t>
            </w:r>
            <w:r>
              <w:rPr>
                <w:rFonts w:hint="eastAsia" w:ascii="宋体" w:hAnsi="宋体" w:eastAsia="宋体" w:cs="宋体"/>
                <w:b w:val="0"/>
                <w:bCs w:val="0"/>
                <w:color w:val="auto"/>
                <w:sz w:val="28"/>
                <w:szCs w:val="28"/>
              </w:rPr>
              <w:t>网址：</w:t>
            </w:r>
            <w:r>
              <w:rPr>
                <w:rFonts w:hint="eastAsia" w:ascii="宋体" w:hAnsi="宋体" w:eastAsia="宋体" w:cs="宋体"/>
                <w:color w:val="auto"/>
                <w:sz w:val="28"/>
                <w:szCs w:val="28"/>
              </w:rPr>
              <w:t>https://lcyjy.enjoy5191.com/home</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上发布，请潜在竞价人随时密切关注上述网站并下载相关信息，本公司不再另行通知（相同内容如有多次修改，以最后一次修改为准）。潜在竞价人未查看、下载修改内容的，后果自行承担。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drawing>
          <wp:anchor distT="0" distB="0" distL="114300" distR="114300" simplePos="0" relativeHeight="251659264" behindDoc="1" locked="0" layoutInCell="1" allowOverlap="1">
            <wp:simplePos x="0" y="0"/>
            <wp:positionH relativeFrom="column">
              <wp:posOffset>406400</wp:posOffset>
            </wp:positionH>
            <wp:positionV relativeFrom="paragraph">
              <wp:posOffset>165100</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righ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0000FF"/>
          <w:sz w:val="28"/>
          <w:szCs w:val="28"/>
          <w:lang w:val="en-US" w:eastAsia="zh-CN"/>
        </w:rPr>
        <w:t>202</w:t>
      </w:r>
      <w:r>
        <w:rPr>
          <w:rFonts w:hint="eastAsia" w:ascii="宋体" w:hAnsi="宋体" w:cs="宋体"/>
          <w:color w:val="0000FF"/>
          <w:sz w:val="28"/>
          <w:szCs w:val="28"/>
          <w:lang w:val="en-US" w:eastAsia="zh-CN"/>
        </w:rPr>
        <w:t>6</w:t>
      </w:r>
      <w:r>
        <w:rPr>
          <w:rFonts w:hint="eastAsia" w:ascii="宋体" w:hAnsi="宋体" w:eastAsia="宋体" w:cs="宋体"/>
          <w:color w:val="0000FF"/>
          <w:sz w:val="28"/>
          <w:szCs w:val="28"/>
          <w:lang w:val="en-US" w:eastAsia="zh-CN"/>
        </w:rPr>
        <w:t>年</w:t>
      </w:r>
      <w:r>
        <w:rPr>
          <w:rFonts w:hint="eastAsia" w:ascii="宋体" w:hAnsi="宋体" w:cs="宋体"/>
          <w:color w:val="0000FF"/>
          <w:sz w:val="28"/>
          <w:szCs w:val="28"/>
          <w:lang w:val="en-US" w:eastAsia="zh-CN"/>
        </w:rPr>
        <w:t>9</w:t>
      </w:r>
      <w:r>
        <w:rPr>
          <w:rFonts w:hint="eastAsia" w:ascii="宋体" w:hAnsi="宋体" w:eastAsia="宋体" w:cs="宋体"/>
          <w:color w:val="0000FF"/>
          <w:sz w:val="28"/>
          <w:szCs w:val="28"/>
          <w:lang w:val="en-US" w:eastAsia="zh-CN"/>
        </w:rPr>
        <w:t>月</w:t>
      </w:r>
      <w:r>
        <w:rPr>
          <w:rFonts w:hint="eastAsia" w:ascii="宋体" w:hAnsi="宋体" w:cs="宋体"/>
          <w:color w:val="0000FF"/>
          <w:sz w:val="28"/>
          <w:szCs w:val="28"/>
          <w:lang w:val="en-US" w:eastAsia="zh-CN"/>
        </w:rPr>
        <w:t>18</w:t>
      </w:r>
      <w:r>
        <w:rPr>
          <w:rFonts w:hint="eastAsia" w:ascii="宋体" w:hAnsi="宋体" w:eastAsia="宋体" w:cs="宋体"/>
          <w:color w:val="0000FF"/>
          <w:sz w:val="28"/>
          <w:szCs w:val="28"/>
          <w:lang w:val="en-US" w:eastAsia="zh-CN"/>
        </w:rPr>
        <w:t>日</w:t>
      </w: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left"/>
        <w:rPr>
          <w:rFonts w:hint="eastAsia" w:ascii="宋体" w:hAnsi="宋体" w:eastAsia="宋体" w:cs="宋体"/>
          <w:b/>
          <w:color w:val="000000"/>
          <w:sz w:val="28"/>
          <w:szCs w:val="28"/>
        </w:rPr>
      </w:pPr>
      <w:r>
        <w:rPr>
          <w:rFonts w:hint="eastAsia" w:ascii="宋体" w:hAnsi="宋体" w:cs="宋体"/>
          <w:b/>
          <w:color w:val="000000"/>
          <w:sz w:val="28"/>
          <w:szCs w:val="28"/>
          <w:highlight w:val="none"/>
          <w:lang w:val="en-US" w:eastAsia="zh-CN"/>
        </w:rPr>
        <w:t xml:space="preserve">附件1：                        </w:t>
      </w:r>
      <w:r>
        <w:rPr>
          <w:rFonts w:hint="eastAsia" w:ascii="宋体" w:hAnsi="宋体" w:eastAsia="宋体" w:cs="宋体"/>
          <w:b/>
          <w:color w:val="000000"/>
          <w:sz w:val="28"/>
          <w:szCs w:val="28"/>
        </w:rPr>
        <w:t>承 诺 书</w:t>
      </w:r>
    </w:p>
    <w:p>
      <w:pPr>
        <w:keepNext w:val="0"/>
        <w:keepLines w:val="0"/>
        <w:pageBreakBefore w:val="0"/>
        <w:kinsoku/>
        <w:wordWrap/>
        <w:overflowPunct/>
        <w:topLinePunct w:val="0"/>
        <w:autoSpaceDE/>
        <w:autoSpaceDN/>
        <w:bidi w:val="0"/>
        <w:spacing w:line="480" w:lineRule="exact"/>
        <w:ind w:firstLine="5880" w:firstLineChars="2100"/>
        <w:jc w:val="both"/>
        <w:rPr>
          <w:rFonts w:hint="eastAsia" w:ascii="宋体" w:hAnsi="宋体" w:eastAsia="宋体" w:cs="宋体"/>
          <w:color w:val="00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sz w:val="28"/>
          <w:szCs w:val="28"/>
          <w:u w:val="single"/>
        </w:rPr>
      </w:pPr>
      <w:r>
        <w:rPr>
          <w:rFonts w:hint="eastAsia" w:ascii="宋体" w:hAnsi="宋体" w:eastAsia="宋体" w:cs="宋体"/>
          <w:b/>
          <w:bCs/>
          <w:color w:val="000000"/>
          <w:sz w:val="28"/>
          <w:szCs w:val="28"/>
        </w:rPr>
        <w:t>连城县国有资产产权交易服务有限公司</w:t>
      </w:r>
      <w:r>
        <w:rPr>
          <w:rFonts w:hint="eastAsia" w:ascii="宋体" w:hAnsi="宋体" w:eastAsia="宋体" w:cs="宋体"/>
          <w:color w:val="00000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本人（公司）承诺提供的报名材料真实、合法、有效，自愿报名参加贵司于</w:t>
      </w:r>
      <w:r>
        <w:rPr>
          <w:rFonts w:hint="eastAsia" w:ascii="宋体" w:hAnsi="宋体" w:eastAsia="宋体" w:cs="宋体"/>
          <w:color w:val="0000FF"/>
          <w:sz w:val="28"/>
          <w:szCs w:val="28"/>
          <w:u w:val="single"/>
        </w:rPr>
        <w:t xml:space="preserve"> </w:t>
      </w:r>
      <w:r>
        <w:rPr>
          <w:rFonts w:hint="eastAsia" w:ascii="宋体" w:hAnsi="宋体" w:eastAsia="宋体" w:cs="宋体"/>
          <w:color w:val="0000FF"/>
          <w:sz w:val="28"/>
          <w:szCs w:val="28"/>
          <w:u w:val="single"/>
          <w:lang w:val="en-US" w:eastAsia="zh-CN"/>
        </w:rPr>
        <w:t>202</w:t>
      </w:r>
      <w:r>
        <w:rPr>
          <w:rFonts w:hint="eastAsia" w:ascii="宋体" w:hAnsi="宋体" w:cs="宋体"/>
          <w:color w:val="0000FF"/>
          <w:sz w:val="28"/>
          <w:szCs w:val="28"/>
          <w:u w:val="single"/>
          <w:lang w:val="en-US" w:eastAsia="zh-CN"/>
        </w:rPr>
        <w:t>6</w:t>
      </w:r>
      <w:r>
        <w:rPr>
          <w:rFonts w:hint="eastAsia" w:ascii="宋体" w:hAnsi="宋体" w:eastAsia="宋体" w:cs="宋体"/>
          <w:color w:val="0000FF"/>
          <w:sz w:val="28"/>
          <w:szCs w:val="28"/>
        </w:rPr>
        <w:t>年</w:t>
      </w:r>
      <w:r>
        <w:rPr>
          <w:rFonts w:hint="eastAsia" w:ascii="宋体" w:hAnsi="宋体" w:cs="宋体"/>
          <w:color w:val="0000FF"/>
          <w:sz w:val="28"/>
          <w:szCs w:val="28"/>
          <w:u w:val="single"/>
          <w:lang w:val="en-US" w:eastAsia="zh-CN"/>
        </w:rPr>
        <w:t>9</w:t>
      </w:r>
      <w:r>
        <w:rPr>
          <w:rFonts w:hint="eastAsia" w:ascii="宋体" w:hAnsi="宋体" w:eastAsia="宋体" w:cs="宋体"/>
          <w:color w:val="0000FF"/>
          <w:sz w:val="28"/>
          <w:szCs w:val="28"/>
        </w:rPr>
        <w:t>月</w:t>
      </w:r>
      <w:r>
        <w:rPr>
          <w:rFonts w:hint="eastAsia" w:ascii="宋体" w:hAnsi="宋体" w:cs="宋体"/>
          <w:color w:val="0000FF"/>
          <w:sz w:val="28"/>
          <w:szCs w:val="28"/>
          <w:u w:val="single"/>
          <w:lang w:val="en-US" w:eastAsia="zh-CN"/>
        </w:rPr>
        <w:t>23</w:t>
      </w:r>
      <w:r>
        <w:rPr>
          <w:rFonts w:hint="eastAsia" w:ascii="宋体" w:hAnsi="宋体" w:eastAsia="宋体" w:cs="宋体"/>
          <w:color w:val="0000FF"/>
          <w:sz w:val="28"/>
          <w:szCs w:val="28"/>
        </w:rPr>
        <w:t>日</w:t>
      </w:r>
      <w:r>
        <w:rPr>
          <w:rFonts w:hint="eastAsia" w:ascii="宋体" w:hAnsi="宋体" w:eastAsia="宋体" w:cs="宋体"/>
          <w:color w:val="000000"/>
          <w:sz w:val="28"/>
          <w:szCs w:val="28"/>
        </w:rPr>
        <w:t>上午举行的 “</w:t>
      </w:r>
      <w:r>
        <w:rPr>
          <w:rFonts w:hint="eastAsia" w:ascii="宋体" w:hAnsi="宋体" w:eastAsia="宋体" w:cs="宋体"/>
          <w:color w:val="auto"/>
          <w:sz w:val="28"/>
          <w:szCs w:val="28"/>
          <w:lang w:eastAsia="zh-CN"/>
        </w:rPr>
        <w:t>连城县招标投标交易平台</w:t>
      </w:r>
      <w:r>
        <w:rPr>
          <w:rFonts w:hint="eastAsia" w:ascii="宋体" w:hAnsi="宋体" w:cs="宋体"/>
          <w:color w:val="0000FF"/>
          <w:sz w:val="28"/>
          <w:szCs w:val="28"/>
          <w:lang w:val="en-US" w:eastAsia="zh-CN"/>
        </w:rPr>
        <w:t>正</w:t>
      </w:r>
      <w:r>
        <w:rPr>
          <w:rFonts w:hint="eastAsia" w:ascii="宋体" w:hAnsi="宋体" w:eastAsia="宋体" w:cs="宋体"/>
          <w:color w:val="0000FF"/>
          <w:sz w:val="28"/>
          <w:szCs w:val="28"/>
        </w:rPr>
        <w:t>向一次</w:t>
      </w:r>
      <w:r>
        <w:rPr>
          <w:rFonts w:hint="eastAsia" w:ascii="宋体" w:hAnsi="宋体" w:eastAsia="宋体" w:cs="宋体"/>
          <w:color w:val="000000"/>
          <w:sz w:val="28"/>
          <w:szCs w:val="28"/>
        </w:rPr>
        <w:t>报价”</w:t>
      </w:r>
      <w:r>
        <w:rPr>
          <w:rFonts w:hint="eastAsia" w:ascii="宋体" w:hAnsi="宋体" w:cs="宋体"/>
          <w:color w:val="000000"/>
          <w:sz w:val="28"/>
          <w:szCs w:val="28"/>
          <w:u w:val="single"/>
          <w:lang w:val="en-US" w:eastAsia="zh-CN"/>
        </w:rPr>
        <w:t>连城县老造漆厂宿舍空地新建店面工程设计</w:t>
      </w:r>
      <w:r>
        <w:rPr>
          <w:rFonts w:hint="eastAsia" w:ascii="宋体" w:hAnsi="宋体" w:eastAsia="宋体" w:cs="宋体"/>
          <w:color w:val="000000"/>
          <w:sz w:val="28"/>
          <w:szCs w:val="28"/>
        </w:rPr>
        <w:t>竞价。收悉项目编号为</w:t>
      </w:r>
      <w:r>
        <w:rPr>
          <w:rFonts w:hint="eastAsia" w:ascii="宋体" w:hAnsi="宋体" w:cs="宋体"/>
          <w:color w:val="0000FF"/>
          <w:sz w:val="28"/>
          <w:szCs w:val="28"/>
          <w:u w:val="single"/>
          <w:lang w:eastAsia="zh-CN"/>
        </w:rPr>
        <w:t>LCCQJJ20260923</w:t>
      </w:r>
      <w:r>
        <w:rPr>
          <w:rFonts w:hint="eastAsia" w:ascii="宋体" w:hAnsi="宋体" w:eastAsia="宋体" w:cs="宋体"/>
          <w:color w:val="000000"/>
          <w:sz w:val="28"/>
          <w:szCs w:val="28"/>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bookmarkStart w:id="5" w:name="_GoBack"/>
      <w:bookmarkEnd w:id="5"/>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宋体" w:hAnsi="宋体" w:eastAsia="宋体" w:cs="宋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00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00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承诺人（申请人签章）：</w:t>
      </w:r>
    </w:p>
    <w:p>
      <w:pPr>
        <w:keepNext w:val="0"/>
        <w:keepLines w:val="0"/>
        <w:pageBreakBefore w:val="0"/>
        <w:widowControl w:val="0"/>
        <w:kinsoku/>
        <w:wordWrap/>
        <w:overflowPunct/>
        <w:topLinePunct w:val="0"/>
        <w:autoSpaceDE/>
        <w:autoSpaceDN/>
        <w:bidi w:val="0"/>
        <w:adjustRightInd/>
        <w:snapToGrid/>
        <w:spacing w:line="480" w:lineRule="exact"/>
        <w:ind w:firstLine="1400" w:firstLineChars="5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w:t>
      </w:r>
      <w:r>
        <w:rPr>
          <w:rFonts w:hint="eastAsia" w:ascii="宋体" w:hAnsi="宋体" w:eastAsia="宋体" w:cs="宋体"/>
          <w:color w:val="000000"/>
          <w:sz w:val="28"/>
          <w:szCs w:val="28"/>
        </w:rPr>
        <w:t>法定代表人或授权代理人（签章）：</w:t>
      </w:r>
      <w:r>
        <w:rPr>
          <w:rFonts w:hint="eastAsia" w:ascii="宋体" w:hAnsi="宋体" w:eastAsia="宋体" w:cs="宋体"/>
          <w:color w:val="00000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rPr>
        <w:t>联系电话：</w:t>
      </w:r>
    </w:p>
    <w:p>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 </w:t>
      </w:r>
      <w:r>
        <w:rPr>
          <w:rFonts w:hint="eastAsia" w:ascii="宋体" w:hAnsi="宋体" w:eastAsia="宋体" w:cs="宋体"/>
          <w:color w:val="000000"/>
          <w:sz w:val="28"/>
          <w:szCs w:val="28"/>
        </w:rPr>
        <w:t>年    月    日</w:t>
      </w:r>
    </w:p>
    <w:p>
      <w:pPr>
        <w:pStyle w:val="13"/>
        <w:keepNext w:val="0"/>
        <w:pageBreakBefore w:val="0"/>
        <w:overflowPunct/>
        <w:topLinePunct w:val="0"/>
        <w:bidi w:val="0"/>
        <w:spacing w:line="480" w:lineRule="exact"/>
        <w:rPr>
          <w:rFonts w:hint="eastAsia" w:ascii="宋体" w:hAnsi="宋体" w:eastAsia="宋体" w:cs="宋体"/>
          <w:color w:val="000000"/>
          <w:sz w:val="28"/>
          <w:szCs w:val="28"/>
        </w:rPr>
      </w:pPr>
    </w:p>
    <w:p>
      <w:pPr>
        <w:pStyle w:val="13"/>
        <w:keepNext w:val="0"/>
        <w:pageBreakBefore w:val="0"/>
        <w:overflowPunct/>
        <w:topLinePunct w:val="0"/>
        <w:bidi w:val="0"/>
        <w:spacing w:line="480" w:lineRule="exact"/>
        <w:rPr>
          <w:rFonts w:hint="eastAsia" w:ascii="宋体" w:hAnsi="宋体" w:eastAsia="宋体" w:cs="宋体"/>
          <w:color w:val="000000"/>
          <w:sz w:val="28"/>
          <w:szCs w:val="28"/>
        </w:rPr>
      </w:pPr>
    </w:p>
    <w:p>
      <w:pPr>
        <w:pStyle w:val="13"/>
        <w:keepNext w:val="0"/>
        <w:pageBreakBefore w:val="0"/>
        <w:overflowPunct/>
        <w:topLinePunct w:val="0"/>
        <w:bidi w:val="0"/>
        <w:spacing w:line="480" w:lineRule="exact"/>
        <w:rPr>
          <w:rFonts w:hint="eastAsia" w:ascii="宋体" w:hAnsi="宋体" w:eastAsia="宋体" w:cs="宋体"/>
          <w:color w:val="000000"/>
          <w:sz w:val="28"/>
          <w:szCs w:val="28"/>
        </w:rPr>
      </w:pPr>
    </w:p>
    <w:p>
      <w:pPr>
        <w:pStyle w:val="13"/>
        <w:keepNext w:val="0"/>
        <w:pageBreakBefore w:val="0"/>
        <w:overflowPunct/>
        <w:topLinePunct w:val="0"/>
        <w:bidi w:val="0"/>
        <w:spacing w:line="480" w:lineRule="exact"/>
        <w:rPr>
          <w:rFonts w:hint="eastAsia" w:ascii="宋体" w:hAnsi="宋体" w:eastAsia="宋体" w:cs="宋体"/>
          <w:color w:val="000000"/>
          <w:sz w:val="28"/>
          <w:szCs w:val="28"/>
        </w:rPr>
      </w:pPr>
    </w:p>
    <w:p>
      <w:pPr>
        <w:pStyle w:val="13"/>
        <w:keepNext w:val="0"/>
        <w:pageBreakBefore w:val="0"/>
        <w:overflowPunct/>
        <w:topLinePunct w:val="0"/>
        <w:bidi w:val="0"/>
        <w:spacing w:line="480" w:lineRule="exact"/>
        <w:rPr>
          <w:rFonts w:hint="eastAsia" w:ascii="宋体" w:hAnsi="宋体" w:eastAsia="宋体" w:cs="宋体"/>
          <w:color w:val="000000"/>
          <w:sz w:val="28"/>
          <w:szCs w:val="28"/>
        </w:rPr>
      </w:pPr>
    </w:p>
    <w:p>
      <w:pPr>
        <w:pStyle w:val="13"/>
        <w:keepNext w:val="0"/>
        <w:pageBreakBefore w:val="0"/>
        <w:overflowPunct/>
        <w:topLinePunct w:val="0"/>
        <w:bidi w:val="0"/>
        <w:spacing w:line="480" w:lineRule="exact"/>
        <w:rPr>
          <w:rFonts w:hint="eastAsia" w:ascii="宋体" w:hAnsi="宋体" w:eastAsia="宋体" w:cs="宋体"/>
          <w:color w:val="000000"/>
          <w:sz w:val="28"/>
          <w:szCs w:val="28"/>
        </w:rPr>
      </w:pPr>
    </w:p>
    <w:p>
      <w:pPr>
        <w:pStyle w:val="13"/>
        <w:keepNext w:val="0"/>
        <w:pageBreakBefore w:val="0"/>
        <w:overflowPunct/>
        <w:topLinePunct w:val="0"/>
        <w:bidi w:val="0"/>
        <w:spacing w:line="480" w:lineRule="exact"/>
        <w:rPr>
          <w:rFonts w:hint="eastAsia" w:ascii="宋体" w:hAnsi="宋体" w:eastAsia="宋体" w:cs="宋体"/>
          <w:color w:val="000000"/>
          <w:sz w:val="28"/>
          <w:szCs w:val="28"/>
        </w:rPr>
      </w:pPr>
    </w:p>
    <w:p>
      <w:pPr>
        <w:rPr>
          <w:rFonts w:hint="eastAsia" w:ascii="宋体" w:hAnsi="宋体" w:eastAsia="宋体" w:cs="宋体"/>
          <w:color w:val="000000"/>
          <w:sz w:val="28"/>
          <w:szCs w:val="28"/>
        </w:rPr>
      </w:pPr>
    </w:p>
    <w:p>
      <w:pPr>
        <w:pStyle w:val="13"/>
        <w:rPr>
          <w:rFonts w:hint="eastAsia" w:ascii="宋体" w:hAnsi="宋体" w:eastAsia="宋体" w:cs="宋体"/>
          <w:color w:val="000000"/>
          <w:sz w:val="28"/>
          <w:szCs w:val="28"/>
        </w:rPr>
      </w:pPr>
    </w:p>
    <w:p>
      <w:pPr>
        <w:rPr>
          <w:rFonts w:hint="eastAsia" w:ascii="宋体" w:hAnsi="宋体" w:eastAsia="宋体" w:cs="宋体"/>
          <w:color w:val="000000"/>
          <w:sz w:val="28"/>
          <w:szCs w:val="28"/>
        </w:rPr>
      </w:pPr>
    </w:p>
    <w:p>
      <w:pPr>
        <w:pStyle w:val="13"/>
        <w:rPr>
          <w:rFonts w:hint="eastAsia" w:ascii="宋体" w:hAnsi="宋体" w:eastAsia="宋体" w:cs="宋体"/>
          <w:color w:val="000000"/>
          <w:sz w:val="28"/>
          <w:szCs w:val="28"/>
        </w:rPr>
      </w:pPr>
    </w:p>
    <w:p>
      <w:pPr>
        <w:rPr>
          <w:rFonts w:hint="eastAsia"/>
        </w:rPr>
      </w:pPr>
    </w:p>
    <w:p>
      <w:pPr>
        <w:pStyle w:val="13"/>
        <w:pageBreakBefore w:val="0"/>
        <w:kinsoku/>
        <w:wordWrap/>
        <w:overflowPunct/>
        <w:topLinePunct w:val="0"/>
        <w:autoSpaceDE/>
        <w:autoSpaceDN/>
        <w:bidi w:val="0"/>
        <w:spacing w:after="0" w:line="500" w:lineRule="exact"/>
        <w:ind w:left="0" w:leftChars="0" w:firstLine="0" w:firstLineChars="0"/>
        <w:rPr>
          <w:rFonts w:hint="eastAsia"/>
          <w:sz w:val="28"/>
          <w:szCs w:val="28"/>
          <w:highlight w:val="none"/>
        </w:rPr>
      </w:pPr>
      <w:r>
        <w:rPr>
          <w:rFonts w:hint="eastAsia" w:ascii="宋体" w:hAnsi="宋体" w:cs="宋体"/>
          <w:b/>
          <w:color w:val="000000"/>
          <w:sz w:val="28"/>
          <w:szCs w:val="28"/>
          <w:highlight w:val="none"/>
          <w:lang w:val="en-US" w:eastAsia="zh-CN"/>
        </w:rPr>
        <w:t xml:space="preserve">附件2：                  </w:t>
      </w:r>
      <w:r>
        <w:rPr>
          <w:rFonts w:hint="eastAsia"/>
          <w:b/>
          <w:bCs/>
          <w:sz w:val="28"/>
          <w:szCs w:val="28"/>
          <w:highlight w:val="none"/>
        </w:rPr>
        <w:t>无重大违法记录的书面声明</w:t>
      </w:r>
    </w:p>
    <w:p>
      <w:pPr>
        <w:keepNext w:val="0"/>
        <w:keepLines w:val="0"/>
        <w:pageBreakBefore w:val="0"/>
        <w:kinsoku/>
        <w:wordWrap/>
        <w:overflowPunct/>
        <w:topLinePunct w:val="0"/>
        <w:autoSpaceDE/>
        <w:autoSpaceDN/>
        <w:bidi w:val="0"/>
        <w:spacing w:line="500" w:lineRule="exact"/>
        <w:ind w:left="0" w:leftChars="0"/>
        <w:jc w:val="both"/>
        <w:rPr>
          <w:rFonts w:hint="eastAsia" w:ascii="宋体" w:hAnsi="宋体" w:eastAsia="宋体" w:cs="宋体"/>
          <w:b/>
          <w:color w:val="000000"/>
          <w:sz w:val="28"/>
          <w:szCs w:val="28"/>
          <w:highlight w:val="none"/>
        </w:rPr>
      </w:pPr>
    </w:p>
    <w:p>
      <w:pPr>
        <w:pStyle w:val="13"/>
        <w:keepNext w:val="0"/>
        <w:keepLines w:val="0"/>
        <w:pageBreakBefore w:val="0"/>
        <w:widowControl/>
        <w:kinsoku/>
        <w:wordWrap/>
        <w:overflowPunct/>
        <w:topLinePunct w:val="0"/>
        <w:autoSpaceDE/>
        <w:autoSpaceDN/>
        <w:bidi w:val="0"/>
        <w:adjustRightInd/>
        <w:snapToGrid/>
        <w:spacing w:after="0" w:line="500" w:lineRule="exact"/>
        <w:ind w:left="0" w:leftChars="0" w:firstLine="0" w:firstLineChars="0"/>
        <w:textAlignment w:val="auto"/>
        <w:rPr>
          <w:rFonts w:hint="eastAsia"/>
          <w:sz w:val="28"/>
          <w:szCs w:val="28"/>
          <w:highlight w:val="none"/>
          <w:u w:val="single"/>
          <w:lang w:val="en-US" w:eastAsia="zh-CN"/>
        </w:rPr>
      </w:pPr>
      <w:r>
        <w:rPr>
          <w:rFonts w:hint="eastAsia"/>
          <w:sz w:val="28"/>
          <w:szCs w:val="28"/>
          <w:highlight w:val="none"/>
        </w:rPr>
        <w:t>致:</w:t>
      </w:r>
      <w:r>
        <w:rPr>
          <w:rFonts w:hint="eastAsia"/>
          <w:sz w:val="28"/>
          <w:szCs w:val="28"/>
          <w:highlight w:val="none"/>
          <w:u w:val="single"/>
          <w:lang w:val="en-US" w:eastAsia="zh-CN"/>
        </w:rPr>
        <w:t>福建连城国有投资集团有限公司</w:t>
      </w:r>
    </w:p>
    <w:p>
      <w:pPr>
        <w:pStyle w:val="13"/>
        <w:keepNext w:val="0"/>
        <w:keepLines w:val="0"/>
        <w:pageBreakBefore w:val="0"/>
        <w:widowControl/>
        <w:kinsoku/>
        <w:wordWrap/>
        <w:overflowPunct/>
        <w:topLinePunct w:val="0"/>
        <w:autoSpaceDE/>
        <w:autoSpaceDN/>
        <w:bidi w:val="0"/>
        <w:adjustRightInd/>
        <w:snapToGrid/>
        <w:spacing w:after="0" w:line="500" w:lineRule="exact"/>
        <w:ind w:left="0" w:leftChars="0" w:firstLine="560" w:firstLineChars="200"/>
        <w:textAlignment w:val="auto"/>
        <w:rPr>
          <w:rFonts w:hint="eastAsia" w:eastAsia="宋体"/>
          <w:sz w:val="28"/>
          <w:szCs w:val="28"/>
          <w:highlight w:val="none"/>
          <w:lang w:eastAsia="zh-CN"/>
        </w:rPr>
      </w:pPr>
      <w:r>
        <w:rPr>
          <w:rFonts w:hint="eastAsia"/>
          <w:sz w:val="28"/>
          <w:szCs w:val="28"/>
          <w:highlight w:val="none"/>
          <w:lang w:val="en-US" w:eastAsia="zh-CN"/>
        </w:rPr>
        <w:t>我司就</w:t>
      </w:r>
      <w:r>
        <w:rPr>
          <w:rFonts w:hint="eastAsia"/>
          <w:sz w:val="28"/>
          <w:szCs w:val="28"/>
          <w:highlight w:val="none"/>
        </w:rPr>
        <w:t>参与贵公司的</w:t>
      </w:r>
      <w:r>
        <w:rPr>
          <w:rFonts w:hint="eastAsia"/>
          <w:sz w:val="28"/>
          <w:szCs w:val="28"/>
          <w:highlight w:val="none"/>
          <w:u w:val="single"/>
          <w:lang w:val="en-US" w:eastAsia="zh-CN"/>
        </w:rPr>
        <w:t>连城县老造漆厂宿舍空地新建店面工程设计</w:t>
      </w:r>
      <w:r>
        <w:rPr>
          <w:rFonts w:hint="eastAsia"/>
          <w:sz w:val="28"/>
          <w:szCs w:val="28"/>
          <w:highlight w:val="none"/>
        </w:rPr>
        <w:t>采购活动，特此作出以下书面声明</w:t>
      </w:r>
      <w:r>
        <w:rPr>
          <w:rFonts w:hint="eastAsia"/>
          <w:sz w:val="28"/>
          <w:szCs w:val="28"/>
          <w:highlight w:val="none"/>
          <w:lang w:eastAsia="zh-CN"/>
        </w:rPr>
        <w:t>：</w:t>
      </w:r>
    </w:p>
    <w:p>
      <w:pPr>
        <w:pStyle w:val="13"/>
        <w:keepNext w:val="0"/>
        <w:keepLines w:val="0"/>
        <w:pageBreakBefore w:val="0"/>
        <w:widowControl/>
        <w:kinsoku/>
        <w:wordWrap/>
        <w:overflowPunct/>
        <w:topLinePunct w:val="0"/>
        <w:autoSpaceDE/>
        <w:autoSpaceDN/>
        <w:bidi w:val="0"/>
        <w:adjustRightInd/>
        <w:snapToGrid/>
        <w:spacing w:after="0" w:line="500" w:lineRule="exact"/>
        <w:ind w:left="0" w:leftChars="0" w:firstLine="560" w:firstLineChars="200"/>
        <w:textAlignment w:val="auto"/>
        <w:rPr>
          <w:rFonts w:hint="eastAsia"/>
          <w:sz w:val="28"/>
          <w:szCs w:val="28"/>
          <w:highlight w:val="none"/>
          <w:lang w:eastAsia="zh-CN"/>
        </w:rPr>
      </w:pPr>
      <w:r>
        <w:rPr>
          <w:rFonts w:hint="eastAsia"/>
          <w:sz w:val="28"/>
          <w:szCs w:val="28"/>
          <w:highlight w:val="none"/>
        </w:rPr>
        <w:t>我公司明确声明，</w:t>
      </w:r>
      <w:r>
        <w:rPr>
          <w:rFonts w:hint="eastAsia"/>
          <w:sz w:val="28"/>
          <w:szCs w:val="28"/>
          <w:highlight w:val="none"/>
          <w:lang w:val="en-US" w:eastAsia="zh-CN"/>
        </w:rPr>
        <w:t>在参加本次采购活动前3年内在经营活动中没有重大违法记录。</w:t>
      </w:r>
      <w:r>
        <w:rPr>
          <w:rFonts w:hint="eastAsia"/>
          <w:sz w:val="28"/>
          <w:szCs w:val="28"/>
          <w:highlight w:val="none"/>
        </w:rPr>
        <w:t>我</w:t>
      </w:r>
      <w:r>
        <w:rPr>
          <w:rFonts w:hint="eastAsia"/>
          <w:sz w:val="28"/>
          <w:szCs w:val="28"/>
          <w:highlight w:val="none"/>
          <w:lang w:val="en-US" w:eastAsia="zh-CN"/>
        </w:rPr>
        <w:t>司</w:t>
      </w:r>
      <w:r>
        <w:rPr>
          <w:rFonts w:hint="eastAsia"/>
          <w:sz w:val="28"/>
          <w:szCs w:val="28"/>
          <w:highlight w:val="none"/>
        </w:rPr>
        <w:t>承诺，</w:t>
      </w:r>
      <w:r>
        <w:rPr>
          <w:rFonts w:hint="eastAsia"/>
          <w:sz w:val="28"/>
          <w:szCs w:val="28"/>
          <w:highlight w:val="none"/>
          <w:lang w:val="en-US" w:eastAsia="zh-CN"/>
        </w:rPr>
        <w:t>上述</w:t>
      </w:r>
      <w:r>
        <w:rPr>
          <w:rFonts w:hint="eastAsia"/>
          <w:sz w:val="28"/>
          <w:szCs w:val="28"/>
          <w:highlight w:val="none"/>
        </w:rPr>
        <w:t>声明完全真实，若有虚假，愿意根据相关法律法规承担责任，包括但不限于取消</w:t>
      </w:r>
      <w:r>
        <w:rPr>
          <w:rFonts w:hint="eastAsia"/>
          <w:sz w:val="28"/>
          <w:szCs w:val="28"/>
          <w:highlight w:val="none"/>
          <w:lang w:val="en-US" w:eastAsia="zh-CN"/>
        </w:rPr>
        <w:t>竞价</w:t>
      </w:r>
      <w:r>
        <w:rPr>
          <w:rFonts w:hint="eastAsia"/>
          <w:sz w:val="28"/>
          <w:szCs w:val="28"/>
          <w:highlight w:val="none"/>
        </w:rPr>
        <w:t>资格、没收</w:t>
      </w:r>
      <w:r>
        <w:rPr>
          <w:rFonts w:hint="eastAsia"/>
          <w:sz w:val="28"/>
          <w:szCs w:val="28"/>
          <w:highlight w:val="none"/>
          <w:lang w:val="en-US" w:eastAsia="zh-CN"/>
        </w:rPr>
        <w:t>竞价</w:t>
      </w:r>
      <w:r>
        <w:rPr>
          <w:rFonts w:hint="eastAsia"/>
          <w:sz w:val="28"/>
          <w:szCs w:val="28"/>
          <w:highlight w:val="none"/>
        </w:rPr>
        <w:t>保证金，并赔偿贵</w:t>
      </w:r>
      <w:r>
        <w:rPr>
          <w:rFonts w:hint="eastAsia"/>
          <w:sz w:val="28"/>
          <w:szCs w:val="28"/>
          <w:highlight w:val="none"/>
          <w:lang w:val="en-US" w:eastAsia="zh-CN"/>
        </w:rPr>
        <w:t>司</w:t>
      </w:r>
      <w:r>
        <w:rPr>
          <w:rFonts w:hint="eastAsia"/>
          <w:sz w:val="28"/>
          <w:szCs w:val="28"/>
          <w:highlight w:val="none"/>
        </w:rPr>
        <w:t>因此造成的一切损失</w:t>
      </w:r>
      <w:r>
        <w:rPr>
          <w:rFonts w:hint="eastAsia"/>
          <w:sz w:val="28"/>
          <w:szCs w:val="28"/>
          <w:highlight w:val="none"/>
          <w:lang w:eastAsia="zh-CN"/>
        </w:rPr>
        <w:t>。</w:t>
      </w:r>
    </w:p>
    <w:p>
      <w:pPr>
        <w:keepNext w:val="0"/>
        <w:keepLines w:val="0"/>
        <w:pageBreakBefore w:val="0"/>
        <w:kinsoku/>
        <w:wordWrap/>
        <w:overflowPunct/>
        <w:topLinePunct w:val="0"/>
        <w:autoSpaceDE/>
        <w:autoSpaceDN/>
        <w:bidi w:val="0"/>
        <w:adjustRightInd/>
        <w:snapToGrid/>
        <w:spacing w:line="500" w:lineRule="exact"/>
        <w:ind w:left="0" w:leftChars="0" w:firstLine="560" w:firstLineChars="200"/>
        <w:textAlignment w:val="auto"/>
        <w:rPr>
          <w:rFonts w:hint="eastAsia"/>
          <w:sz w:val="28"/>
          <w:szCs w:val="28"/>
          <w:highlight w:val="none"/>
          <w:lang w:val="en-US" w:eastAsia="zh-CN"/>
        </w:rPr>
      </w:pPr>
      <w:r>
        <w:rPr>
          <w:rFonts w:hint="eastAsia"/>
          <w:sz w:val="28"/>
          <w:szCs w:val="28"/>
          <w:highlight w:val="none"/>
          <w:lang w:val="en-US" w:eastAsia="zh-CN"/>
        </w:rPr>
        <w:t>特此声明！</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3920" w:firstLineChars="1400"/>
        <w:jc w:val="both"/>
        <w:textAlignment w:val="auto"/>
        <w:rPr>
          <w:rFonts w:hint="eastAsia" w:ascii="宋体" w:hAnsi="宋体" w:eastAsia="宋体" w:cs="宋体"/>
          <w:color w:val="000000"/>
          <w:sz w:val="28"/>
          <w:szCs w:val="28"/>
          <w:highlight w:val="none"/>
        </w:rPr>
      </w:pPr>
    </w:p>
    <w:p>
      <w:pPr>
        <w:keepNext w:val="0"/>
        <w:keepLines w:val="0"/>
        <w:pageBreakBefore w:val="0"/>
        <w:widowControl w:val="0"/>
        <w:kinsoku/>
        <w:wordWrap/>
        <w:overflowPunct/>
        <w:topLinePunct w:val="0"/>
        <w:autoSpaceDE/>
        <w:autoSpaceDN/>
        <w:bidi w:val="0"/>
        <w:adjustRightInd/>
        <w:snapToGrid/>
        <w:spacing w:line="500" w:lineRule="exact"/>
        <w:ind w:left="0" w:leftChars="0" w:firstLine="3920" w:firstLineChars="1400"/>
        <w:jc w:val="both"/>
        <w:textAlignment w:val="auto"/>
        <w:rPr>
          <w:rFonts w:hint="eastAsia" w:ascii="宋体" w:hAnsi="宋体" w:eastAsia="宋体" w:cs="宋体"/>
          <w:color w:val="000000"/>
          <w:sz w:val="28"/>
          <w:szCs w:val="28"/>
          <w:highlight w:val="none"/>
        </w:rPr>
      </w:pPr>
    </w:p>
    <w:p>
      <w:pPr>
        <w:pageBreakBefore w:val="0"/>
        <w:kinsoku/>
        <w:wordWrap/>
        <w:overflowPunct/>
        <w:topLinePunct w:val="0"/>
        <w:autoSpaceDE/>
        <w:autoSpaceDN/>
        <w:bidi w:val="0"/>
        <w:spacing w:line="500" w:lineRule="exact"/>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承诺人（</w:t>
      </w:r>
      <w:r>
        <w:rPr>
          <w:rFonts w:hint="eastAsia" w:ascii="宋体" w:hAnsi="宋体" w:cs="宋体"/>
          <w:color w:val="000000"/>
          <w:sz w:val="28"/>
          <w:szCs w:val="28"/>
          <w:highlight w:val="none"/>
          <w:lang w:val="en-US" w:eastAsia="zh-CN"/>
        </w:rPr>
        <w:t>加盖公章</w:t>
      </w:r>
      <w:r>
        <w:rPr>
          <w:rFonts w:hint="eastAsia" w:ascii="宋体" w:hAnsi="宋体" w:cs="宋体"/>
          <w:color w:val="000000"/>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1400" w:firstLineChars="500"/>
        <w:jc w:val="both"/>
        <w:textAlignment w:val="auto"/>
        <w:rPr>
          <w:rFonts w:hint="eastAsia" w:ascii="宋体" w:hAnsi="宋体" w:eastAsia="宋体" w:cs="宋体"/>
          <w:color w:val="000000"/>
          <w:sz w:val="28"/>
          <w:szCs w:val="28"/>
          <w:highlight w:val="none"/>
          <w:lang w:val="en-US" w:eastAsia="zh-CN"/>
        </w:rPr>
      </w:pPr>
      <w:r>
        <w:rPr>
          <w:rFonts w:hint="eastAsia" w:ascii="宋体" w:hAnsi="宋体" w:cs="宋体"/>
          <w:color w:val="000000"/>
          <w:sz w:val="28"/>
          <w:szCs w:val="28"/>
          <w:highlight w:val="none"/>
        </w:rPr>
        <w:t xml:space="preserve">                  法定代表人（</w:t>
      </w:r>
      <w:r>
        <w:rPr>
          <w:rFonts w:hint="eastAsia" w:ascii="宋体" w:hAnsi="宋体" w:cs="宋体"/>
          <w:color w:val="000000"/>
          <w:sz w:val="28"/>
          <w:szCs w:val="28"/>
          <w:highlight w:val="none"/>
          <w:lang w:val="en-US" w:eastAsia="zh-CN"/>
        </w:rPr>
        <w:t>签字或盖章</w:t>
      </w:r>
      <w:r>
        <w:rPr>
          <w:rFonts w:hint="eastAsia" w:ascii="宋体" w:hAnsi="宋体" w:cs="宋体"/>
          <w:color w:val="000000"/>
          <w:sz w:val="28"/>
          <w:szCs w:val="28"/>
          <w:highlight w:val="none"/>
        </w:rPr>
        <w:t>）：</w:t>
      </w:r>
    </w:p>
    <w:p>
      <w:pPr>
        <w:pStyle w:val="13"/>
        <w:pageBreakBefore w:val="0"/>
        <w:kinsoku/>
        <w:wordWrap/>
        <w:overflowPunct/>
        <w:topLinePunct w:val="0"/>
        <w:autoSpaceDE/>
        <w:autoSpaceDN/>
        <w:bidi w:val="0"/>
        <w:spacing w:after="0" w:line="500" w:lineRule="exact"/>
        <w:ind w:left="0" w:leftChars="0" w:firstLine="4760" w:firstLineChars="1700"/>
        <w:rPr>
          <w:rFonts w:hint="eastAsia"/>
          <w:highlight w:val="none"/>
        </w:rPr>
      </w:pPr>
      <w:r>
        <w:rPr>
          <w:rFonts w:hint="eastAsia" w:ascii="宋体" w:hAnsi="宋体" w:eastAsia="宋体" w:cs="宋体"/>
          <w:color w:val="000000"/>
          <w:sz w:val="28"/>
          <w:szCs w:val="28"/>
          <w:highlight w:val="none"/>
        </w:rPr>
        <w:t>年    月    日</w:t>
      </w: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13"/>
        <w:keepNext w:val="0"/>
        <w:pageBreakBefore w:val="0"/>
        <w:overflowPunct/>
        <w:topLinePunct w:val="0"/>
        <w:bidi w:val="0"/>
        <w:spacing w:line="480" w:lineRule="exact"/>
        <w:ind w:left="0" w:leftChars="0" w:firstLine="0" w:firstLineChars="0"/>
        <w:rPr>
          <w:rFonts w:hint="eastAsia" w:ascii="宋体" w:hAnsi="宋体" w:eastAsia="宋体" w:cs="宋体"/>
          <w:color w:val="000000"/>
          <w:sz w:val="28"/>
          <w:szCs w:val="28"/>
        </w:rPr>
      </w:pPr>
    </w:p>
    <w:sectPr>
      <w:footerReference r:id="rId3" w:type="default"/>
      <w:pgSz w:w="11906" w:h="16838"/>
      <w:pgMar w:top="1100" w:right="1077" w:bottom="1100" w:left="107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4"/>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Q1MDAzMWJmMzEyMjg5OTQyNjFkNDcyNDU5ZGM1Y2Y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6622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663C42"/>
    <w:rsid w:val="028576BC"/>
    <w:rsid w:val="033B51A8"/>
    <w:rsid w:val="039E3DB5"/>
    <w:rsid w:val="03B81208"/>
    <w:rsid w:val="04973358"/>
    <w:rsid w:val="052E6A1B"/>
    <w:rsid w:val="072B7208"/>
    <w:rsid w:val="07584834"/>
    <w:rsid w:val="0804406F"/>
    <w:rsid w:val="080F2686"/>
    <w:rsid w:val="08161E50"/>
    <w:rsid w:val="081C4C9C"/>
    <w:rsid w:val="0834033F"/>
    <w:rsid w:val="086E3978"/>
    <w:rsid w:val="0A564F20"/>
    <w:rsid w:val="0AEE0C79"/>
    <w:rsid w:val="0B0448C7"/>
    <w:rsid w:val="0B195D46"/>
    <w:rsid w:val="0C0C7087"/>
    <w:rsid w:val="0CA830A9"/>
    <w:rsid w:val="0CDA1129"/>
    <w:rsid w:val="0D0C3638"/>
    <w:rsid w:val="0D707899"/>
    <w:rsid w:val="0D724C37"/>
    <w:rsid w:val="0E6A79B6"/>
    <w:rsid w:val="0E8467A8"/>
    <w:rsid w:val="0F153787"/>
    <w:rsid w:val="0F6C7DF1"/>
    <w:rsid w:val="0FB87AA7"/>
    <w:rsid w:val="0FFD42BC"/>
    <w:rsid w:val="102E33CF"/>
    <w:rsid w:val="10554859"/>
    <w:rsid w:val="108A4FA0"/>
    <w:rsid w:val="115251AE"/>
    <w:rsid w:val="11981DA5"/>
    <w:rsid w:val="119A56B6"/>
    <w:rsid w:val="11FF0ACF"/>
    <w:rsid w:val="128A572B"/>
    <w:rsid w:val="137205A3"/>
    <w:rsid w:val="138E2060"/>
    <w:rsid w:val="13E42C19"/>
    <w:rsid w:val="14416FC6"/>
    <w:rsid w:val="15474BF8"/>
    <w:rsid w:val="1569686F"/>
    <w:rsid w:val="15D019BA"/>
    <w:rsid w:val="15D665CA"/>
    <w:rsid w:val="15F66C34"/>
    <w:rsid w:val="16052A7F"/>
    <w:rsid w:val="167C30C3"/>
    <w:rsid w:val="169951BC"/>
    <w:rsid w:val="169A6476"/>
    <w:rsid w:val="16B40FC8"/>
    <w:rsid w:val="183B56FD"/>
    <w:rsid w:val="18AE0B48"/>
    <w:rsid w:val="18EF3710"/>
    <w:rsid w:val="1A394265"/>
    <w:rsid w:val="1AF35E37"/>
    <w:rsid w:val="1B215742"/>
    <w:rsid w:val="1CC932F4"/>
    <w:rsid w:val="1DE026A3"/>
    <w:rsid w:val="1E303C84"/>
    <w:rsid w:val="1EF00CA7"/>
    <w:rsid w:val="1F633F72"/>
    <w:rsid w:val="1FB913FE"/>
    <w:rsid w:val="203C362E"/>
    <w:rsid w:val="211A411E"/>
    <w:rsid w:val="214331EC"/>
    <w:rsid w:val="21E464DA"/>
    <w:rsid w:val="226244CC"/>
    <w:rsid w:val="228026A7"/>
    <w:rsid w:val="22950329"/>
    <w:rsid w:val="22A30872"/>
    <w:rsid w:val="234F36E4"/>
    <w:rsid w:val="236A7C99"/>
    <w:rsid w:val="23761465"/>
    <w:rsid w:val="246A52EB"/>
    <w:rsid w:val="24741525"/>
    <w:rsid w:val="249C78F6"/>
    <w:rsid w:val="24AF2DCF"/>
    <w:rsid w:val="25AD5A5E"/>
    <w:rsid w:val="25CF7BBE"/>
    <w:rsid w:val="25F64131"/>
    <w:rsid w:val="2669547D"/>
    <w:rsid w:val="26945745"/>
    <w:rsid w:val="26B24F9F"/>
    <w:rsid w:val="27E3558A"/>
    <w:rsid w:val="2861758C"/>
    <w:rsid w:val="2892098A"/>
    <w:rsid w:val="297E0FC2"/>
    <w:rsid w:val="2A093B18"/>
    <w:rsid w:val="2A8C2B55"/>
    <w:rsid w:val="2AC36334"/>
    <w:rsid w:val="2AC415FD"/>
    <w:rsid w:val="2B023949"/>
    <w:rsid w:val="2B474184"/>
    <w:rsid w:val="2B9065B4"/>
    <w:rsid w:val="2BAE1609"/>
    <w:rsid w:val="2C2A04A0"/>
    <w:rsid w:val="2C4C065B"/>
    <w:rsid w:val="2C5C26DC"/>
    <w:rsid w:val="2CDF621C"/>
    <w:rsid w:val="2CE60051"/>
    <w:rsid w:val="2D697A29"/>
    <w:rsid w:val="2E301AB4"/>
    <w:rsid w:val="2E7E609A"/>
    <w:rsid w:val="2E975000"/>
    <w:rsid w:val="2EF02962"/>
    <w:rsid w:val="2F3740ED"/>
    <w:rsid w:val="2F6E445A"/>
    <w:rsid w:val="2FC97395"/>
    <w:rsid w:val="2FF9333B"/>
    <w:rsid w:val="30094FFB"/>
    <w:rsid w:val="300F15EE"/>
    <w:rsid w:val="3062140F"/>
    <w:rsid w:val="31496EC2"/>
    <w:rsid w:val="315926AE"/>
    <w:rsid w:val="31E57E30"/>
    <w:rsid w:val="31F6203D"/>
    <w:rsid w:val="32165023"/>
    <w:rsid w:val="332E6D10"/>
    <w:rsid w:val="33B379FC"/>
    <w:rsid w:val="33BB5A80"/>
    <w:rsid w:val="348738A9"/>
    <w:rsid w:val="36070CBD"/>
    <w:rsid w:val="366756A0"/>
    <w:rsid w:val="371B5B3B"/>
    <w:rsid w:val="3741602B"/>
    <w:rsid w:val="38A87E0A"/>
    <w:rsid w:val="39C752B8"/>
    <w:rsid w:val="3A0C4B4E"/>
    <w:rsid w:val="3B1F43AF"/>
    <w:rsid w:val="3CDB07AE"/>
    <w:rsid w:val="3D3F6CF4"/>
    <w:rsid w:val="3D71306C"/>
    <w:rsid w:val="3DC87AC0"/>
    <w:rsid w:val="3E166E94"/>
    <w:rsid w:val="3FA56A13"/>
    <w:rsid w:val="3FCB1769"/>
    <w:rsid w:val="404B14C2"/>
    <w:rsid w:val="410835EE"/>
    <w:rsid w:val="410B2455"/>
    <w:rsid w:val="418B6AEE"/>
    <w:rsid w:val="42030652"/>
    <w:rsid w:val="423D177E"/>
    <w:rsid w:val="424010B3"/>
    <w:rsid w:val="42890CAC"/>
    <w:rsid w:val="429531AD"/>
    <w:rsid w:val="42E9200F"/>
    <w:rsid w:val="432E70E3"/>
    <w:rsid w:val="44055D98"/>
    <w:rsid w:val="44B738AE"/>
    <w:rsid w:val="44E55E41"/>
    <w:rsid w:val="45A2046C"/>
    <w:rsid w:val="46797B93"/>
    <w:rsid w:val="46965745"/>
    <w:rsid w:val="4758626E"/>
    <w:rsid w:val="47CB141F"/>
    <w:rsid w:val="47ED28F0"/>
    <w:rsid w:val="48556CDA"/>
    <w:rsid w:val="485D0F10"/>
    <w:rsid w:val="497B4AF9"/>
    <w:rsid w:val="49B303BC"/>
    <w:rsid w:val="4A58410E"/>
    <w:rsid w:val="4ACA1E61"/>
    <w:rsid w:val="4B42467C"/>
    <w:rsid w:val="4BDA7A28"/>
    <w:rsid w:val="4C621441"/>
    <w:rsid w:val="4C6355B6"/>
    <w:rsid w:val="4D235499"/>
    <w:rsid w:val="4D2550DF"/>
    <w:rsid w:val="4D257714"/>
    <w:rsid w:val="4D515A96"/>
    <w:rsid w:val="4DA2556F"/>
    <w:rsid w:val="4E143612"/>
    <w:rsid w:val="4E6A6F3F"/>
    <w:rsid w:val="4E821F7F"/>
    <w:rsid w:val="4E997C57"/>
    <w:rsid w:val="4E9D3635"/>
    <w:rsid w:val="4ED62599"/>
    <w:rsid w:val="4F4F373F"/>
    <w:rsid w:val="50112DBD"/>
    <w:rsid w:val="50113E5A"/>
    <w:rsid w:val="50DB4354"/>
    <w:rsid w:val="51A703F2"/>
    <w:rsid w:val="51AA471F"/>
    <w:rsid w:val="522E2CD6"/>
    <w:rsid w:val="524A20F8"/>
    <w:rsid w:val="524E2EDF"/>
    <w:rsid w:val="52E622F6"/>
    <w:rsid w:val="53042CF9"/>
    <w:rsid w:val="53CB6FAB"/>
    <w:rsid w:val="542826BF"/>
    <w:rsid w:val="545B5616"/>
    <w:rsid w:val="55915C48"/>
    <w:rsid w:val="56207EF4"/>
    <w:rsid w:val="567C4958"/>
    <w:rsid w:val="56C764DA"/>
    <w:rsid w:val="56DC71A4"/>
    <w:rsid w:val="575D3BB6"/>
    <w:rsid w:val="576039DC"/>
    <w:rsid w:val="59E02F96"/>
    <w:rsid w:val="5A10637D"/>
    <w:rsid w:val="5A244F70"/>
    <w:rsid w:val="5B280C0A"/>
    <w:rsid w:val="5B5A2B76"/>
    <w:rsid w:val="5BA1276A"/>
    <w:rsid w:val="5C190553"/>
    <w:rsid w:val="5C1B076F"/>
    <w:rsid w:val="5C2441D3"/>
    <w:rsid w:val="5C9245A9"/>
    <w:rsid w:val="5C9A35A3"/>
    <w:rsid w:val="5D434E88"/>
    <w:rsid w:val="5D573A29"/>
    <w:rsid w:val="5DBB508D"/>
    <w:rsid w:val="5E047FD0"/>
    <w:rsid w:val="5E3272FF"/>
    <w:rsid w:val="5EA14EFA"/>
    <w:rsid w:val="5EA42C9D"/>
    <w:rsid w:val="5F0B50A5"/>
    <w:rsid w:val="5F1519BF"/>
    <w:rsid w:val="602A7EDE"/>
    <w:rsid w:val="616E7593"/>
    <w:rsid w:val="620F4C9D"/>
    <w:rsid w:val="636B6B43"/>
    <w:rsid w:val="63F56C8F"/>
    <w:rsid w:val="63F81C8C"/>
    <w:rsid w:val="640D0C57"/>
    <w:rsid w:val="64433D8E"/>
    <w:rsid w:val="64C574CA"/>
    <w:rsid w:val="64D67929"/>
    <w:rsid w:val="664A0B53"/>
    <w:rsid w:val="66BD65CF"/>
    <w:rsid w:val="67A07D7A"/>
    <w:rsid w:val="67B160B6"/>
    <w:rsid w:val="680A030D"/>
    <w:rsid w:val="684133A2"/>
    <w:rsid w:val="69113EED"/>
    <w:rsid w:val="695B16AE"/>
    <w:rsid w:val="69652A6D"/>
    <w:rsid w:val="69B6772E"/>
    <w:rsid w:val="6AEF5761"/>
    <w:rsid w:val="6B776A6D"/>
    <w:rsid w:val="6C805BCC"/>
    <w:rsid w:val="6CA81B7D"/>
    <w:rsid w:val="6D401DE3"/>
    <w:rsid w:val="6D7B66F3"/>
    <w:rsid w:val="6E661D1D"/>
    <w:rsid w:val="6F92367A"/>
    <w:rsid w:val="70072172"/>
    <w:rsid w:val="7007345D"/>
    <w:rsid w:val="702A3CF7"/>
    <w:rsid w:val="707966E1"/>
    <w:rsid w:val="71DE7052"/>
    <w:rsid w:val="729A0B48"/>
    <w:rsid w:val="729B4033"/>
    <w:rsid w:val="75A82C1C"/>
    <w:rsid w:val="769E7B7B"/>
    <w:rsid w:val="77354B5A"/>
    <w:rsid w:val="77875CB0"/>
    <w:rsid w:val="77CE5972"/>
    <w:rsid w:val="78641CB4"/>
    <w:rsid w:val="786F5C73"/>
    <w:rsid w:val="78E43635"/>
    <w:rsid w:val="78F75F2F"/>
    <w:rsid w:val="78F950A4"/>
    <w:rsid w:val="79162DAA"/>
    <w:rsid w:val="79211EC3"/>
    <w:rsid w:val="7956473D"/>
    <w:rsid w:val="79974B76"/>
    <w:rsid w:val="79B76855"/>
    <w:rsid w:val="7AD654A8"/>
    <w:rsid w:val="7C207AE9"/>
    <w:rsid w:val="7C435390"/>
    <w:rsid w:val="7CBD6F32"/>
    <w:rsid w:val="7E15651D"/>
    <w:rsid w:val="7E663674"/>
    <w:rsid w:val="7ED560DA"/>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3">
    <w:name w:val="heading 2"/>
    <w:basedOn w:val="1"/>
    <w:next w:val="1"/>
    <w:qFormat/>
    <w:uiPriority w:val="0"/>
    <w:pPr>
      <w:keepNext/>
      <w:keepLines/>
      <w:widowControl w:val="0"/>
      <w:tabs>
        <w:tab w:val="left" w:pos="0"/>
      </w:tabs>
      <w:spacing w:before="260" w:after="260" w:line="415" w:lineRule="auto"/>
      <w:jc w:val="center"/>
      <w:outlineLvl w:val="1"/>
    </w:pPr>
    <w:rPr>
      <w:rFonts w:ascii="CG Times" w:hAnsi="CG Times" w:eastAsia="宋体" w:cs="Times New Roman"/>
      <w:b/>
      <w:kern w:val="0"/>
      <w:sz w:val="30"/>
      <w:szCs w:val="20"/>
      <w:lang w:val="en-US" w:eastAsia="zh-CN" w:bidi="ar-SA"/>
    </w:rPr>
  </w:style>
  <w:style w:type="paragraph" w:styleId="4">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pPr>
    <w:rPr>
      <w:szCs w:val="20"/>
    </w:rPr>
  </w:style>
  <w:style w:type="paragraph" w:styleId="5">
    <w:name w:val="Body Text"/>
    <w:basedOn w:val="1"/>
    <w:next w:val="1"/>
    <w:qFormat/>
    <w:uiPriority w:val="0"/>
    <w:pPr>
      <w:spacing w:line="380" w:lineRule="exact"/>
    </w:pPr>
    <w:rPr>
      <w:sz w:val="24"/>
    </w:rPr>
  </w:style>
  <w:style w:type="paragraph" w:styleId="6">
    <w:name w:val="Body Text Indent"/>
    <w:basedOn w:val="1"/>
    <w:next w:val="1"/>
    <w:qFormat/>
    <w:uiPriority w:val="0"/>
    <w:pPr>
      <w:widowControl/>
      <w:tabs>
        <w:tab w:val="left" w:pos="0"/>
        <w:tab w:val="left" w:pos="993"/>
        <w:tab w:val="left" w:pos="1134"/>
      </w:tabs>
      <w:spacing w:line="500" w:lineRule="exact"/>
      <w:ind w:firstLine="567"/>
    </w:pPr>
    <w:rPr>
      <w:rFonts w:ascii="宋体"/>
      <w:sz w:val="28"/>
    </w:rPr>
  </w:style>
  <w:style w:type="paragraph" w:styleId="7">
    <w:name w:val="Plain Text"/>
    <w:basedOn w:val="1"/>
    <w:next w:val="1"/>
    <w:qFormat/>
    <w:uiPriority w:val="0"/>
    <w:rPr>
      <w:rFonts w:ascii="宋体" w:hAnsi="Courier New"/>
      <w:szCs w:val="20"/>
    </w:rPr>
  </w:style>
  <w:style w:type="paragraph" w:styleId="8">
    <w:name w:val="Balloon Text"/>
    <w:basedOn w:val="1"/>
    <w:link w:val="20"/>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next w:val="12"/>
    <w:qFormat/>
    <w:uiPriority w:val="0"/>
    <w:pPr>
      <w:spacing w:before="100" w:beforeAutospacing="1" w:after="100" w:afterAutospacing="1"/>
      <w:jc w:val="left"/>
    </w:pPr>
    <w:rPr>
      <w:rFonts w:cs="Times New Roman"/>
      <w:kern w:val="0"/>
      <w:sz w:val="24"/>
    </w:rPr>
  </w:style>
  <w:style w:type="paragraph" w:customStyle="1" w:styleId="1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styleId="13">
    <w:name w:val="Body Text First Indent 2"/>
    <w:basedOn w:val="6"/>
    <w:next w:val="1"/>
    <w:qFormat/>
    <w:uiPriority w:val="99"/>
    <w:pPr>
      <w:ind w:firstLine="420" w:firstLineChars="200"/>
    </w:pPr>
  </w:style>
  <w:style w:type="table" w:styleId="1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7">
    <w:name w:val="Strong"/>
    <w:basedOn w:val="16"/>
    <w:qFormat/>
    <w:uiPriority w:val="22"/>
    <w:rPr>
      <w:b/>
      <w:bCs/>
    </w:rPr>
  </w:style>
  <w:style w:type="paragraph" w:customStyle="1" w:styleId="18">
    <w:name w:val="Fließtext"/>
    <w:basedOn w:val="1"/>
    <w:qFormat/>
    <w:uiPriority w:val="0"/>
    <w:pPr>
      <w:overflowPunct w:val="0"/>
      <w:autoSpaceDE w:val="0"/>
      <w:autoSpaceDN w:val="0"/>
      <w:adjustRightInd w:val="0"/>
      <w:textAlignment w:val="baseline"/>
    </w:pPr>
    <w:rPr>
      <w:kern w:val="28"/>
      <w:szCs w:val="20"/>
    </w:rPr>
  </w:style>
  <w:style w:type="paragraph" w:customStyle="1" w:styleId="19">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0">
    <w:name w:val="批注框文本 Char"/>
    <w:basedOn w:val="16"/>
    <w:link w:val="8"/>
    <w:qFormat/>
    <w:uiPriority w:val="0"/>
    <w:rPr>
      <w:rFonts w:ascii="Calibri" w:hAnsi="Calibri" w:eastAsia="宋体" w:cs="Arial"/>
      <w:kern w:val="2"/>
      <w:sz w:val="18"/>
      <w:szCs w:val="18"/>
    </w:rPr>
  </w:style>
  <w:style w:type="character" w:customStyle="1" w:styleId="21">
    <w:name w:val="font01"/>
    <w:basedOn w:val="16"/>
    <w:qFormat/>
    <w:uiPriority w:val="0"/>
    <w:rPr>
      <w:rFonts w:hint="eastAsia" w:ascii="宋体" w:hAnsi="宋体" w:eastAsia="宋体" w:cs="宋体"/>
      <w:color w:val="000000"/>
      <w:sz w:val="22"/>
      <w:szCs w:val="22"/>
      <w:u w:val="none"/>
    </w:rPr>
  </w:style>
  <w:style w:type="character" w:customStyle="1" w:styleId="22">
    <w:name w:val="font11"/>
    <w:basedOn w:val="16"/>
    <w:qFormat/>
    <w:uiPriority w:val="0"/>
    <w:rPr>
      <w:rFonts w:hint="eastAsia" w:ascii="宋体" w:hAnsi="宋体" w:eastAsia="宋体" w:cs="宋体"/>
      <w:b/>
      <w:bCs/>
      <w:color w:val="000000"/>
      <w:sz w:val="22"/>
      <w:szCs w:val="22"/>
      <w:u w:val="none"/>
    </w:rPr>
  </w:style>
  <w:style w:type="paragraph" w:customStyle="1" w:styleId="23">
    <w:name w:val="null3"/>
    <w:qFormat/>
    <w:uiPriority w:val="0"/>
    <w:rPr>
      <w:rFonts w:hint="eastAsia" w:ascii="Calibri" w:hAnsi="Calibri" w:eastAsia="宋体" w:cs="Times New Roman"/>
      <w:lang w:val="en-US" w:eastAsia="zh-Hans"/>
    </w:rPr>
  </w:style>
  <w:style w:type="paragraph" w:customStyle="1" w:styleId="24">
    <w:name w:val="样式3"/>
    <w:basedOn w:val="7"/>
    <w:qFormat/>
    <w:uiPriority w:val="0"/>
    <w:pPr>
      <w:spacing w:line="0" w:lineRule="atLeast"/>
      <w:outlineLvl w:val="0"/>
    </w:pPr>
    <w:rPr>
      <w:sz w:val="28"/>
    </w:rPr>
  </w:style>
  <w:style w:type="paragraph" w:customStyle="1" w:styleId="25">
    <w:name w:val="Blockquote"/>
    <w:basedOn w:val="1"/>
    <w:qFormat/>
    <w:uiPriority w:val="0"/>
    <w:pPr>
      <w:autoSpaceDE w:val="0"/>
      <w:autoSpaceDN w:val="0"/>
      <w:spacing w:before="100" w:after="100" w:line="240" w:lineRule="auto"/>
      <w:ind w:left="360" w:right="360"/>
      <w:jc w:val="left"/>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5417</Words>
  <Characters>5792</Characters>
  <Lines>4</Lines>
  <Paragraphs>7</Paragraphs>
  <TotalTime>2</TotalTime>
  <ScaleCrop>false</ScaleCrop>
  <LinksUpToDate>false</LinksUpToDate>
  <CharactersWithSpaces>5959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Jacky</cp:lastModifiedBy>
  <cp:lastPrinted>2025-12-31T08:45:00Z</cp:lastPrinted>
  <dcterms:modified xsi:type="dcterms:W3CDTF">2026-09-17T09:52:08Z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916B0A382F254096ACFC205746AF6B1B</vt:lpwstr>
  </property>
  <property fmtid="{D5CDD505-2E9C-101B-9397-08002B2CF9AE}" pid="4" name="KSOTemplateDocerSaveRecord">
    <vt:lpwstr>eyJoZGlkIjoiNzU4MzU2ZjA3NDFmMzk5NzYzMDY0YjlmOTgwOTVjNzgiLCJ1c2VySWQiOiIzNTE2Njc4MjgifQ==</vt:lpwstr>
  </property>
</Properties>
</file>