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LCCQJJ20260924</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2026年9月24日10:00止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2026年9月24日10:00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连城县莲兴乡村投资建设有限公司申请资质增项咨询服务采购项目</w:t>
      </w:r>
    </w:p>
    <w:p w14:paraId="20279F9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r>
        <w:rPr>
          <w:rFonts w:hint="eastAsia" w:ascii="宋体" w:hAnsi="宋体" w:cs="宋体"/>
          <w:b w:val="0"/>
          <w:bCs w:val="0"/>
          <w:color w:val="auto"/>
          <w:sz w:val="28"/>
          <w:szCs w:val="28"/>
          <w:highlight w:val="none"/>
          <w:lang w:val="en-US" w:eastAsia="zh-CN"/>
        </w:rPr>
        <w:t>最高限价</w:t>
      </w:r>
      <w:r>
        <w:rPr>
          <w:rFonts w:hint="eastAsia" w:ascii="宋体" w:hAnsi="宋体" w:eastAsia="宋体" w:cs="宋体"/>
          <w:color w:val="auto"/>
          <w:sz w:val="28"/>
          <w:szCs w:val="28"/>
          <w:lang w:val="en-US" w:eastAsia="zh-CN"/>
        </w:rPr>
        <w:t>：45630</w:t>
      </w:r>
      <w:r>
        <w:rPr>
          <w:rFonts w:hint="eastAsia" w:ascii="宋体" w:hAnsi="宋体" w:cs="宋体"/>
          <w:color w:val="auto"/>
          <w:sz w:val="28"/>
          <w:szCs w:val="28"/>
          <w:lang w:val="en-US" w:eastAsia="zh-CN"/>
        </w:rPr>
        <w:t>元</w:t>
      </w:r>
    </w:p>
    <w:p w14:paraId="0BBFD51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3.竞价保证金：</w:t>
      </w:r>
      <w:r>
        <w:rPr>
          <w:rFonts w:hint="eastAsia" w:ascii="宋体" w:hAnsi="宋体" w:cs="宋体"/>
          <w:color w:val="auto"/>
          <w:sz w:val="28"/>
          <w:szCs w:val="28"/>
          <w:lang w:val="en-US" w:eastAsia="zh-CN"/>
        </w:rPr>
        <w:t>900</w:t>
      </w:r>
      <w:r>
        <w:rPr>
          <w:rFonts w:hint="eastAsia" w:ascii="宋体" w:hAnsi="宋体" w:eastAsia="宋体" w:cs="宋体"/>
          <w:color w:val="auto"/>
          <w:sz w:val="28"/>
          <w:szCs w:val="28"/>
          <w:lang w:val="en-US" w:eastAsia="zh-CN"/>
        </w:rPr>
        <w:t>元</w:t>
      </w:r>
    </w:p>
    <w:p w14:paraId="0F7E93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rPr>
        <w:t>.工作要求</w:t>
      </w:r>
      <w:r>
        <w:rPr>
          <w:rFonts w:hint="eastAsia" w:ascii="宋体" w:hAnsi="宋体" w:eastAsia="宋体" w:cs="宋体"/>
          <w:b/>
          <w:bCs/>
          <w:color w:val="auto"/>
          <w:kern w:val="0"/>
          <w:sz w:val="28"/>
          <w:szCs w:val="28"/>
          <w:highlight w:val="none"/>
          <w:shd w:val="clear" w:color="auto" w:fill="FFFFFF"/>
          <w:lang w:val="en-US" w:eastAsia="zh-CN" w:bidi="ar-SA"/>
        </w:rPr>
        <w:t>（具体按委托人要求及《</w:t>
      </w:r>
      <w:r>
        <w:rPr>
          <w:rFonts w:hint="eastAsia" w:asciiTheme="majorEastAsia" w:hAnsiTheme="majorEastAsia" w:eastAsiaTheme="majorEastAsia" w:cstheme="majorEastAsia"/>
          <w:b/>
          <w:bCs/>
          <w:i w:val="0"/>
          <w:iCs w:val="0"/>
          <w:caps w:val="0"/>
          <w:color w:val="000000" w:themeColor="text1"/>
          <w:spacing w:val="0"/>
          <w:kern w:val="0"/>
          <w:sz w:val="28"/>
          <w:szCs w:val="28"/>
          <w:highlight w:val="none"/>
          <w:shd w:val="clear" w:fill="FFFFFF"/>
          <w:lang w:val="en-US" w:eastAsia="zh-CN" w:bidi="ar"/>
          <w14:textFill>
            <w14:solidFill>
              <w14:schemeClr w14:val="tx1"/>
            </w14:solidFill>
          </w14:textFill>
        </w:rPr>
        <w:t>服务合同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0"/>
          <w:sz w:val="28"/>
          <w:szCs w:val="28"/>
          <w:highlight w:val="none"/>
          <w:shd w:val="clear" w:color="auto" w:fill="FFFFFF"/>
          <w:lang w:val="en-US" w:eastAsia="zh-CN" w:bidi="ar-SA"/>
        </w:rPr>
        <w:t>执行）</w:t>
      </w:r>
      <w:r>
        <w:rPr>
          <w:rFonts w:hint="eastAsia" w:ascii="宋体" w:hAnsi="宋体" w:eastAsia="宋体" w:cs="宋体"/>
          <w:color w:val="auto"/>
          <w:sz w:val="28"/>
          <w:szCs w:val="28"/>
          <w:highlight w:val="none"/>
        </w:rPr>
        <w:t>：</w:t>
      </w:r>
    </w:p>
    <w:p w14:paraId="789E256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（1）</w:t>
      </w:r>
      <w:r>
        <w:rPr>
          <w:rFonts w:hint="eastAsia" w:ascii="宋体" w:hAnsi="宋体" w:eastAsia="宋体" w:cs="宋体"/>
          <w:color w:val="auto"/>
          <w:sz w:val="28"/>
          <w:szCs w:val="28"/>
          <w:lang w:val="en-US" w:eastAsia="zh-CN"/>
        </w:rPr>
        <w:t>采购内容：</w:t>
      </w:r>
      <w:r>
        <w:rPr>
          <w:rFonts w:hint="eastAsia" w:ascii="宋体" w:hAnsi="宋体" w:cs="宋体"/>
          <w:color w:val="auto"/>
          <w:sz w:val="28"/>
          <w:szCs w:val="28"/>
          <w:lang w:val="en-US" w:eastAsia="zh-CN"/>
        </w:rPr>
        <w:t>成交人</w:t>
      </w:r>
      <w:r>
        <w:rPr>
          <w:rFonts w:hint="eastAsia" w:ascii="宋体" w:hAnsi="宋体" w:eastAsia="宋体" w:cs="宋体"/>
          <w:color w:val="auto"/>
          <w:sz w:val="28"/>
          <w:szCs w:val="28"/>
          <w:lang w:val="en-US" w:eastAsia="zh-CN"/>
        </w:rPr>
        <w:t>对采购人进行</w:t>
      </w:r>
      <w:r>
        <w:rPr>
          <w:rFonts w:hint="eastAsia" w:ascii="宋体" w:hAnsi="宋体" w:cs="宋体"/>
          <w:color w:val="auto"/>
          <w:sz w:val="28"/>
          <w:szCs w:val="28"/>
          <w:lang w:val="en-US" w:eastAsia="zh-CN"/>
        </w:rPr>
        <w:t>《承装（修、试）电力设施许可证》三级</w:t>
      </w:r>
      <w:r>
        <w:rPr>
          <w:rFonts w:hint="eastAsia" w:ascii="宋体" w:hAnsi="宋体" w:eastAsia="宋体" w:cs="宋体"/>
          <w:color w:val="auto"/>
          <w:sz w:val="28"/>
          <w:szCs w:val="28"/>
          <w:lang w:val="en-US" w:eastAsia="zh-CN"/>
        </w:rPr>
        <w:t>资质增项申请全过程指导，全程协助采购人完成增项资质，并负责增项的专业资质维护一年</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根据采购人要求，除采购人自有的资质申请相关人员外，成交人需提供资质申请相关人员证书共计约11本，其中技术负责人证书1本（具备电力专业职称有工作经历不少于3年），安全负责人证书1本（具备电力专业职称有工作经历不少于3年及安全管理人证书），电力专业技能人员证书9本（高压电工证）。同时，成交人还须搜集、整理、完善资质及对应的安全生产许可证申报所需的各项资源，并按照有关规定报送相关部门并通过审核。</w:t>
      </w:r>
    </w:p>
    <w:p w14:paraId="628C0A3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（2）相关人员要求：</w:t>
      </w:r>
    </w:p>
    <w:p w14:paraId="17F753A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技术负责人：具备初级电力相关专业职称（电力相关专业技能人员即高压电工人员等特种作业人员），有安全管理、维修或试验管理工作经历不少于3年。全国社保唯一，缴纳全年社医保，聘用一年，配合工资流水发放，未在电力相关单位使用。</w:t>
      </w:r>
    </w:p>
    <w:p w14:paraId="1E914F4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安全负责人：具备初级及以上电力相关专业职称，有安全管理、维修或试验管理工作经历不少于3年，且持有安全管理人员证书。全国社保唯一，聘用一年，缴纳全年社医保，配合工资流水，未在电力相关单位使用。</w:t>
      </w:r>
    </w:p>
    <w:p w14:paraId="21E195B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3）电力相关专业技术人员（即电力相关专业职称人员/电力相关专业建造师人员）企业自有，需配合工资流水，全国社保唯一，且证书能网查。</w:t>
      </w:r>
    </w:p>
    <w:p w14:paraId="729292F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）因</w:t>
      </w:r>
      <w:r>
        <w:rPr>
          <w:rFonts w:hint="eastAsia" w:ascii="宋体" w:hAnsi="宋体" w:cs="宋体"/>
          <w:color w:val="auto"/>
          <w:sz w:val="28"/>
          <w:szCs w:val="28"/>
          <w:lang w:val="en-US" w:eastAsia="zh-CN"/>
        </w:rPr>
        <w:t>《承装（修、试）电力设施许可证》</w:t>
      </w:r>
      <w:r>
        <w:rPr>
          <w:rFonts w:hint="eastAsia" w:ascii="宋体" w:hAnsi="宋体" w:eastAsia="宋体" w:cs="宋体"/>
          <w:color w:val="auto"/>
          <w:sz w:val="28"/>
          <w:szCs w:val="28"/>
          <w:lang w:val="en-US" w:eastAsia="zh-CN"/>
        </w:rPr>
        <w:t>申请承诺制为告知承诺制申请，所有人员在申请后半年内需配合工资流水发放、个税，配合资质通过后事后核查。</w:t>
      </w:r>
    </w:p>
    <w:p w14:paraId="6825DF6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服务期限：承装（修、试）电力设施许可证代办服务，自采购人完整提供所需基础资料、配合完成人员社保等前置条件之日起，预计办理周期 3 个月，以取得正式电子许可证为完成标志。 因采购人资料提供滞后、人员社保未达标、政策变动、系统问题等非成交人原因造成办理时间延长的，服务周期相应顺延，不计入成交人履约期限。</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49CDB6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1.竞价人必须遵守中华人民共和国法律、法规，具有独立法人资格的国内企业（失信被执行人除外）</w:t>
      </w:r>
      <w:r>
        <w:rPr>
          <w:rFonts w:hint="eastAsia" w:ascii="宋体" w:hAnsi="宋体" w:cs="宋体"/>
          <w:b w:val="0"/>
          <w:bCs w:val="0"/>
          <w:color w:val="auto"/>
          <w:sz w:val="28"/>
          <w:szCs w:val="28"/>
          <w:highlight w:val="none"/>
          <w:lang w:val="en-US" w:eastAsia="zh-CN"/>
        </w:rPr>
        <w:t>；</w:t>
      </w:r>
    </w:p>
    <w:p w14:paraId="0B564E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2.竞价人参加采购活动前三年内，在经营活动中没有重大违法记录。</w:t>
      </w:r>
    </w:p>
    <w:p w14:paraId="4F687F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3</w:t>
      </w:r>
      <w:r>
        <w:rPr>
          <w:rFonts w:hint="eastAsia" w:ascii="宋体" w:hAnsi="宋体" w:cs="宋体"/>
          <w:b w:val="0"/>
          <w:bCs w:val="0"/>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竞价人营业执照经营范围应含工程管理服务、企业管理咨询等相关经营范围；</w:t>
      </w:r>
    </w:p>
    <w:p w14:paraId="1C312F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4</w:t>
      </w:r>
      <w:r>
        <w:rPr>
          <w:rFonts w:hint="eastAsia" w:ascii="宋体" w:hAnsi="宋体" w:eastAsia="宋体" w:cs="宋体"/>
          <w:b w:val="0"/>
          <w:bCs w:val="0"/>
          <w:color w:val="auto"/>
          <w:sz w:val="28"/>
          <w:szCs w:val="28"/>
          <w:highlight w:val="none"/>
          <w:lang w:val="en-US" w:eastAsia="zh-CN"/>
        </w:rPr>
        <w:t>.竞价</w:t>
      </w:r>
      <w:r>
        <w:rPr>
          <w:rFonts w:hint="eastAsia" w:ascii="宋体" w:hAnsi="宋体" w:cs="宋体"/>
          <w:b w:val="0"/>
          <w:bCs w:val="0"/>
          <w:color w:val="auto"/>
          <w:sz w:val="28"/>
          <w:szCs w:val="28"/>
          <w:highlight w:val="none"/>
          <w:lang w:val="en-US" w:eastAsia="zh-CN"/>
        </w:rPr>
        <w:t>人</w:t>
      </w:r>
      <w:r>
        <w:rPr>
          <w:rFonts w:hint="eastAsia" w:ascii="宋体" w:hAnsi="宋体" w:eastAsia="宋体" w:cs="宋体"/>
          <w:b w:val="0"/>
          <w:bCs w:val="0"/>
          <w:color w:val="auto"/>
          <w:sz w:val="28"/>
          <w:szCs w:val="28"/>
          <w:highlight w:val="none"/>
          <w:lang w:val="en-US" w:eastAsia="zh-CN"/>
        </w:rPr>
        <w:t>必须具有履行合同所必需的能力，</w:t>
      </w:r>
      <w:r>
        <w:rPr>
          <w:rFonts w:hint="eastAsia" w:ascii="宋体" w:hAnsi="宋体" w:cs="宋体"/>
          <w:b w:val="0"/>
          <w:bCs w:val="0"/>
          <w:color w:val="auto"/>
          <w:sz w:val="28"/>
          <w:szCs w:val="28"/>
          <w:highlight w:val="none"/>
          <w:lang w:val="en-US" w:eastAsia="zh-CN"/>
        </w:rPr>
        <w:t>竞价</w:t>
      </w:r>
      <w:r>
        <w:rPr>
          <w:rFonts w:hint="eastAsia" w:ascii="宋体" w:hAnsi="宋体" w:eastAsia="宋体" w:cs="宋体"/>
          <w:b w:val="0"/>
          <w:bCs w:val="0"/>
          <w:color w:val="auto"/>
          <w:sz w:val="28"/>
          <w:szCs w:val="28"/>
          <w:highlight w:val="none"/>
          <w:lang w:val="en-US" w:eastAsia="zh-CN"/>
        </w:rPr>
        <w:t>人至少完成过1项自《承装（修、试）电力设施许可证》申报业绩</w:t>
      </w:r>
      <w:r>
        <w:rPr>
          <w:rFonts w:hint="eastAsia" w:ascii="宋体" w:hAnsi="宋体" w:cs="宋体"/>
          <w:b w:val="0"/>
          <w:bCs w:val="0"/>
          <w:color w:val="auto"/>
          <w:sz w:val="28"/>
          <w:szCs w:val="28"/>
          <w:highlight w:val="none"/>
          <w:lang w:val="en-US" w:eastAsia="zh-CN"/>
        </w:rPr>
        <w:t>；</w:t>
      </w:r>
    </w:p>
    <w:p w14:paraId="5828EF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5.本项目不允许挂靠其他公司资格及分包，不接受联合体参与竞价；</w:t>
      </w:r>
    </w:p>
    <w:p w14:paraId="495EBBE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6.符合具备法律、行政法规规定的其他条件；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900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2026年9月24日上午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采购合同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538CAA6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lang w:val="en-US" w:eastAsia="zh-CN"/>
        </w:rPr>
        <w:t>营业执照副本、法定代表人身份证复印件；</w:t>
      </w:r>
    </w:p>
    <w:p w14:paraId="3FC467E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（2）自2023年1月1日(日期以合同签订日期为准)以来，</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人至少完成过1项《承装（修、试）电力设施许可证》申报业绩（须提供该业绩项目的委托合同文本复印件以及能够证明该资质经主管部门审核。通过并在相关平台网站公示的网页截图)；</w:t>
      </w:r>
    </w:p>
    <w:p w14:paraId="30D7024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cs="宋体"/>
          <w:color w:val="auto"/>
          <w:sz w:val="28"/>
          <w:szCs w:val="28"/>
          <w:highlight w:val="none"/>
          <w:lang w:val="en-US" w:eastAsia="zh-CN"/>
        </w:rPr>
        <w:t>（3）</w:t>
      </w:r>
      <w:r>
        <w:rPr>
          <w:rFonts w:hint="eastAsia" w:ascii="宋体" w:hAnsi="宋体" w:eastAsia="宋体" w:cs="宋体"/>
          <w:color w:val="auto"/>
          <w:kern w:val="2"/>
          <w:sz w:val="28"/>
          <w:szCs w:val="28"/>
          <w:highlight w:val="none"/>
          <w:lang w:val="en-US" w:eastAsia="zh-CN" w:bidi="ar-SA"/>
        </w:rPr>
        <w:t>在参加本次采购活动前3年内在经营活动中没有重大违法记录的书面声明(格式自拟)；</w:t>
      </w:r>
    </w:p>
    <w:p w14:paraId="0EACD05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（4）通过“信用中国”网(www.creditchina.gov.cn)或中国政府采购网(www.ccgp.gov.cn)信用信息查询无严重违法失信行为信息记录的打印件(或截图)；</w:t>
      </w:r>
    </w:p>
    <w:p w14:paraId="657A53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lang w:val="en-US" w:eastAsia="zh-CN"/>
        </w:rPr>
        <w:t>）签订完整的承诺书；</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6D132DFC">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lang w:val="en-US" w:eastAsia="zh-CN"/>
        </w:rPr>
      </w:pPr>
      <w:r>
        <w:rPr>
          <w:rFonts w:hint="eastAsia" w:ascii="宋体" w:hAnsi="宋体" w:eastAsia="宋体" w:cs="宋体"/>
          <w:color w:val="auto"/>
          <w:kern w:val="2"/>
          <w:sz w:val="28"/>
          <w:szCs w:val="28"/>
          <w:highlight w:val="none"/>
          <w:shd w:val="clear"/>
          <w:lang w:val="en-US" w:eastAsia="zh-CN"/>
        </w:rPr>
        <w:t>3.2若有两个或两个以上的报价相等时，以解密时间优先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57E127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竞价成交后，</w:t>
      </w:r>
      <w:r>
        <w:rPr>
          <w:rFonts w:hint="eastAsia" w:ascii="宋体" w:hAnsi="宋体" w:eastAsia="宋体" w:cs="宋体"/>
          <w:b/>
          <w:bCs/>
          <w:color w:val="auto"/>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auto"/>
          <w:sz w:val="28"/>
          <w:szCs w:val="28"/>
          <w:highlight w:val="none"/>
        </w:rPr>
        <w:t>服务费按成交价×1.5%计费向成交</w:t>
      </w:r>
      <w:r>
        <w:rPr>
          <w:rFonts w:hint="eastAsia" w:ascii="宋体" w:hAnsi="宋体" w:eastAsia="宋体" w:cs="宋体"/>
          <w:b/>
          <w:bCs/>
          <w:color w:val="auto"/>
          <w:sz w:val="28"/>
          <w:szCs w:val="28"/>
          <w:highlight w:val="none"/>
          <w:lang w:val="en-US" w:eastAsia="zh-CN"/>
        </w:rPr>
        <w:t>人</w:t>
      </w:r>
      <w:r>
        <w:rPr>
          <w:rFonts w:hint="eastAsia" w:ascii="宋体" w:hAnsi="宋体" w:eastAsia="宋体" w:cs="宋体"/>
          <w:b/>
          <w:bCs/>
          <w:color w:val="auto"/>
          <w:sz w:val="28"/>
          <w:szCs w:val="28"/>
          <w:highlight w:val="none"/>
        </w:rPr>
        <w:t>收取</w:t>
      </w:r>
      <w:r>
        <w:rPr>
          <w:rFonts w:hint="eastAsia" w:ascii="宋体" w:hAnsi="宋体" w:cs="宋体"/>
          <w:color w:val="auto"/>
          <w:sz w:val="28"/>
          <w:szCs w:val="28"/>
          <w:highlight w:val="none"/>
          <w:lang w:eastAsia="zh-CN"/>
        </w:rPr>
        <w:t>，</w:t>
      </w:r>
      <w:r>
        <w:rPr>
          <w:rFonts w:hint="eastAsia" w:ascii="宋体" w:hAnsi="宋体" w:cs="宋体"/>
          <w:b/>
          <w:bCs/>
          <w:color w:val="auto"/>
          <w:sz w:val="28"/>
          <w:szCs w:val="28"/>
          <w:highlight w:val="none"/>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52DC120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val="en-US" w:eastAsia="zh-CN"/>
        </w:rPr>
        <w:t>采购人所需的增项的资质获批，证书领取之日起，且成交人提供有效发票，采购人10个工作日内支付服务费的97%；</w:t>
      </w:r>
      <w:r>
        <w:rPr>
          <w:rFonts w:hint="eastAsia" w:ascii="宋体" w:hAnsi="宋体" w:eastAsia="宋体" w:cs="宋体"/>
          <w:color w:val="auto"/>
          <w:sz w:val="28"/>
          <w:szCs w:val="28"/>
          <w:highlight w:val="none"/>
          <w:u w:val="none"/>
        </w:rPr>
        <w:t>证书领取之日起且正常维护一年后，</w:t>
      </w:r>
      <w:r>
        <w:rPr>
          <w:rFonts w:hint="eastAsia" w:ascii="宋体" w:hAnsi="宋体" w:eastAsia="宋体" w:cs="宋体"/>
          <w:color w:val="auto"/>
          <w:sz w:val="28"/>
          <w:szCs w:val="28"/>
          <w:highlight w:val="none"/>
          <w:u w:val="none"/>
          <w:lang w:val="en-US" w:eastAsia="zh-CN"/>
        </w:rPr>
        <w:t>成交人</w:t>
      </w:r>
      <w:r>
        <w:rPr>
          <w:rFonts w:hint="eastAsia" w:ascii="宋体" w:hAnsi="宋体" w:eastAsia="宋体" w:cs="宋体"/>
          <w:color w:val="auto"/>
          <w:sz w:val="28"/>
          <w:szCs w:val="28"/>
          <w:highlight w:val="none"/>
          <w:u w:val="none"/>
        </w:rPr>
        <w:t>提供有效</w:t>
      </w:r>
      <w:r>
        <w:rPr>
          <w:rFonts w:hint="eastAsia" w:ascii="宋体" w:hAnsi="宋体" w:eastAsia="宋体" w:cs="宋体"/>
          <w:color w:val="auto"/>
          <w:sz w:val="28"/>
          <w:szCs w:val="28"/>
          <w:highlight w:val="none"/>
          <w:u w:val="none"/>
          <w:lang w:val="en-US" w:eastAsia="zh-CN"/>
        </w:rPr>
        <w:t>增值税</w:t>
      </w:r>
      <w:r>
        <w:rPr>
          <w:rFonts w:hint="eastAsia" w:ascii="宋体" w:hAnsi="宋体" w:eastAsia="宋体" w:cs="宋体"/>
          <w:color w:val="auto"/>
          <w:sz w:val="28"/>
          <w:szCs w:val="28"/>
          <w:highlight w:val="none"/>
          <w:u w:val="none"/>
        </w:rPr>
        <w:t>发票，采购人</w:t>
      </w:r>
      <w:r>
        <w:rPr>
          <w:rFonts w:hint="eastAsia" w:ascii="宋体" w:hAnsi="宋体" w:eastAsia="宋体" w:cs="宋体"/>
          <w:color w:val="auto"/>
          <w:sz w:val="28"/>
          <w:szCs w:val="28"/>
          <w:highlight w:val="none"/>
          <w:u w:val="none"/>
          <w:lang w:val="en-US" w:eastAsia="zh-CN"/>
        </w:rPr>
        <w:t>5个工作日</w:t>
      </w:r>
      <w:r>
        <w:rPr>
          <w:rFonts w:hint="eastAsia" w:ascii="宋体" w:hAnsi="宋体" w:eastAsia="宋体" w:cs="宋体"/>
          <w:color w:val="auto"/>
          <w:sz w:val="28"/>
          <w:szCs w:val="28"/>
          <w:highlight w:val="none"/>
          <w:u w:val="none"/>
        </w:rPr>
        <w:t>内一次性支付</w:t>
      </w:r>
      <w:r>
        <w:rPr>
          <w:rFonts w:hint="eastAsia" w:ascii="宋体" w:hAnsi="宋体" w:eastAsia="宋体" w:cs="宋体"/>
          <w:color w:val="auto"/>
          <w:sz w:val="28"/>
          <w:szCs w:val="28"/>
          <w:highlight w:val="none"/>
          <w:u w:val="none"/>
          <w:lang w:val="en-US" w:eastAsia="zh-CN"/>
        </w:rPr>
        <w:t>相应</w:t>
      </w:r>
      <w:r>
        <w:rPr>
          <w:rFonts w:hint="eastAsia" w:ascii="宋体" w:hAnsi="宋体" w:eastAsia="宋体" w:cs="宋体"/>
          <w:color w:val="auto"/>
          <w:sz w:val="28"/>
          <w:szCs w:val="28"/>
          <w:highlight w:val="none"/>
          <w:u w:val="none"/>
        </w:rPr>
        <w:t>剩余</w:t>
      </w:r>
      <w:r>
        <w:rPr>
          <w:rFonts w:hint="eastAsia" w:ascii="宋体" w:hAnsi="宋体" w:eastAsia="宋体" w:cs="宋体"/>
          <w:color w:val="auto"/>
          <w:sz w:val="28"/>
          <w:szCs w:val="28"/>
          <w:highlight w:val="none"/>
          <w:u w:val="none"/>
          <w:lang w:val="en-US" w:eastAsia="zh-CN"/>
        </w:rPr>
        <w:t>服务费</w:t>
      </w:r>
      <w:r>
        <w:rPr>
          <w:rFonts w:hint="eastAsia" w:ascii="宋体" w:hAnsi="宋体" w:eastAsia="宋体" w:cs="宋体"/>
          <w:color w:val="auto"/>
          <w:sz w:val="28"/>
          <w:szCs w:val="28"/>
          <w:highlight w:val="none"/>
          <w:u w:val="none"/>
        </w:rPr>
        <w:t>。</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采购合同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采购合同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2026年9月20日</w:t>
      </w:r>
    </w:p>
    <w:p w14:paraId="03DE3A64">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59CEBB5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2026年9月24日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连城县莲兴乡村投资建设有限公司申请资质增项咨询服务采购项目</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LCCQJJ20260924</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07E7A27">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3B899C2F">
      <w:pPr>
        <w:keepNext w:val="0"/>
        <w:keepLines w:val="0"/>
        <w:pageBreakBefore w:val="0"/>
        <w:kinsoku/>
        <w:wordWrap/>
        <w:topLinePunct w:val="0"/>
        <w:bidi w:val="0"/>
        <w:spacing w:line="520" w:lineRule="exact"/>
        <w:jc w:val="both"/>
        <w:rPr>
          <w:rFonts w:hint="default" w:ascii="宋体" w:hAnsi="宋体" w:cs="宋体"/>
          <w:color w:val="auto"/>
          <w:sz w:val="28"/>
          <w:szCs w:val="28"/>
          <w:highlight w:val="none"/>
          <w:lang w:val="en-US" w:eastAsia="zh-CN"/>
        </w:rPr>
      </w:pPr>
      <w:bookmarkStart w:id="0" w:name="_GoBack"/>
      <w:bookmarkEnd w:id="0"/>
    </w:p>
    <w:sectPr>
      <w:footerReference r:id="rId3" w:type="default"/>
      <w:pgSz w:w="11906" w:h="16838"/>
      <w:pgMar w:top="1383" w:right="1417" w:bottom="1383" w:left="136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1"/>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2"/>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CA3FAE"/>
    <w:rsid w:val="039E3DB5"/>
    <w:rsid w:val="043164D2"/>
    <w:rsid w:val="04973358"/>
    <w:rsid w:val="050B2B29"/>
    <w:rsid w:val="076D2FEB"/>
    <w:rsid w:val="0804406F"/>
    <w:rsid w:val="081C4C9C"/>
    <w:rsid w:val="0834033F"/>
    <w:rsid w:val="0AD43D25"/>
    <w:rsid w:val="0ADE7128"/>
    <w:rsid w:val="0AEE0C79"/>
    <w:rsid w:val="0B2D79F3"/>
    <w:rsid w:val="0C0C7087"/>
    <w:rsid w:val="0C9C0329"/>
    <w:rsid w:val="0CA830A9"/>
    <w:rsid w:val="0CDA1129"/>
    <w:rsid w:val="0D0C3638"/>
    <w:rsid w:val="0D724C37"/>
    <w:rsid w:val="0DDD71A5"/>
    <w:rsid w:val="0E6A79B6"/>
    <w:rsid w:val="0E8467A8"/>
    <w:rsid w:val="0F153787"/>
    <w:rsid w:val="0F1574DC"/>
    <w:rsid w:val="10554859"/>
    <w:rsid w:val="108A4FA0"/>
    <w:rsid w:val="115251AE"/>
    <w:rsid w:val="128A572B"/>
    <w:rsid w:val="137205A3"/>
    <w:rsid w:val="138E2060"/>
    <w:rsid w:val="1410018A"/>
    <w:rsid w:val="14416FC6"/>
    <w:rsid w:val="14DE0881"/>
    <w:rsid w:val="15474BF8"/>
    <w:rsid w:val="1569686F"/>
    <w:rsid w:val="16052A7F"/>
    <w:rsid w:val="167C30C3"/>
    <w:rsid w:val="169951BC"/>
    <w:rsid w:val="183B56FD"/>
    <w:rsid w:val="18846779"/>
    <w:rsid w:val="18AE0B48"/>
    <w:rsid w:val="18EF3710"/>
    <w:rsid w:val="1A394265"/>
    <w:rsid w:val="1B215742"/>
    <w:rsid w:val="1CC932F4"/>
    <w:rsid w:val="1D570296"/>
    <w:rsid w:val="1E303C84"/>
    <w:rsid w:val="1EA56673"/>
    <w:rsid w:val="1EF00CA7"/>
    <w:rsid w:val="1F633F72"/>
    <w:rsid w:val="1FB913FE"/>
    <w:rsid w:val="203C362E"/>
    <w:rsid w:val="20DE6C42"/>
    <w:rsid w:val="20E02F65"/>
    <w:rsid w:val="20EE7214"/>
    <w:rsid w:val="211A411E"/>
    <w:rsid w:val="21E464DA"/>
    <w:rsid w:val="226244CC"/>
    <w:rsid w:val="22950329"/>
    <w:rsid w:val="22A30872"/>
    <w:rsid w:val="234F36E4"/>
    <w:rsid w:val="236A7C99"/>
    <w:rsid w:val="23761465"/>
    <w:rsid w:val="23A6593F"/>
    <w:rsid w:val="246A52EB"/>
    <w:rsid w:val="24741525"/>
    <w:rsid w:val="249C78F6"/>
    <w:rsid w:val="24AF2DCF"/>
    <w:rsid w:val="24E42304"/>
    <w:rsid w:val="25AD5A5E"/>
    <w:rsid w:val="25F64131"/>
    <w:rsid w:val="26945745"/>
    <w:rsid w:val="2861758C"/>
    <w:rsid w:val="2892098A"/>
    <w:rsid w:val="297E0FC2"/>
    <w:rsid w:val="2A8C2B55"/>
    <w:rsid w:val="2AC415FD"/>
    <w:rsid w:val="2B023949"/>
    <w:rsid w:val="2B474184"/>
    <w:rsid w:val="2B9065B4"/>
    <w:rsid w:val="2C2A04A0"/>
    <w:rsid w:val="2C4C065B"/>
    <w:rsid w:val="2C5C26DC"/>
    <w:rsid w:val="2C790770"/>
    <w:rsid w:val="2CDF621C"/>
    <w:rsid w:val="2D697A29"/>
    <w:rsid w:val="2E301AB4"/>
    <w:rsid w:val="2E7E609A"/>
    <w:rsid w:val="2F3740ED"/>
    <w:rsid w:val="2F642552"/>
    <w:rsid w:val="2FF9333B"/>
    <w:rsid w:val="300F15EE"/>
    <w:rsid w:val="3062140F"/>
    <w:rsid w:val="31496EC2"/>
    <w:rsid w:val="31E57E30"/>
    <w:rsid w:val="31F6203D"/>
    <w:rsid w:val="32165023"/>
    <w:rsid w:val="330407DF"/>
    <w:rsid w:val="33B379FC"/>
    <w:rsid w:val="33BB5A80"/>
    <w:rsid w:val="348738A9"/>
    <w:rsid w:val="34A710A8"/>
    <w:rsid w:val="354D07DD"/>
    <w:rsid w:val="36070CBD"/>
    <w:rsid w:val="366756A0"/>
    <w:rsid w:val="36BB4800"/>
    <w:rsid w:val="371B5B3B"/>
    <w:rsid w:val="3741602B"/>
    <w:rsid w:val="38A87E0A"/>
    <w:rsid w:val="39237EB6"/>
    <w:rsid w:val="39C752B8"/>
    <w:rsid w:val="3A0C4B4E"/>
    <w:rsid w:val="3CDB07AE"/>
    <w:rsid w:val="3D143517"/>
    <w:rsid w:val="3D3F6CF4"/>
    <w:rsid w:val="3D71306C"/>
    <w:rsid w:val="3D731A17"/>
    <w:rsid w:val="3DC87AC0"/>
    <w:rsid w:val="3E166E94"/>
    <w:rsid w:val="3FA56A13"/>
    <w:rsid w:val="410835EE"/>
    <w:rsid w:val="418B6AEE"/>
    <w:rsid w:val="42030652"/>
    <w:rsid w:val="423D177E"/>
    <w:rsid w:val="424010B3"/>
    <w:rsid w:val="42890CAC"/>
    <w:rsid w:val="429531AD"/>
    <w:rsid w:val="42E9200F"/>
    <w:rsid w:val="432E70E3"/>
    <w:rsid w:val="44891733"/>
    <w:rsid w:val="44B738AE"/>
    <w:rsid w:val="44E55E41"/>
    <w:rsid w:val="45A2046C"/>
    <w:rsid w:val="45C03291"/>
    <w:rsid w:val="46797B93"/>
    <w:rsid w:val="46965745"/>
    <w:rsid w:val="4758626E"/>
    <w:rsid w:val="47CB141F"/>
    <w:rsid w:val="47ED28F0"/>
    <w:rsid w:val="48556CDA"/>
    <w:rsid w:val="485D0F10"/>
    <w:rsid w:val="490214AF"/>
    <w:rsid w:val="493429D0"/>
    <w:rsid w:val="4A58410E"/>
    <w:rsid w:val="4ACA1E61"/>
    <w:rsid w:val="4B0B362E"/>
    <w:rsid w:val="4B42467C"/>
    <w:rsid w:val="4C6355B6"/>
    <w:rsid w:val="4D235499"/>
    <w:rsid w:val="4D2550DF"/>
    <w:rsid w:val="4D515A96"/>
    <w:rsid w:val="4DA2556F"/>
    <w:rsid w:val="4E097504"/>
    <w:rsid w:val="4E143612"/>
    <w:rsid w:val="4E1E04FA"/>
    <w:rsid w:val="4E661F86"/>
    <w:rsid w:val="4E997C57"/>
    <w:rsid w:val="4E9D3635"/>
    <w:rsid w:val="4ED62599"/>
    <w:rsid w:val="4F4F373F"/>
    <w:rsid w:val="4F541F42"/>
    <w:rsid w:val="50485D02"/>
    <w:rsid w:val="51516E38"/>
    <w:rsid w:val="51A703F2"/>
    <w:rsid w:val="51AA471F"/>
    <w:rsid w:val="51F76DE0"/>
    <w:rsid w:val="522E2CD6"/>
    <w:rsid w:val="524A20F8"/>
    <w:rsid w:val="524E2EDF"/>
    <w:rsid w:val="53351704"/>
    <w:rsid w:val="53CB6FAB"/>
    <w:rsid w:val="542826BF"/>
    <w:rsid w:val="545B5616"/>
    <w:rsid w:val="55915C48"/>
    <w:rsid w:val="56DC71A4"/>
    <w:rsid w:val="56EB10E9"/>
    <w:rsid w:val="59AF6DF2"/>
    <w:rsid w:val="59E02F96"/>
    <w:rsid w:val="5A10637D"/>
    <w:rsid w:val="5A244F70"/>
    <w:rsid w:val="5B280C0A"/>
    <w:rsid w:val="5BA1276A"/>
    <w:rsid w:val="5C1B076F"/>
    <w:rsid w:val="5C2441D3"/>
    <w:rsid w:val="5C9245A9"/>
    <w:rsid w:val="5C9A35A3"/>
    <w:rsid w:val="5D434E88"/>
    <w:rsid w:val="5DBB508D"/>
    <w:rsid w:val="5E047FD0"/>
    <w:rsid w:val="5EA42C9D"/>
    <w:rsid w:val="5F1519BF"/>
    <w:rsid w:val="602A7EDE"/>
    <w:rsid w:val="616E7593"/>
    <w:rsid w:val="6189617B"/>
    <w:rsid w:val="620F4C9D"/>
    <w:rsid w:val="636B6B43"/>
    <w:rsid w:val="63F56C8F"/>
    <w:rsid w:val="63F81C8C"/>
    <w:rsid w:val="640D0C57"/>
    <w:rsid w:val="64433D8E"/>
    <w:rsid w:val="64C574CA"/>
    <w:rsid w:val="64D67929"/>
    <w:rsid w:val="65B66C35"/>
    <w:rsid w:val="664066EE"/>
    <w:rsid w:val="664A0B53"/>
    <w:rsid w:val="67A07D7A"/>
    <w:rsid w:val="67B160B6"/>
    <w:rsid w:val="67F820E4"/>
    <w:rsid w:val="67FC2727"/>
    <w:rsid w:val="680A030D"/>
    <w:rsid w:val="69113EED"/>
    <w:rsid w:val="69780E80"/>
    <w:rsid w:val="6A0A1171"/>
    <w:rsid w:val="6A10609B"/>
    <w:rsid w:val="6B23122A"/>
    <w:rsid w:val="6B776A6D"/>
    <w:rsid w:val="6BCB02F6"/>
    <w:rsid w:val="6CA81B7D"/>
    <w:rsid w:val="6D7B66F3"/>
    <w:rsid w:val="6DDB5D0B"/>
    <w:rsid w:val="6E661D1D"/>
    <w:rsid w:val="6F5D5B73"/>
    <w:rsid w:val="7007345D"/>
    <w:rsid w:val="705F07D2"/>
    <w:rsid w:val="706E1953"/>
    <w:rsid w:val="707966E1"/>
    <w:rsid w:val="709E0487"/>
    <w:rsid w:val="71B2527A"/>
    <w:rsid w:val="729A0B48"/>
    <w:rsid w:val="729B4033"/>
    <w:rsid w:val="72FA0C86"/>
    <w:rsid w:val="75A82C1C"/>
    <w:rsid w:val="75C93329"/>
    <w:rsid w:val="77354B5A"/>
    <w:rsid w:val="77875CB0"/>
    <w:rsid w:val="77CE5972"/>
    <w:rsid w:val="77EB3293"/>
    <w:rsid w:val="786F5C73"/>
    <w:rsid w:val="78AD0549"/>
    <w:rsid w:val="78EB1D38"/>
    <w:rsid w:val="78F75F2F"/>
    <w:rsid w:val="79162DAA"/>
    <w:rsid w:val="7956473D"/>
    <w:rsid w:val="79B76855"/>
    <w:rsid w:val="7AD654A8"/>
    <w:rsid w:val="7AFE508C"/>
    <w:rsid w:val="7B2745E3"/>
    <w:rsid w:val="7C207AE9"/>
    <w:rsid w:val="7C435390"/>
    <w:rsid w:val="7CE44BA4"/>
    <w:rsid w:val="7D305564"/>
    <w:rsid w:val="7E663674"/>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3">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6"/>
    <w:qFormat/>
    <w:uiPriority w:val="0"/>
    <w:pPr>
      <w:spacing w:line="380" w:lineRule="exact"/>
    </w:pPr>
    <w:rPr>
      <w:sz w:val="24"/>
    </w:rPr>
  </w:style>
  <w:style w:type="paragraph" w:customStyle="1" w:styleId="6">
    <w:name w:val="样式 表格正文 + 两端对齐"/>
    <w:basedOn w:val="1"/>
    <w:next w:val="7"/>
    <w:qFormat/>
    <w:uiPriority w:val="0"/>
    <w:pPr>
      <w:spacing w:line="300" w:lineRule="auto"/>
    </w:pPr>
  </w:style>
  <w:style w:type="paragraph" w:customStyle="1" w:styleId="7">
    <w:name w:val="正文1"/>
    <w:basedOn w:val="1"/>
    <w:qFormat/>
    <w:uiPriority w:val="0"/>
    <w:pPr>
      <w:spacing w:line="480" w:lineRule="exact"/>
      <w:ind w:firstLine="567"/>
    </w:pPr>
    <w:rPr>
      <w:rFonts w:ascii="幼圆" w:eastAsia="幼圆"/>
      <w:sz w:val="28"/>
      <w:szCs w:val="20"/>
    </w:rPr>
  </w:style>
  <w:style w:type="paragraph" w:styleId="8">
    <w:name w:val="Body Text Indent"/>
    <w:basedOn w:val="1"/>
    <w:next w:val="1"/>
    <w:qFormat/>
    <w:uiPriority w:val="1624"/>
    <w:pPr>
      <w:spacing w:after="120"/>
      <w:ind w:left="200" w:leftChars="200"/>
    </w:pPr>
    <w:rPr>
      <w:rFonts w:eastAsia="宋体"/>
      <w:kern w:val="0"/>
      <w:sz w:val="20"/>
    </w:rPr>
  </w:style>
  <w:style w:type="paragraph" w:styleId="9">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0">
    <w:name w:val="Balloon Text"/>
    <w:basedOn w:val="1"/>
    <w:link w:val="22"/>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2"/>
    <w:basedOn w:val="8"/>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paragraph" w:customStyle="1" w:styleId="19">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2">
    <w:name w:val="批注框文本 Char"/>
    <w:basedOn w:val="17"/>
    <w:link w:val="10"/>
    <w:qFormat/>
    <w:uiPriority w:val="0"/>
    <w:rPr>
      <w:rFonts w:ascii="Calibri" w:hAnsi="Calibri" w:eastAsia="宋体" w:cs="Arial"/>
      <w:kern w:val="2"/>
      <w:sz w:val="18"/>
      <w:szCs w:val="18"/>
    </w:rPr>
  </w:style>
  <w:style w:type="paragraph" w:customStyle="1" w:styleId="23">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character" w:customStyle="1" w:styleId="25">
    <w:name w:val="font101"/>
    <w:basedOn w:val="17"/>
    <w:qFormat/>
    <w:uiPriority w:val="0"/>
    <w:rPr>
      <w:rFonts w:hint="eastAsia" w:ascii="宋体" w:hAnsi="宋体" w:eastAsia="宋体" w:cs="宋体"/>
      <w:color w:val="000000"/>
      <w:sz w:val="20"/>
      <w:szCs w:val="20"/>
      <w:u w:val="none"/>
    </w:rPr>
  </w:style>
  <w:style w:type="character" w:customStyle="1" w:styleId="26">
    <w:name w:val="font11"/>
    <w:basedOn w:val="17"/>
    <w:qFormat/>
    <w:uiPriority w:val="0"/>
    <w:rPr>
      <w:rFonts w:hint="eastAsia" w:ascii="微软雅黑" w:hAnsi="微软雅黑" w:eastAsia="微软雅黑" w:cs="微软雅黑"/>
      <w:color w:val="000000"/>
      <w:sz w:val="20"/>
      <w:szCs w:val="20"/>
      <w:u w:val="none"/>
    </w:rPr>
  </w:style>
  <w:style w:type="paragraph" w:customStyle="1" w:styleId="27">
    <w:name w:val="样式3"/>
    <w:basedOn w:val="9"/>
    <w:qFormat/>
    <w:uiPriority w:val="0"/>
    <w:pPr>
      <w:spacing w:line="0" w:lineRule="atLeast"/>
      <w:outlineLvl w:val="0"/>
    </w:pPr>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4806</Words>
  <Characters>5159</Characters>
  <Lines>4</Lines>
  <Paragraphs>7</Paragraphs>
  <TotalTime>2</TotalTime>
  <ScaleCrop>false</ScaleCrop>
  <LinksUpToDate>false</LinksUpToDate>
  <CharactersWithSpaces>5258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2022-03-09T07:40:00Z</cp:lastPrinted>
  <dcterms:modified xsi:type="dcterms:W3CDTF">2026-09-20T03:38:16Z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EC52628FCE924636A5D3A009E295E414_13</vt:lpwstr>
  </property>
  <property fmtid="{D5CDD505-2E9C-101B-9397-08002B2CF9AE}" pid="4" name="KSOTemplateDocerSaveRecord">
    <vt:lpwstr>eyJoZGlkIjoiMmY5M2NkNzgzMTNhYzNmYjU2NTc2OGQwMGFkNmU3N2MiLCJ1c2VySWQiOiIxNTc4Njk4MDQ3In0=</vt:lpwstr>
  </property>
</Properties>
</file>