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C30A82">
      <w:pPr>
        <w:keepNext w:val="0"/>
        <w:keepLines w:val="0"/>
        <w:pageBreakBefore w:val="0"/>
        <w:widowControl/>
        <w:shd w:val="clear" w:color="auto" w:fill="FFFFFF"/>
        <w:kinsoku/>
        <w:wordWrap/>
        <w:overflowPunct/>
        <w:topLinePunct w:val="0"/>
        <w:autoSpaceDE/>
        <w:autoSpaceDN/>
        <w:bidi w:val="0"/>
        <w:adjustRightInd/>
        <w:snapToGrid w:val="0"/>
        <w:spacing w:before="225" w:line="360" w:lineRule="exact"/>
        <w:jc w:val="center"/>
        <w:textAlignment w:val="auto"/>
        <w:rPr>
          <w:rFonts w:hint="eastAsia" w:ascii="宋体" w:hAnsi="宋体" w:eastAsia="宋体" w:cs="宋体"/>
          <w:color w:val="auto"/>
          <w:sz w:val="44"/>
          <w:szCs w:val="44"/>
        </w:rPr>
      </w:pPr>
      <w:r>
        <w:rPr>
          <w:rFonts w:hint="eastAsia" w:ascii="宋体" w:hAnsi="宋体" w:eastAsia="宋体" w:cs="宋体"/>
          <w:b/>
          <w:bCs/>
          <w:color w:val="auto"/>
          <w:kern w:val="0"/>
          <w:sz w:val="44"/>
          <w:szCs w:val="44"/>
          <w:shd w:val="clear" w:color="auto" w:fill="FFFFFF"/>
        </w:rPr>
        <w:t>网络竞价须知</w:t>
      </w:r>
    </w:p>
    <w:p w14:paraId="4075846D">
      <w:pPr>
        <w:keepNext w:val="0"/>
        <w:keepLines w:val="0"/>
        <w:pageBreakBefore w:val="0"/>
        <w:widowControl/>
        <w:shd w:val="clear" w:color="auto" w:fill="FFFFFF"/>
        <w:kinsoku/>
        <w:wordWrap/>
        <w:overflowPunct/>
        <w:topLinePunct w:val="0"/>
        <w:autoSpaceDE/>
        <w:autoSpaceDN/>
        <w:bidi w:val="0"/>
        <w:adjustRightInd/>
        <w:snapToGrid w:val="0"/>
        <w:spacing w:before="225" w:line="360" w:lineRule="exact"/>
        <w:jc w:val="center"/>
        <w:textAlignment w:val="auto"/>
        <w:rPr>
          <w:rFonts w:hint="eastAsia" w:ascii="宋体" w:hAnsi="宋体" w:eastAsia="宋体" w:cs="宋体"/>
          <w:color w:val="auto"/>
          <w:sz w:val="28"/>
          <w:szCs w:val="28"/>
        </w:rPr>
      </w:pPr>
      <w:r>
        <w:rPr>
          <w:rFonts w:hint="eastAsia" w:ascii="宋体" w:hAnsi="宋体" w:eastAsia="宋体" w:cs="宋体"/>
          <w:b/>
          <w:bCs/>
          <w:color w:val="auto"/>
          <w:kern w:val="0"/>
          <w:sz w:val="28"/>
          <w:szCs w:val="28"/>
          <w:shd w:val="clear" w:color="auto" w:fill="FFFFFF"/>
        </w:rPr>
        <w:t>（项目编号:</w:t>
      </w:r>
      <w:r>
        <w:rPr>
          <w:rFonts w:hint="eastAsia" w:ascii="宋体" w:hAnsi="宋体" w:cs="宋体"/>
          <w:b/>
          <w:bCs/>
          <w:color w:val="auto"/>
          <w:kern w:val="0"/>
          <w:sz w:val="28"/>
          <w:szCs w:val="28"/>
          <w:shd w:val="clear" w:color="auto" w:fill="FFFFFF"/>
          <w:lang w:eastAsia="zh-CN"/>
        </w:rPr>
        <w:t>LCCQJJ20261016</w:t>
      </w:r>
      <w:r>
        <w:rPr>
          <w:rFonts w:hint="eastAsia" w:ascii="宋体" w:hAnsi="宋体" w:eastAsia="宋体" w:cs="宋体"/>
          <w:b/>
          <w:bCs/>
          <w:color w:val="auto"/>
          <w:kern w:val="0"/>
          <w:sz w:val="28"/>
          <w:szCs w:val="28"/>
          <w:shd w:val="clear" w:color="auto" w:fill="FFFFFF"/>
        </w:rPr>
        <w:t>）</w:t>
      </w:r>
    </w:p>
    <w:p w14:paraId="59EC2C2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p>
    <w:p w14:paraId="5FF80A1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连城县国有资产产权交易服务有限公司（以下简称本公司）遵循“公开、公平、公正、诚实信用”的原则，依照国家法律、法规、政策为本次竞价活动提供服务。现将有关竞价事项告知如下：</w:t>
      </w:r>
    </w:p>
    <w:p w14:paraId="359CC9B8">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b/>
          <w:bCs/>
          <w:color w:val="auto"/>
          <w:sz w:val="28"/>
          <w:szCs w:val="28"/>
          <w:lang w:val="en-US" w:eastAsia="zh-CN"/>
        </w:rPr>
        <w:t>一、竞价、报名时间、地点</w:t>
      </w:r>
    </w:p>
    <w:p w14:paraId="56F7725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竞价</w:t>
      </w:r>
      <w:r>
        <w:rPr>
          <w:rFonts w:hint="eastAsia" w:ascii="宋体" w:hAnsi="宋体" w:cs="宋体"/>
          <w:color w:val="auto"/>
          <w:sz w:val="28"/>
          <w:szCs w:val="28"/>
          <w:lang w:val="en-US" w:eastAsia="zh-CN"/>
        </w:rPr>
        <w:t>截</w:t>
      </w:r>
      <w:r>
        <w:rPr>
          <w:rFonts w:hint="eastAsia" w:ascii="宋体" w:hAnsi="宋体" w:eastAsia="宋体" w:cs="宋体"/>
          <w:color w:val="auto"/>
          <w:sz w:val="28"/>
          <w:szCs w:val="28"/>
          <w:lang w:val="en-US" w:eastAsia="zh-CN"/>
        </w:rPr>
        <w:t>止时间：</w:t>
      </w:r>
      <w:r>
        <w:rPr>
          <w:rFonts w:hint="eastAsia" w:ascii="宋体" w:hAnsi="宋体" w:cs="宋体"/>
          <w:color w:val="auto"/>
          <w:sz w:val="28"/>
          <w:szCs w:val="28"/>
          <w:lang w:val="en-US" w:eastAsia="zh-CN"/>
        </w:rPr>
        <w:t>2026年10月16日10:00止</w:t>
      </w:r>
      <w:r>
        <w:rPr>
          <w:rFonts w:hint="eastAsia" w:ascii="宋体" w:hAnsi="宋体" w:eastAsia="宋体" w:cs="宋体"/>
          <w:color w:val="auto"/>
          <w:sz w:val="28"/>
          <w:szCs w:val="28"/>
          <w:lang w:val="en-US" w:eastAsia="zh-CN"/>
        </w:rPr>
        <w:t>。</w:t>
      </w:r>
    </w:p>
    <w:p w14:paraId="5A1DB88E">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竞价地点：</w:t>
      </w:r>
      <w:r>
        <w:rPr>
          <w:rFonts w:hint="eastAsia" w:ascii="宋体" w:hAnsi="宋体" w:eastAsia="宋体" w:cs="宋体"/>
          <w:color w:val="auto"/>
          <w:sz w:val="28"/>
          <w:szCs w:val="28"/>
          <w:lang w:eastAsia="zh-CN"/>
        </w:rPr>
        <w:t>连城县招标投标交易平台</w:t>
      </w:r>
      <w:r>
        <w:rPr>
          <w:rFonts w:hint="eastAsia" w:ascii="宋体" w:hAnsi="宋体" w:eastAsia="宋体" w:cs="宋体"/>
          <w:color w:val="auto"/>
          <w:sz w:val="28"/>
          <w:szCs w:val="28"/>
        </w:rPr>
        <w:t>(</w:t>
      </w:r>
      <w:r>
        <w:rPr>
          <w:rFonts w:hint="eastAsia" w:ascii="宋体" w:hAnsi="宋体" w:eastAsia="宋体" w:cs="宋体"/>
          <w:color w:val="auto"/>
          <w:sz w:val="28"/>
          <w:szCs w:val="28"/>
          <w:lang w:eastAsia="zh-CN"/>
        </w:rPr>
        <w:t>https://lcyjy.enjoy5191.com/home</w:t>
      </w:r>
      <w:r>
        <w:rPr>
          <w:rFonts w:hint="eastAsia" w:ascii="宋体" w:hAnsi="宋体" w:eastAsia="宋体" w:cs="宋体"/>
          <w:color w:val="auto"/>
          <w:sz w:val="28"/>
          <w:szCs w:val="28"/>
        </w:rPr>
        <w:t xml:space="preserve"> )</w:t>
      </w:r>
    </w:p>
    <w:p w14:paraId="6EF3AA5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报名</w:t>
      </w:r>
      <w:r>
        <w:rPr>
          <w:rFonts w:hint="eastAsia" w:ascii="宋体" w:hAnsi="宋体" w:cs="宋体"/>
          <w:color w:val="auto"/>
          <w:sz w:val="28"/>
          <w:szCs w:val="28"/>
          <w:lang w:val="en-US" w:eastAsia="zh-CN"/>
        </w:rPr>
        <w:t>截止</w:t>
      </w:r>
      <w:r>
        <w:rPr>
          <w:rFonts w:hint="eastAsia" w:ascii="宋体" w:hAnsi="宋体" w:eastAsia="宋体" w:cs="宋体"/>
          <w:color w:val="auto"/>
          <w:sz w:val="28"/>
          <w:szCs w:val="28"/>
          <w:lang w:val="en-US" w:eastAsia="zh-CN"/>
        </w:rPr>
        <w:t>时间：</w:t>
      </w:r>
      <w:r>
        <w:rPr>
          <w:rFonts w:hint="eastAsia" w:ascii="宋体" w:hAnsi="宋体" w:cs="宋体"/>
          <w:color w:val="auto"/>
          <w:sz w:val="28"/>
          <w:szCs w:val="28"/>
          <w:lang w:val="en-US" w:eastAsia="zh-CN"/>
        </w:rPr>
        <w:t>2026年10月16日10:00</w:t>
      </w:r>
      <w:r>
        <w:rPr>
          <w:rFonts w:hint="eastAsia" w:ascii="宋体" w:hAnsi="宋体" w:eastAsia="宋体" w:cs="宋体"/>
          <w:color w:val="auto"/>
          <w:sz w:val="28"/>
          <w:szCs w:val="28"/>
          <w:lang w:val="en-US" w:eastAsia="zh-CN"/>
        </w:rPr>
        <w:t>止</w:t>
      </w:r>
      <w:r>
        <w:rPr>
          <w:rFonts w:hint="eastAsia" w:ascii="宋体" w:hAnsi="宋体" w:cs="宋体"/>
          <w:color w:val="auto"/>
          <w:sz w:val="28"/>
          <w:szCs w:val="28"/>
          <w:lang w:val="en-US" w:eastAsia="zh-CN"/>
        </w:rPr>
        <w:t>。</w:t>
      </w:r>
    </w:p>
    <w:p w14:paraId="208A08B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报名地点：连城县国有资产产权交易服务有限公司（福建省龙岩市连城县莲峰镇李彭村彭坊桥路1号4层）</w:t>
      </w:r>
    </w:p>
    <w:p w14:paraId="664BF25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连城产权联系</w:t>
      </w:r>
      <w:r>
        <w:rPr>
          <w:rFonts w:hint="eastAsia" w:ascii="宋体" w:hAnsi="宋体" w:cs="宋体"/>
          <w:color w:val="auto"/>
          <w:sz w:val="28"/>
          <w:szCs w:val="28"/>
          <w:lang w:val="en-US" w:eastAsia="zh-CN"/>
        </w:rPr>
        <w:t>人及</w:t>
      </w:r>
      <w:r>
        <w:rPr>
          <w:rFonts w:hint="eastAsia" w:ascii="宋体" w:hAnsi="宋体" w:eastAsia="宋体" w:cs="宋体"/>
          <w:color w:val="auto"/>
          <w:sz w:val="28"/>
          <w:szCs w:val="28"/>
          <w:lang w:val="en-US" w:eastAsia="zh-CN"/>
        </w:rPr>
        <w:t>电话：</w:t>
      </w:r>
      <w:r>
        <w:rPr>
          <w:rFonts w:hint="eastAsia" w:ascii="宋体" w:hAnsi="宋体" w:cs="宋体"/>
          <w:color w:val="auto"/>
          <w:sz w:val="28"/>
          <w:szCs w:val="28"/>
          <w:lang w:val="en-US" w:eastAsia="zh-CN"/>
        </w:rPr>
        <w:t>林女士18039848961</w:t>
      </w:r>
    </w:p>
    <w:p w14:paraId="025B69B3">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二、项目概况及工作要求</w:t>
      </w:r>
    </w:p>
    <w:p w14:paraId="5212DBF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1.项目名称：</w:t>
      </w:r>
      <w:r>
        <w:rPr>
          <w:rFonts w:hint="eastAsia" w:ascii="宋体" w:hAnsi="宋体" w:cs="宋体"/>
          <w:b w:val="0"/>
          <w:bCs w:val="0"/>
          <w:color w:val="auto"/>
          <w:sz w:val="28"/>
          <w:szCs w:val="28"/>
          <w:lang w:val="en-US" w:eastAsia="zh-CN"/>
        </w:rPr>
        <w:t>连城县人民法院X射线安全检查设备及执法记录仪采购</w:t>
      </w:r>
      <w:r>
        <w:rPr>
          <w:rFonts w:hint="eastAsia" w:ascii="宋体" w:hAnsi="宋体" w:eastAsia="宋体" w:cs="宋体"/>
          <w:b w:val="0"/>
          <w:bCs w:val="0"/>
          <w:color w:val="auto"/>
          <w:sz w:val="28"/>
          <w:szCs w:val="28"/>
          <w:lang w:val="en-US" w:eastAsia="zh-CN"/>
        </w:rPr>
        <w:t>。</w:t>
      </w:r>
    </w:p>
    <w:p w14:paraId="4512669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2.供货地点：委托人指定地点。</w:t>
      </w:r>
    </w:p>
    <w:p w14:paraId="05B7C737">
      <w:pPr>
        <w:keepNext w:val="0"/>
        <w:keepLines/>
        <w:pageBreakBefore w:val="0"/>
        <w:widowControl w:val="0"/>
        <w:kinsoku/>
        <w:wordWrap w:val="0"/>
        <w:overflowPunct/>
        <w:topLinePunct w:val="0"/>
        <w:autoSpaceDE/>
        <w:autoSpaceDN/>
        <w:bidi w:val="0"/>
        <w:adjustRightInd/>
        <w:snapToGrid/>
        <w:spacing w:line="520" w:lineRule="exact"/>
        <w:ind w:firstLine="560" w:firstLineChars="200"/>
        <w:textAlignment w:val="auto"/>
        <w:rPr>
          <w:rFonts w:hint="default" w:ascii="宋体" w:hAnsi="宋体" w:cs="宋体"/>
          <w:b w:val="0"/>
          <w:bCs w:val="0"/>
          <w:color w:val="auto"/>
          <w:sz w:val="28"/>
          <w:szCs w:val="28"/>
          <w:lang w:val="en-US" w:eastAsia="zh-CN"/>
        </w:rPr>
      </w:pPr>
      <w:r>
        <w:rPr>
          <w:rFonts w:hint="eastAsia" w:ascii="宋体" w:hAnsi="宋体" w:cs="宋体"/>
          <w:b w:val="0"/>
          <w:bCs w:val="0"/>
          <w:color w:val="auto"/>
          <w:sz w:val="28"/>
          <w:szCs w:val="28"/>
          <w:lang w:val="en-US" w:eastAsia="zh-CN"/>
        </w:rPr>
        <w:t>3.采购清单：</w:t>
      </w:r>
    </w:p>
    <w:tbl>
      <w:tblPr>
        <w:tblStyle w:val="14"/>
        <w:tblpPr w:leftFromText="180" w:rightFromText="180" w:vertAnchor="text" w:horzAnchor="page" w:tblpX="1050" w:tblpY="517"/>
        <w:tblOverlap w:val="never"/>
        <w:tblW w:w="1000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72"/>
        <w:gridCol w:w="571"/>
        <w:gridCol w:w="6280"/>
        <w:gridCol w:w="467"/>
        <w:gridCol w:w="533"/>
        <w:gridCol w:w="817"/>
        <w:gridCol w:w="866"/>
      </w:tblGrid>
      <w:tr w14:paraId="5D78CF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472" w:type="dxa"/>
            <w:tcBorders>
              <w:top w:val="single" w:color="000000" w:sz="4" w:space="0"/>
              <w:left w:val="single" w:color="000000" w:sz="8" w:space="0"/>
              <w:bottom w:val="single" w:color="000000" w:sz="4" w:space="0"/>
              <w:right w:val="single" w:color="000000" w:sz="4" w:space="0"/>
            </w:tcBorders>
            <w:shd w:val="clear" w:color="auto" w:fill="FFFFFF"/>
            <w:vAlign w:val="center"/>
          </w:tcPr>
          <w:p w14:paraId="66BB6E4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序号</w:t>
            </w:r>
          </w:p>
        </w:tc>
        <w:tc>
          <w:tcPr>
            <w:tcW w:w="57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24910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内容</w:t>
            </w:r>
          </w:p>
        </w:tc>
        <w:tc>
          <w:tcPr>
            <w:tcW w:w="62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FE7CD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技术参数</w:t>
            </w:r>
          </w:p>
        </w:tc>
        <w:tc>
          <w:tcPr>
            <w:tcW w:w="4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DA974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单位</w:t>
            </w:r>
          </w:p>
        </w:tc>
        <w:tc>
          <w:tcPr>
            <w:tcW w:w="533"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245DCEA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数量</w:t>
            </w:r>
          </w:p>
        </w:tc>
        <w:tc>
          <w:tcPr>
            <w:tcW w:w="817"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52CA0FA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单价</w:t>
            </w:r>
          </w:p>
          <w:p w14:paraId="32A75C2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（元）</w:t>
            </w:r>
          </w:p>
        </w:tc>
        <w:tc>
          <w:tcPr>
            <w:tcW w:w="866"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454896C0">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合价</w:t>
            </w:r>
          </w:p>
          <w:p w14:paraId="2A8C2D9E">
            <w:pPr>
              <w:keepNext w:val="0"/>
              <w:keepLines w:val="0"/>
              <w:widowControl/>
              <w:suppressLineNumbers w:val="0"/>
              <w:jc w:val="both"/>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（元）</w:t>
            </w:r>
          </w:p>
        </w:tc>
      </w:tr>
      <w:tr w14:paraId="75AC29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39" w:hRule="atLeast"/>
          <w:tblHeader/>
        </w:trPr>
        <w:tc>
          <w:tcPr>
            <w:tcW w:w="472" w:type="dxa"/>
            <w:tcBorders>
              <w:top w:val="single" w:color="000000" w:sz="4" w:space="0"/>
              <w:left w:val="single" w:color="000000" w:sz="8" w:space="0"/>
              <w:right w:val="single" w:color="000000" w:sz="4" w:space="0"/>
            </w:tcBorders>
            <w:shd w:val="clear" w:color="auto" w:fill="FFFFFF"/>
            <w:vAlign w:val="center"/>
          </w:tcPr>
          <w:p w14:paraId="3FC72E2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1</w:t>
            </w:r>
          </w:p>
        </w:tc>
        <w:tc>
          <w:tcPr>
            <w:tcW w:w="571" w:type="dxa"/>
            <w:tcBorders>
              <w:top w:val="single" w:color="000000" w:sz="4" w:space="0"/>
              <w:left w:val="single" w:color="000000" w:sz="4" w:space="0"/>
              <w:right w:val="single" w:color="000000" w:sz="4" w:space="0"/>
            </w:tcBorders>
            <w:shd w:val="clear" w:color="auto" w:fill="FFFFFF"/>
            <w:vAlign w:val="center"/>
          </w:tcPr>
          <w:p w14:paraId="24B6F404">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X射线安全检查设备</w:t>
            </w:r>
          </w:p>
        </w:tc>
        <w:tc>
          <w:tcPr>
            <w:tcW w:w="6280" w:type="dxa"/>
            <w:tcBorders>
              <w:top w:val="single" w:color="000000" w:sz="4" w:space="0"/>
              <w:left w:val="single" w:color="000000" w:sz="4" w:space="0"/>
              <w:right w:val="single" w:color="000000" w:sz="4" w:space="0"/>
            </w:tcBorders>
            <w:shd w:val="clear" w:color="auto" w:fill="FFFFFF"/>
            <w:vAlign w:val="center"/>
          </w:tcPr>
          <w:p w14:paraId="7E1CE8C7">
            <w:pPr>
              <w:pStyle w:val="10"/>
              <w:rPr>
                <w:rFonts w:hint="eastAsia" w:ascii="宋体" w:hAnsi="宋体" w:eastAsia="宋体" w:cs="宋体"/>
                <w:sz w:val="24"/>
                <w:szCs w:val="24"/>
              </w:rPr>
            </w:pPr>
            <w:r>
              <w:rPr>
                <w:rFonts w:hint="eastAsia" w:ascii="宋体" w:hAnsi="宋体" w:eastAsia="宋体" w:cs="宋体"/>
                <w:sz w:val="24"/>
                <w:szCs w:val="24"/>
              </w:rPr>
              <w:t>1. 通道尺寸：≥500mm×300mm（</w:t>
            </w:r>
            <w:r>
              <w:rPr>
                <w:rFonts w:hint="eastAsia" w:ascii="宋体" w:hAnsi="宋体" w:eastAsia="宋体" w:cs="宋体"/>
                <w:sz w:val="24"/>
                <w:szCs w:val="24"/>
                <w:lang w:val="en-US" w:eastAsia="zh-CN"/>
              </w:rPr>
              <w:t>W</w:t>
            </w:r>
            <w:r>
              <w:rPr>
                <w:rFonts w:hint="eastAsia" w:ascii="宋体" w:hAnsi="宋体" w:eastAsia="宋体" w:cs="宋体"/>
                <w:sz w:val="24"/>
                <w:szCs w:val="24"/>
              </w:rPr>
              <w:t>×</w:t>
            </w:r>
            <w:r>
              <w:rPr>
                <w:rFonts w:hint="eastAsia" w:ascii="宋体" w:hAnsi="宋体" w:eastAsia="宋体" w:cs="宋体"/>
                <w:sz w:val="24"/>
                <w:szCs w:val="24"/>
                <w:lang w:val="en-US" w:eastAsia="zh-CN"/>
              </w:rPr>
              <w:t>H</w:t>
            </w:r>
            <w:r>
              <w:rPr>
                <w:rFonts w:hint="eastAsia" w:ascii="宋体" w:hAnsi="宋体" w:eastAsia="宋体" w:cs="宋体"/>
                <w:sz w:val="24"/>
                <w:szCs w:val="24"/>
              </w:rPr>
              <w:t>），满足常规小件行李、包裹通行检测需求。</w:t>
            </w:r>
          </w:p>
          <w:p w14:paraId="4DDA4B8C">
            <w:pPr>
              <w:pStyle w:val="10"/>
              <w:rPr>
                <w:rFonts w:hint="eastAsia" w:ascii="宋体" w:hAnsi="宋体" w:eastAsia="宋体" w:cs="宋体"/>
                <w:sz w:val="24"/>
                <w:szCs w:val="24"/>
              </w:rPr>
            </w:pPr>
            <w:r>
              <w:rPr>
                <w:rFonts w:hint="eastAsia" w:ascii="宋体" w:hAnsi="宋体" w:eastAsia="宋体" w:cs="宋体"/>
                <w:sz w:val="24"/>
                <w:szCs w:val="24"/>
              </w:rPr>
              <w:t>2. 线分辨力：≥40AWG（≤0.0787mm），可清晰识别细微金属丝、细小违禁物品。</w:t>
            </w:r>
          </w:p>
          <w:p w14:paraId="5528D270">
            <w:pPr>
              <w:pStyle w:val="10"/>
              <w:rPr>
                <w:rFonts w:hint="eastAsia" w:ascii="宋体" w:hAnsi="宋体" w:eastAsia="宋体" w:cs="宋体"/>
                <w:sz w:val="24"/>
                <w:szCs w:val="24"/>
              </w:rPr>
            </w:pPr>
            <w:r>
              <w:rPr>
                <w:rFonts w:hint="eastAsia" w:ascii="宋体" w:hAnsi="宋体" w:eastAsia="宋体" w:cs="宋体"/>
                <w:sz w:val="24"/>
                <w:szCs w:val="24"/>
              </w:rPr>
              <w:t>3. 钢板穿透力：≥40mm钢板，穿透性能强，可有效识别厚遮挡物内部藏匿物品。</w:t>
            </w:r>
          </w:p>
          <w:p w14:paraId="0E41924B">
            <w:pPr>
              <w:pStyle w:val="10"/>
              <w:rPr>
                <w:rFonts w:hint="eastAsia" w:ascii="宋体" w:hAnsi="宋体" w:eastAsia="宋体" w:cs="宋体"/>
                <w:sz w:val="24"/>
                <w:szCs w:val="24"/>
              </w:rPr>
            </w:pPr>
            <w:r>
              <w:rPr>
                <w:rFonts w:hint="eastAsia" w:ascii="宋体" w:hAnsi="宋体" w:eastAsia="宋体" w:cs="宋体"/>
                <w:sz w:val="24"/>
                <w:szCs w:val="24"/>
              </w:rPr>
              <w:t>4. 穿透分辨力：≥36AWG（≤0.127mm），高遮挡环境下仍具备高精度识别能力。</w:t>
            </w:r>
          </w:p>
          <w:p w14:paraId="2B4D21AC">
            <w:pPr>
              <w:pStyle w:val="10"/>
              <w:rPr>
                <w:rFonts w:hint="eastAsia" w:ascii="宋体" w:hAnsi="宋体" w:eastAsia="宋体" w:cs="宋体"/>
                <w:sz w:val="24"/>
                <w:szCs w:val="24"/>
              </w:rPr>
            </w:pPr>
            <w:r>
              <w:rPr>
                <w:rFonts w:hint="eastAsia" w:ascii="宋体" w:hAnsi="宋体" w:eastAsia="宋体" w:cs="宋体"/>
                <w:sz w:val="24"/>
                <w:szCs w:val="24"/>
              </w:rPr>
              <w:t>5. 空间分辨力：≤1.0mm，画面成像清晰、细节展示度高。</w:t>
            </w:r>
          </w:p>
          <w:p w14:paraId="406C7DD3">
            <w:pPr>
              <w:pStyle w:val="10"/>
              <w:rPr>
                <w:rFonts w:hint="eastAsia" w:ascii="宋体" w:hAnsi="宋体" w:eastAsia="宋体" w:cs="宋体"/>
                <w:sz w:val="24"/>
                <w:szCs w:val="24"/>
              </w:rPr>
            </w:pPr>
            <w:r>
              <w:rPr>
                <w:rFonts w:hint="eastAsia" w:ascii="宋体" w:hAnsi="宋体" w:eastAsia="宋体" w:cs="宋体"/>
                <w:sz w:val="24"/>
                <w:szCs w:val="24"/>
              </w:rPr>
              <w:t>6. 设备工作噪音：≤54dB(A)，设备运行低噪音，适合室内长期工作环境。</w:t>
            </w:r>
          </w:p>
          <w:p w14:paraId="3989EE7C">
            <w:pPr>
              <w:pStyle w:val="10"/>
              <w:rPr>
                <w:rFonts w:hint="eastAsia" w:ascii="宋体" w:hAnsi="宋体" w:eastAsia="宋体" w:cs="宋体"/>
                <w:sz w:val="24"/>
                <w:szCs w:val="24"/>
              </w:rPr>
            </w:pPr>
            <w:r>
              <w:rPr>
                <w:rFonts w:hint="eastAsia" w:ascii="宋体" w:hAnsi="宋体" w:eastAsia="宋体" w:cs="宋体"/>
                <w:sz w:val="24"/>
                <w:szCs w:val="24"/>
              </w:rPr>
              <w:t>7. 辐射安全剂量：设备单次检查照射量＜0.9μGy，辐射剂量低，符合国家安全检测标准，对人体安全无害。</w:t>
            </w:r>
          </w:p>
          <w:p w14:paraId="4BD4FC9C">
            <w:pPr>
              <w:pStyle w:val="10"/>
              <w:rPr>
                <w:rFonts w:hint="eastAsia" w:ascii="宋体" w:hAnsi="宋体" w:eastAsia="宋体" w:cs="宋体"/>
                <w:sz w:val="24"/>
                <w:szCs w:val="24"/>
              </w:rPr>
            </w:pPr>
            <w:r>
              <w:rPr>
                <w:rFonts w:hint="eastAsia" w:ascii="宋体" w:hAnsi="宋体" w:eastAsia="宋体" w:cs="宋体"/>
                <w:sz w:val="24"/>
                <w:szCs w:val="24"/>
              </w:rPr>
              <w:t>8. 传送带承重：≥100kg，可满足常规包裹、行李承重检测。</w:t>
            </w:r>
          </w:p>
          <w:p w14:paraId="51AD73DC">
            <w:pPr>
              <w:pStyle w:val="10"/>
              <w:rPr>
                <w:rFonts w:hint="eastAsia" w:ascii="宋体" w:hAnsi="宋体" w:eastAsia="宋体" w:cs="宋体"/>
                <w:sz w:val="24"/>
                <w:szCs w:val="24"/>
              </w:rPr>
            </w:pPr>
            <w:r>
              <w:rPr>
                <w:rFonts w:hint="eastAsia" w:ascii="宋体" w:hAnsi="宋体" w:eastAsia="宋体" w:cs="宋体"/>
                <w:sz w:val="24"/>
                <w:szCs w:val="24"/>
              </w:rPr>
              <w:t>9. 射线管阳极电压：≥140KV，保障设备成像清晰度与穿透能力。</w:t>
            </w:r>
          </w:p>
          <w:p w14:paraId="556FA224">
            <w:pPr>
              <w:pStyle w:val="10"/>
              <w:rPr>
                <w:rFonts w:hint="eastAsia" w:ascii="宋体" w:hAnsi="宋体" w:eastAsia="宋体" w:cs="宋体"/>
                <w:sz w:val="24"/>
                <w:szCs w:val="24"/>
              </w:rPr>
            </w:pPr>
            <w:r>
              <w:rPr>
                <w:rFonts w:hint="eastAsia" w:ascii="宋体" w:hAnsi="宋体" w:eastAsia="宋体" w:cs="宋体"/>
                <w:sz w:val="24"/>
                <w:szCs w:val="24"/>
              </w:rPr>
              <w:t>10. 射线源配置：内置1组X射线源，成像稳定、故障率低。</w:t>
            </w:r>
          </w:p>
          <w:p w14:paraId="7E1E4D1B">
            <w:pPr>
              <w:pStyle w:val="10"/>
              <w:rPr>
                <w:rFonts w:hint="eastAsia" w:ascii="宋体" w:hAnsi="宋体" w:eastAsia="宋体" w:cs="宋体"/>
                <w:sz w:val="24"/>
                <w:szCs w:val="24"/>
              </w:rPr>
            </w:pPr>
            <w:r>
              <w:rPr>
                <w:rFonts w:hint="eastAsia" w:ascii="宋体" w:hAnsi="宋体" w:eastAsia="宋体" w:cs="宋体"/>
                <w:sz w:val="24"/>
                <w:szCs w:val="24"/>
              </w:rPr>
              <w:t>11. AI自动识别功能：设备支持通过HDMI接口接收设备成像画面，具备智能图像分析、自动识别违禁物品功能，可将识别结果实时回传至操作界面。</w:t>
            </w:r>
          </w:p>
          <w:p w14:paraId="21475083">
            <w:pPr>
              <w:pStyle w:val="10"/>
              <w:rPr>
                <w:rFonts w:hint="eastAsia" w:ascii="宋体" w:hAnsi="宋体" w:eastAsia="宋体" w:cs="宋体"/>
                <w:sz w:val="24"/>
                <w:szCs w:val="24"/>
              </w:rPr>
            </w:pPr>
            <w:r>
              <w:rPr>
                <w:rFonts w:hint="eastAsia" w:ascii="宋体" w:hAnsi="宋体" w:eastAsia="宋体" w:cs="宋体"/>
                <w:sz w:val="24"/>
                <w:szCs w:val="24"/>
              </w:rPr>
              <w:t>12. 智能实时提示功能：设备检测画面可实时叠加智能识别结果，支持彩色目标框标记、物品名称文字提示、相似度数值展示，提示标识可随包裹画面同步移动。</w:t>
            </w:r>
          </w:p>
          <w:p w14:paraId="40870501">
            <w:pPr>
              <w:pStyle w:val="10"/>
              <w:rPr>
                <w:rFonts w:hint="eastAsia" w:ascii="宋体" w:hAnsi="宋体" w:eastAsia="宋体" w:cs="宋体"/>
                <w:sz w:val="24"/>
                <w:szCs w:val="24"/>
              </w:rPr>
            </w:pPr>
            <w:r>
              <w:rPr>
                <w:rFonts w:hint="eastAsia" w:ascii="宋体" w:hAnsi="宋体" w:eastAsia="宋体" w:cs="宋体"/>
                <w:sz w:val="24"/>
                <w:szCs w:val="24"/>
              </w:rPr>
              <w:t>13. 智能违禁品识别种类：设备具备多类违禁物品智能识别、红框报警+文字提示功能，识别品类包含但不限于：</w:t>
            </w:r>
          </w:p>
          <w:p w14:paraId="01844E5B">
            <w:pPr>
              <w:pStyle w:val="10"/>
              <w:rPr>
                <w:rFonts w:hint="eastAsia" w:ascii="宋体" w:hAnsi="宋体" w:eastAsia="宋体" w:cs="宋体"/>
                <w:sz w:val="24"/>
                <w:szCs w:val="24"/>
              </w:rPr>
            </w:pPr>
            <w:r>
              <w:rPr>
                <w:rFonts w:hint="eastAsia" w:ascii="宋体" w:hAnsi="宋体" w:eastAsia="宋体" w:cs="宋体"/>
                <w:sz w:val="24"/>
                <w:szCs w:val="24"/>
              </w:rPr>
              <w:t>（1）刀具类：折叠刀、尖刀、匕首、双刃刀、菜刀、美工刀、弯刀、砍刀、剪刀、多棱刀、军刀；</w:t>
            </w:r>
          </w:p>
          <w:p w14:paraId="5F6838AC">
            <w:pPr>
              <w:pStyle w:val="10"/>
              <w:rPr>
                <w:rFonts w:hint="eastAsia" w:ascii="宋体" w:hAnsi="宋体" w:eastAsia="宋体" w:cs="宋体"/>
                <w:sz w:val="24"/>
                <w:szCs w:val="24"/>
              </w:rPr>
            </w:pPr>
            <w:r>
              <w:rPr>
                <w:rFonts w:hint="eastAsia" w:ascii="宋体" w:hAnsi="宋体" w:eastAsia="宋体" w:cs="宋体"/>
                <w:sz w:val="24"/>
                <w:szCs w:val="24"/>
              </w:rPr>
              <w:t>（2）枪支及配件类：仿真长枪、仿真金属手枪、枪把、枪管、瞄准镜、子弹；</w:t>
            </w:r>
          </w:p>
          <w:p w14:paraId="5952D883">
            <w:pPr>
              <w:pStyle w:val="10"/>
              <w:rPr>
                <w:rFonts w:hint="eastAsia" w:ascii="宋体" w:hAnsi="宋体" w:eastAsia="宋体" w:cs="宋体"/>
                <w:sz w:val="24"/>
                <w:szCs w:val="24"/>
              </w:rPr>
            </w:pPr>
            <w:r>
              <w:rPr>
                <w:rFonts w:hint="eastAsia" w:ascii="宋体" w:hAnsi="宋体" w:eastAsia="宋体" w:cs="宋体"/>
                <w:sz w:val="24"/>
                <w:szCs w:val="24"/>
              </w:rPr>
              <w:t>（3）管制器具类：指虎、警棍、手铐；</w:t>
            </w:r>
          </w:p>
          <w:p w14:paraId="328B6B73">
            <w:pPr>
              <w:pStyle w:val="10"/>
              <w:rPr>
                <w:rFonts w:hint="eastAsia" w:ascii="宋体" w:hAnsi="宋体" w:eastAsia="宋体" w:cs="宋体"/>
                <w:sz w:val="24"/>
                <w:szCs w:val="24"/>
              </w:rPr>
            </w:pPr>
            <w:r>
              <w:rPr>
                <w:rFonts w:hint="eastAsia" w:ascii="宋体" w:hAnsi="宋体" w:eastAsia="宋体" w:cs="宋体"/>
                <w:sz w:val="24"/>
                <w:szCs w:val="24"/>
              </w:rPr>
              <w:t>（4）危险容器类：金属保温杯、玻璃杯等易危容器；</w:t>
            </w:r>
          </w:p>
          <w:p w14:paraId="2C695689">
            <w:pPr>
              <w:pStyle w:val="10"/>
              <w:rPr>
                <w:rFonts w:hint="eastAsia" w:ascii="宋体" w:hAnsi="宋体" w:eastAsia="宋体" w:cs="宋体"/>
                <w:sz w:val="24"/>
                <w:szCs w:val="24"/>
              </w:rPr>
            </w:pPr>
            <w:r>
              <w:rPr>
                <w:rFonts w:hint="eastAsia" w:ascii="宋体" w:hAnsi="宋体" w:eastAsia="宋体" w:cs="宋体"/>
                <w:sz w:val="24"/>
                <w:szCs w:val="24"/>
              </w:rPr>
              <w:t>（5）易燃易爆品类：压力喷雾罐、打火机油、塑料打火机、指甲油等易燃易爆物品；</w:t>
            </w:r>
          </w:p>
          <w:p w14:paraId="3405BEE9">
            <w:pPr>
              <w:pStyle w:val="10"/>
              <w:rPr>
                <w:rFonts w:hint="eastAsia" w:ascii="宋体" w:hAnsi="宋体" w:eastAsia="宋体" w:cs="宋体"/>
                <w:sz w:val="24"/>
                <w:szCs w:val="24"/>
                <w:lang w:val="en-US" w:eastAsia="zh-CN"/>
              </w:rPr>
            </w:pPr>
            <w:r>
              <w:rPr>
                <w:rFonts w:hint="eastAsia" w:ascii="宋体" w:hAnsi="宋体" w:eastAsia="宋体" w:cs="宋体"/>
                <w:sz w:val="24"/>
                <w:szCs w:val="24"/>
              </w:rPr>
              <w:t>（6）烟火类：鞭炮、小型烟花等违禁烟火制品。</w:t>
            </w:r>
          </w:p>
        </w:tc>
        <w:tc>
          <w:tcPr>
            <w:tcW w:w="467" w:type="dxa"/>
            <w:tcBorders>
              <w:top w:val="single" w:color="000000" w:sz="4" w:space="0"/>
              <w:left w:val="single" w:color="000000" w:sz="4" w:space="0"/>
              <w:right w:val="single" w:color="000000" w:sz="4" w:space="0"/>
            </w:tcBorders>
            <w:shd w:val="clear" w:color="auto" w:fill="FFFFFF"/>
            <w:vAlign w:val="center"/>
          </w:tcPr>
          <w:p w14:paraId="063CA1C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533" w:type="dxa"/>
            <w:tcBorders>
              <w:top w:val="single" w:color="000000" w:sz="4" w:space="0"/>
              <w:left w:val="single" w:color="000000" w:sz="4" w:space="0"/>
              <w:right w:val="single" w:color="000000" w:sz="8" w:space="0"/>
            </w:tcBorders>
            <w:shd w:val="clear" w:color="auto" w:fill="FFFFFF"/>
            <w:vAlign w:val="center"/>
          </w:tcPr>
          <w:p w14:paraId="0227A19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lang w:val="en-US" w:eastAsia="zh-CN"/>
              </w:rPr>
            </w:pPr>
            <w:r>
              <w:rPr>
                <w:rFonts w:hint="eastAsia" w:asciiTheme="minorEastAsia" w:hAnsiTheme="minorEastAsia" w:eastAsiaTheme="minorEastAsia" w:cstheme="minorEastAsia"/>
                <w:i w:val="0"/>
                <w:iCs w:val="0"/>
                <w:color w:val="000000"/>
                <w:sz w:val="24"/>
                <w:szCs w:val="24"/>
                <w:u w:val="none"/>
                <w:lang w:val="en-US" w:eastAsia="zh-CN"/>
              </w:rPr>
              <w:t>1</w:t>
            </w:r>
          </w:p>
        </w:tc>
        <w:tc>
          <w:tcPr>
            <w:tcW w:w="817" w:type="dxa"/>
            <w:tcBorders>
              <w:top w:val="single" w:color="000000" w:sz="4" w:space="0"/>
              <w:left w:val="single" w:color="000000" w:sz="4" w:space="0"/>
              <w:right w:val="single" w:color="000000" w:sz="8" w:space="0"/>
            </w:tcBorders>
            <w:shd w:val="clear" w:color="auto" w:fill="FFFFFF"/>
            <w:vAlign w:val="center"/>
          </w:tcPr>
          <w:p w14:paraId="53D90B5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70000</w:t>
            </w:r>
          </w:p>
        </w:tc>
        <w:tc>
          <w:tcPr>
            <w:tcW w:w="866"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143FB7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70000</w:t>
            </w:r>
          </w:p>
        </w:tc>
      </w:tr>
      <w:tr w14:paraId="6D9AE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81" w:hRule="atLeast"/>
          <w:tblHeader/>
        </w:trPr>
        <w:tc>
          <w:tcPr>
            <w:tcW w:w="472" w:type="dxa"/>
            <w:tcBorders>
              <w:top w:val="single" w:color="000000" w:sz="4" w:space="0"/>
              <w:left w:val="single" w:color="000000" w:sz="8" w:space="0"/>
              <w:bottom w:val="single" w:color="000000" w:sz="4" w:space="0"/>
              <w:right w:val="single" w:color="000000" w:sz="4" w:space="0"/>
            </w:tcBorders>
            <w:shd w:val="clear" w:color="auto" w:fill="auto"/>
            <w:vAlign w:val="center"/>
          </w:tcPr>
          <w:p w14:paraId="4D61877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2</w:t>
            </w:r>
          </w:p>
        </w:tc>
        <w:tc>
          <w:tcPr>
            <w:tcW w:w="5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70F18">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b w:val="0"/>
                <w:bCs w:val="0"/>
                <w:color w:val="auto"/>
                <w:sz w:val="24"/>
                <w:szCs w:val="24"/>
                <w:lang w:val="en-US" w:eastAsia="zh-CN"/>
              </w:rPr>
              <w:t>执法记录仪</w:t>
            </w:r>
          </w:p>
        </w:tc>
        <w:tc>
          <w:tcPr>
            <w:tcW w:w="6280" w:type="dxa"/>
            <w:tcBorders>
              <w:top w:val="single" w:color="000000" w:sz="4" w:space="0"/>
              <w:left w:val="single" w:color="000000" w:sz="4" w:space="0"/>
              <w:bottom w:val="single" w:color="000000" w:sz="4" w:space="0"/>
              <w:right w:val="single" w:color="000000" w:sz="4" w:space="0"/>
            </w:tcBorders>
            <w:shd w:val="clear" w:color="auto" w:fill="auto"/>
            <w:vAlign w:val="top"/>
          </w:tcPr>
          <w:p w14:paraId="28BC116C">
            <w:pPr>
              <w:pStyle w:val="10"/>
              <w:rPr>
                <w:rFonts w:hint="default" w:asciiTheme="minorEastAsia" w:hAnsiTheme="minorEastAsia" w:eastAsiaTheme="minorEastAsia" w:cstheme="minorEastAsia"/>
                <w:i w:val="0"/>
                <w:iCs w:val="0"/>
                <w:color w:val="auto"/>
                <w:sz w:val="24"/>
                <w:szCs w:val="24"/>
                <w:u w:val="none"/>
                <w:lang w:val="en-US"/>
              </w:rPr>
            </w:pPr>
            <w:r>
              <w:rPr>
                <w:rFonts w:hint="eastAsia" w:asciiTheme="minorEastAsia" w:hAnsiTheme="minorEastAsia" w:eastAsiaTheme="minorEastAsia" w:cstheme="minorEastAsia"/>
                <w:i w:val="0"/>
                <w:iCs w:val="0"/>
                <w:color w:val="auto"/>
                <w:sz w:val="24"/>
                <w:szCs w:val="24"/>
                <w:u w:val="none"/>
                <w:lang w:val="en-US" w:eastAsia="zh-CN"/>
              </w:rPr>
              <w:t>1.</w:t>
            </w:r>
            <w:r>
              <w:rPr>
                <w:rFonts w:hint="eastAsia" w:asciiTheme="minorEastAsia" w:hAnsiTheme="minorEastAsia" w:eastAsiaTheme="minorEastAsia" w:cstheme="minorEastAsia"/>
                <w:i w:val="0"/>
                <w:iCs w:val="0"/>
                <w:color w:val="auto"/>
                <w:sz w:val="24"/>
                <w:szCs w:val="24"/>
                <w:u w:val="none"/>
              </w:rPr>
              <w:t>镜头</w:t>
            </w:r>
            <w:r>
              <w:rPr>
                <w:rFonts w:hint="eastAsia" w:asciiTheme="minorEastAsia" w:hAnsiTheme="minorEastAsia" w:eastAsiaTheme="minorEastAsia" w:cstheme="minorEastAsia"/>
                <w:i w:val="0"/>
                <w:iCs w:val="0"/>
                <w:color w:val="auto"/>
                <w:sz w:val="24"/>
                <w:szCs w:val="24"/>
                <w:u w:val="none"/>
                <w:lang w:eastAsia="zh-CN"/>
              </w:rPr>
              <w:t>：</w:t>
            </w:r>
            <w:r>
              <w:rPr>
                <w:rFonts w:hint="eastAsia" w:asciiTheme="minorEastAsia" w:hAnsiTheme="minorEastAsia" w:eastAsiaTheme="minorEastAsia" w:cstheme="minorEastAsia"/>
                <w:i w:val="0"/>
                <w:iCs w:val="0"/>
                <w:color w:val="auto"/>
                <w:sz w:val="24"/>
                <w:szCs w:val="24"/>
                <w:u w:val="none"/>
              </w:rPr>
              <w:t>水平视场角</w:t>
            </w:r>
            <w:r>
              <w:rPr>
                <w:rFonts w:hint="eastAsia" w:asciiTheme="minorEastAsia" w:hAnsiTheme="minorEastAsia" w:eastAsiaTheme="minorEastAsia" w:cstheme="minorEastAsia"/>
                <w:i w:val="0"/>
                <w:iCs w:val="0"/>
                <w:color w:val="auto"/>
                <w:sz w:val="24"/>
                <w:szCs w:val="24"/>
                <w:u w:val="none"/>
                <w:lang w:val="en-US" w:eastAsia="zh-CN"/>
              </w:rPr>
              <w:t>≥120°</w:t>
            </w:r>
          </w:p>
          <w:p w14:paraId="33F174CE">
            <w:pPr>
              <w:pStyle w:val="10"/>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sz w:val="24"/>
                <w:szCs w:val="24"/>
                <w:u w:val="none"/>
                <w:lang w:val="en-US" w:eastAsia="zh-CN"/>
              </w:rPr>
              <w:t>2.</w:t>
            </w:r>
            <w:r>
              <w:rPr>
                <w:rFonts w:hint="eastAsia" w:asciiTheme="minorEastAsia" w:hAnsiTheme="minorEastAsia" w:eastAsiaTheme="minorEastAsia" w:cstheme="minorEastAsia"/>
                <w:i w:val="0"/>
                <w:iCs w:val="0"/>
                <w:color w:val="auto"/>
                <w:sz w:val="24"/>
                <w:szCs w:val="24"/>
                <w:u w:val="none"/>
              </w:rPr>
              <w:t>显示屏</w:t>
            </w:r>
            <w:r>
              <w:rPr>
                <w:rFonts w:hint="eastAsia" w:asciiTheme="minorEastAsia" w:hAnsiTheme="minorEastAsia" w:eastAsiaTheme="minorEastAsia" w:cstheme="minorEastAsia"/>
                <w:i w:val="0"/>
                <w:iCs w:val="0"/>
                <w:color w:val="auto"/>
                <w:sz w:val="24"/>
                <w:szCs w:val="24"/>
                <w:u w:val="none"/>
                <w:lang w:eastAsia="zh-CN"/>
              </w:rPr>
              <w:t>：</w:t>
            </w:r>
            <w:r>
              <w:rPr>
                <w:rFonts w:hint="eastAsia" w:asciiTheme="minorEastAsia" w:hAnsiTheme="minorEastAsia" w:eastAsiaTheme="minorEastAsia" w:cstheme="minorEastAsia"/>
                <w:i w:val="0"/>
                <w:iCs w:val="0"/>
                <w:color w:val="auto"/>
                <w:sz w:val="24"/>
                <w:szCs w:val="24"/>
                <w:u w:val="none"/>
                <w:lang w:val="en-US" w:eastAsia="zh-CN"/>
              </w:rPr>
              <w:t>彩色显示屏≥</w:t>
            </w:r>
            <w:r>
              <w:rPr>
                <w:rFonts w:hint="eastAsia" w:asciiTheme="minorEastAsia" w:hAnsiTheme="minorEastAsia" w:eastAsiaTheme="minorEastAsia" w:cstheme="minorEastAsia"/>
                <w:i w:val="0"/>
                <w:iCs w:val="0"/>
                <w:color w:val="auto"/>
                <w:sz w:val="24"/>
                <w:szCs w:val="24"/>
                <w:u w:val="none"/>
              </w:rPr>
              <w:t xml:space="preserve">2.0寸 </w:t>
            </w:r>
          </w:p>
          <w:p w14:paraId="3C02A49F">
            <w:pPr>
              <w:pStyle w:val="10"/>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sz w:val="24"/>
                <w:szCs w:val="24"/>
                <w:u w:val="none"/>
                <w:lang w:val="en-US" w:eastAsia="zh-CN"/>
              </w:rPr>
              <w:t>3.</w:t>
            </w:r>
            <w:r>
              <w:rPr>
                <w:rFonts w:hint="eastAsia" w:asciiTheme="minorEastAsia" w:hAnsiTheme="minorEastAsia" w:eastAsiaTheme="minorEastAsia" w:cstheme="minorEastAsia"/>
                <w:i w:val="0"/>
                <w:iCs w:val="0"/>
                <w:color w:val="auto"/>
                <w:sz w:val="24"/>
                <w:szCs w:val="24"/>
                <w:u w:val="none"/>
              </w:rPr>
              <w:t>拍照分辨率</w:t>
            </w:r>
            <w:r>
              <w:rPr>
                <w:rFonts w:hint="eastAsia" w:asciiTheme="minorEastAsia" w:hAnsiTheme="minorEastAsia" w:eastAsiaTheme="minorEastAsia" w:cstheme="minorEastAsia"/>
                <w:i w:val="0"/>
                <w:iCs w:val="0"/>
                <w:color w:val="auto"/>
                <w:sz w:val="24"/>
                <w:szCs w:val="24"/>
                <w:u w:val="none"/>
                <w:lang w:eastAsia="zh-CN"/>
              </w:rPr>
              <w:t>：</w:t>
            </w:r>
            <w:r>
              <w:rPr>
                <w:rFonts w:hint="eastAsia" w:asciiTheme="minorEastAsia" w:hAnsiTheme="minorEastAsia" w:eastAsiaTheme="minorEastAsia" w:cstheme="minorEastAsia"/>
                <w:i w:val="0"/>
                <w:iCs w:val="0"/>
                <w:color w:val="auto"/>
                <w:sz w:val="24"/>
                <w:szCs w:val="24"/>
                <w:u w:val="none"/>
                <w:lang w:val="en-US" w:eastAsia="zh-CN"/>
              </w:rPr>
              <w:t>≥</w:t>
            </w:r>
            <w:r>
              <w:rPr>
                <w:rFonts w:hint="eastAsia" w:asciiTheme="minorEastAsia" w:hAnsiTheme="minorEastAsia" w:eastAsiaTheme="minorEastAsia" w:cstheme="minorEastAsia"/>
                <w:i w:val="0"/>
                <w:iCs w:val="0"/>
                <w:color w:val="auto"/>
                <w:sz w:val="24"/>
                <w:szCs w:val="24"/>
                <w:u w:val="none"/>
              </w:rPr>
              <w:t>4000万像素，JPEG格式</w:t>
            </w:r>
          </w:p>
          <w:p w14:paraId="7B8A057D">
            <w:pPr>
              <w:pStyle w:val="10"/>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sz w:val="24"/>
                <w:szCs w:val="24"/>
                <w:u w:val="none"/>
                <w:lang w:val="en-US" w:eastAsia="zh-CN"/>
              </w:rPr>
              <w:t>4.</w:t>
            </w:r>
            <w:r>
              <w:rPr>
                <w:rFonts w:hint="eastAsia" w:asciiTheme="minorEastAsia" w:hAnsiTheme="minorEastAsia" w:eastAsiaTheme="minorEastAsia" w:cstheme="minorEastAsia"/>
                <w:i w:val="0"/>
                <w:iCs w:val="0"/>
                <w:color w:val="auto"/>
                <w:sz w:val="24"/>
                <w:szCs w:val="24"/>
                <w:u w:val="none"/>
              </w:rPr>
              <w:t>拍照分辨力</w:t>
            </w:r>
            <w:r>
              <w:rPr>
                <w:rFonts w:hint="eastAsia" w:asciiTheme="minorEastAsia" w:hAnsiTheme="minorEastAsia" w:eastAsiaTheme="minorEastAsia" w:cstheme="minorEastAsia"/>
                <w:i w:val="0"/>
                <w:iCs w:val="0"/>
                <w:color w:val="auto"/>
                <w:sz w:val="24"/>
                <w:szCs w:val="24"/>
                <w:u w:val="none"/>
                <w:lang w:eastAsia="zh-CN"/>
              </w:rPr>
              <w:t>：</w:t>
            </w:r>
            <w:r>
              <w:rPr>
                <w:rFonts w:hint="eastAsia" w:asciiTheme="minorEastAsia" w:hAnsiTheme="minorEastAsia" w:eastAsiaTheme="minorEastAsia" w:cstheme="minorEastAsia"/>
                <w:i w:val="0"/>
                <w:iCs w:val="0"/>
                <w:color w:val="auto"/>
                <w:sz w:val="24"/>
                <w:szCs w:val="24"/>
                <w:u w:val="none"/>
                <w:lang w:val="en-US" w:eastAsia="zh-CN"/>
              </w:rPr>
              <w:t>≥</w:t>
            </w:r>
            <w:r>
              <w:rPr>
                <w:rFonts w:hint="eastAsia" w:asciiTheme="minorEastAsia" w:hAnsiTheme="minorEastAsia" w:eastAsiaTheme="minorEastAsia" w:cstheme="minorEastAsia"/>
                <w:i w:val="0"/>
                <w:iCs w:val="0"/>
                <w:color w:val="auto"/>
                <w:sz w:val="24"/>
                <w:szCs w:val="24"/>
                <w:u w:val="none"/>
              </w:rPr>
              <w:t>1</w:t>
            </w:r>
            <w:r>
              <w:rPr>
                <w:rFonts w:hint="eastAsia" w:asciiTheme="minorEastAsia" w:hAnsiTheme="minorEastAsia" w:eastAsiaTheme="minorEastAsia" w:cstheme="minorEastAsia"/>
                <w:i w:val="0"/>
                <w:iCs w:val="0"/>
                <w:color w:val="auto"/>
                <w:sz w:val="24"/>
                <w:szCs w:val="24"/>
                <w:u w:val="none"/>
                <w:lang w:val="en-US" w:eastAsia="zh-CN"/>
              </w:rPr>
              <w:t>0</w:t>
            </w:r>
            <w:r>
              <w:rPr>
                <w:rFonts w:hint="eastAsia" w:asciiTheme="minorEastAsia" w:hAnsiTheme="minorEastAsia" w:eastAsiaTheme="minorEastAsia" w:cstheme="minorEastAsia"/>
                <w:i w:val="0"/>
                <w:iCs w:val="0"/>
                <w:color w:val="auto"/>
                <w:sz w:val="24"/>
                <w:szCs w:val="24"/>
                <w:u w:val="none"/>
              </w:rPr>
              <w:t>00线</w:t>
            </w:r>
          </w:p>
          <w:p w14:paraId="118E9BEB">
            <w:pPr>
              <w:pStyle w:val="10"/>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sz w:val="24"/>
                <w:szCs w:val="24"/>
                <w:u w:val="none"/>
                <w:lang w:val="en-US" w:eastAsia="zh-CN"/>
              </w:rPr>
              <w:t>5.</w:t>
            </w:r>
            <w:r>
              <w:rPr>
                <w:rFonts w:hint="eastAsia" w:asciiTheme="minorEastAsia" w:hAnsiTheme="minorEastAsia" w:eastAsiaTheme="minorEastAsia" w:cstheme="minorEastAsia"/>
                <w:i w:val="0"/>
                <w:iCs w:val="0"/>
                <w:color w:val="auto"/>
                <w:sz w:val="24"/>
                <w:szCs w:val="24"/>
                <w:u w:val="none"/>
              </w:rPr>
              <w:t>摄像分辨率</w:t>
            </w:r>
            <w:r>
              <w:rPr>
                <w:rFonts w:hint="eastAsia" w:asciiTheme="minorEastAsia" w:hAnsiTheme="minorEastAsia" w:eastAsiaTheme="minorEastAsia" w:cstheme="minorEastAsia"/>
                <w:i w:val="0"/>
                <w:iCs w:val="0"/>
                <w:color w:val="auto"/>
                <w:sz w:val="24"/>
                <w:szCs w:val="24"/>
                <w:u w:val="none"/>
                <w:lang w:eastAsia="zh-CN"/>
              </w:rPr>
              <w:t>：</w:t>
            </w:r>
            <w:r>
              <w:rPr>
                <w:rFonts w:hint="eastAsia" w:asciiTheme="minorEastAsia" w:hAnsiTheme="minorEastAsia" w:eastAsiaTheme="minorEastAsia" w:cstheme="minorEastAsia"/>
                <w:i w:val="0"/>
                <w:iCs w:val="0"/>
                <w:color w:val="auto"/>
                <w:sz w:val="24"/>
                <w:szCs w:val="24"/>
                <w:u w:val="none"/>
                <w:lang w:val="en-US" w:eastAsia="zh-CN"/>
              </w:rPr>
              <w:t>支持≥</w:t>
            </w:r>
            <w:r>
              <w:rPr>
                <w:rFonts w:hint="eastAsia" w:asciiTheme="minorEastAsia" w:hAnsiTheme="minorEastAsia" w:eastAsiaTheme="minorEastAsia" w:cstheme="minorEastAsia"/>
                <w:i w:val="0"/>
                <w:iCs w:val="0"/>
                <w:color w:val="auto"/>
                <w:sz w:val="24"/>
                <w:szCs w:val="24"/>
                <w:u w:val="none"/>
              </w:rPr>
              <w:t>2560×1440(30fps)</w:t>
            </w:r>
            <w:r>
              <w:rPr>
                <w:rFonts w:hint="eastAsia" w:asciiTheme="minorEastAsia" w:hAnsiTheme="minorEastAsia" w:eastAsiaTheme="minorEastAsia" w:cstheme="minorEastAsia"/>
                <w:i w:val="0"/>
                <w:iCs w:val="0"/>
                <w:color w:val="auto"/>
                <w:sz w:val="24"/>
                <w:szCs w:val="24"/>
                <w:u w:val="none"/>
                <w:lang w:eastAsia="zh-CN"/>
              </w:rPr>
              <w:t>，</w:t>
            </w:r>
            <w:r>
              <w:rPr>
                <w:rFonts w:hint="eastAsia" w:asciiTheme="minorEastAsia" w:hAnsiTheme="minorEastAsia" w:eastAsiaTheme="minorEastAsia" w:cstheme="minorEastAsia"/>
                <w:i w:val="0"/>
                <w:iCs w:val="0"/>
                <w:color w:val="auto"/>
                <w:sz w:val="24"/>
                <w:szCs w:val="24"/>
                <w:u w:val="none"/>
                <w:lang w:val="en-US" w:eastAsia="zh-CN"/>
              </w:rPr>
              <w:t>向下兼容</w:t>
            </w:r>
            <w:r>
              <w:rPr>
                <w:rFonts w:hint="eastAsia" w:asciiTheme="minorEastAsia" w:hAnsiTheme="minorEastAsia" w:eastAsiaTheme="minorEastAsia" w:cstheme="minorEastAsia"/>
                <w:i w:val="0"/>
                <w:iCs w:val="0"/>
                <w:color w:val="auto"/>
                <w:sz w:val="24"/>
                <w:szCs w:val="24"/>
                <w:u w:val="none"/>
              </w:rPr>
              <w:t>1920×1080 (30fps)</w:t>
            </w:r>
            <w:r>
              <w:rPr>
                <w:rFonts w:hint="eastAsia" w:asciiTheme="minorEastAsia" w:hAnsiTheme="minorEastAsia" w:eastAsiaTheme="minorEastAsia" w:cstheme="minorEastAsia"/>
                <w:i w:val="0"/>
                <w:iCs w:val="0"/>
                <w:color w:val="auto"/>
                <w:sz w:val="24"/>
                <w:szCs w:val="24"/>
                <w:u w:val="none"/>
                <w:lang w:eastAsia="zh-CN"/>
              </w:rPr>
              <w:t>、</w:t>
            </w:r>
            <w:r>
              <w:rPr>
                <w:rFonts w:hint="eastAsia" w:asciiTheme="minorEastAsia" w:hAnsiTheme="minorEastAsia" w:eastAsiaTheme="minorEastAsia" w:cstheme="minorEastAsia"/>
                <w:i w:val="0"/>
                <w:iCs w:val="0"/>
                <w:color w:val="auto"/>
                <w:sz w:val="24"/>
                <w:szCs w:val="24"/>
                <w:u w:val="none"/>
              </w:rPr>
              <w:t>1280×720(60fps)</w:t>
            </w:r>
            <w:r>
              <w:rPr>
                <w:rFonts w:hint="eastAsia" w:asciiTheme="minorEastAsia" w:hAnsiTheme="minorEastAsia" w:eastAsiaTheme="minorEastAsia" w:cstheme="minorEastAsia"/>
                <w:i w:val="0"/>
                <w:iCs w:val="0"/>
                <w:color w:val="auto"/>
                <w:sz w:val="24"/>
                <w:szCs w:val="24"/>
                <w:u w:val="none"/>
                <w:lang w:eastAsia="zh-CN"/>
              </w:rPr>
              <w:t>、</w:t>
            </w:r>
            <w:r>
              <w:rPr>
                <w:rFonts w:hint="eastAsia" w:asciiTheme="minorEastAsia" w:hAnsiTheme="minorEastAsia" w:eastAsiaTheme="minorEastAsia" w:cstheme="minorEastAsia"/>
                <w:i w:val="0"/>
                <w:iCs w:val="0"/>
                <w:color w:val="auto"/>
                <w:sz w:val="24"/>
                <w:szCs w:val="24"/>
                <w:u w:val="none"/>
              </w:rPr>
              <w:t>848×480 (60fps)</w:t>
            </w:r>
            <w:r>
              <w:rPr>
                <w:rFonts w:hint="eastAsia" w:asciiTheme="minorEastAsia" w:hAnsiTheme="minorEastAsia" w:eastAsiaTheme="minorEastAsia" w:cstheme="minorEastAsia"/>
                <w:i w:val="0"/>
                <w:iCs w:val="0"/>
                <w:color w:val="auto"/>
                <w:sz w:val="24"/>
                <w:szCs w:val="24"/>
                <w:u w:val="none"/>
                <w:lang w:eastAsia="zh-CN"/>
              </w:rPr>
              <w:t>，</w:t>
            </w:r>
            <w:r>
              <w:rPr>
                <w:rFonts w:hint="eastAsia" w:asciiTheme="minorEastAsia" w:hAnsiTheme="minorEastAsia" w:eastAsiaTheme="minorEastAsia" w:cstheme="minorEastAsia"/>
                <w:i w:val="0"/>
                <w:iCs w:val="0"/>
                <w:color w:val="auto"/>
                <w:sz w:val="24"/>
                <w:szCs w:val="24"/>
                <w:u w:val="none"/>
              </w:rPr>
              <w:t>MP4格式</w:t>
            </w:r>
          </w:p>
          <w:p w14:paraId="124B2581">
            <w:pPr>
              <w:pStyle w:val="10"/>
              <w:rPr>
                <w:rFonts w:hint="eastAsia" w:asciiTheme="minorEastAsia" w:hAnsiTheme="minorEastAsia" w:eastAsiaTheme="minorEastAsia" w:cstheme="minorEastAsia"/>
                <w:i w:val="0"/>
                <w:iCs w:val="0"/>
                <w:color w:val="auto"/>
                <w:sz w:val="24"/>
                <w:szCs w:val="24"/>
                <w:u w:val="none"/>
                <w:lang w:eastAsia="zh-CN"/>
              </w:rPr>
            </w:pPr>
            <w:r>
              <w:rPr>
                <w:rFonts w:hint="eastAsia" w:asciiTheme="minorEastAsia" w:hAnsiTheme="minorEastAsia" w:eastAsiaTheme="minorEastAsia" w:cstheme="minorEastAsia"/>
                <w:i w:val="0"/>
                <w:iCs w:val="0"/>
                <w:color w:val="auto"/>
                <w:sz w:val="24"/>
                <w:szCs w:val="24"/>
                <w:u w:val="none"/>
                <w:lang w:val="en-US" w:eastAsia="zh-CN"/>
              </w:rPr>
              <w:t>6.</w:t>
            </w:r>
            <w:r>
              <w:rPr>
                <w:rFonts w:hint="eastAsia" w:asciiTheme="minorEastAsia" w:hAnsiTheme="minorEastAsia" w:eastAsiaTheme="minorEastAsia" w:cstheme="minorEastAsia"/>
                <w:i w:val="0"/>
                <w:iCs w:val="0"/>
                <w:color w:val="auto"/>
                <w:sz w:val="24"/>
                <w:szCs w:val="24"/>
                <w:u w:val="none"/>
              </w:rPr>
              <w:t>摄像分辨力</w:t>
            </w:r>
            <w:r>
              <w:rPr>
                <w:rFonts w:hint="eastAsia" w:asciiTheme="minorEastAsia" w:hAnsiTheme="minorEastAsia" w:eastAsiaTheme="minorEastAsia" w:cstheme="minorEastAsia"/>
                <w:i w:val="0"/>
                <w:iCs w:val="0"/>
                <w:color w:val="auto"/>
                <w:sz w:val="24"/>
                <w:szCs w:val="24"/>
                <w:u w:val="none"/>
                <w:lang w:eastAsia="zh-CN"/>
              </w:rPr>
              <w:t>：</w:t>
            </w:r>
            <w:r>
              <w:rPr>
                <w:rFonts w:hint="eastAsia" w:asciiTheme="minorEastAsia" w:hAnsiTheme="minorEastAsia" w:eastAsiaTheme="minorEastAsia" w:cstheme="minorEastAsia"/>
                <w:i w:val="0"/>
                <w:iCs w:val="0"/>
                <w:color w:val="auto"/>
                <w:sz w:val="24"/>
                <w:szCs w:val="24"/>
                <w:u w:val="none"/>
              </w:rPr>
              <w:t>2560×1440(</w:t>
            </w:r>
            <w:r>
              <w:rPr>
                <w:rFonts w:hint="eastAsia" w:asciiTheme="minorEastAsia" w:hAnsiTheme="minorEastAsia" w:eastAsiaTheme="minorEastAsia" w:cstheme="minorEastAsia"/>
                <w:i w:val="0"/>
                <w:iCs w:val="0"/>
                <w:color w:val="auto"/>
                <w:sz w:val="24"/>
                <w:szCs w:val="24"/>
                <w:u w:val="none"/>
                <w:lang w:val="en-US" w:eastAsia="zh-CN"/>
              </w:rPr>
              <w:t>≥</w:t>
            </w:r>
            <w:r>
              <w:rPr>
                <w:rFonts w:hint="eastAsia" w:asciiTheme="minorEastAsia" w:hAnsiTheme="minorEastAsia" w:eastAsiaTheme="minorEastAsia" w:cstheme="minorEastAsia"/>
                <w:i w:val="0"/>
                <w:iCs w:val="0"/>
                <w:color w:val="auto"/>
                <w:sz w:val="24"/>
                <w:szCs w:val="24"/>
                <w:u w:val="none"/>
              </w:rPr>
              <w:t>1000线)</w:t>
            </w:r>
            <w:r>
              <w:rPr>
                <w:rFonts w:hint="eastAsia" w:asciiTheme="minorEastAsia" w:hAnsiTheme="minorEastAsia" w:eastAsiaTheme="minorEastAsia" w:cstheme="minorEastAsia"/>
                <w:i w:val="0"/>
                <w:iCs w:val="0"/>
                <w:color w:val="auto"/>
                <w:sz w:val="24"/>
                <w:szCs w:val="24"/>
                <w:u w:val="none"/>
                <w:lang w:eastAsia="zh-CN"/>
              </w:rPr>
              <w:t>、</w:t>
            </w:r>
            <w:r>
              <w:rPr>
                <w:rFonts w:hint="eastAsia" w:asciiTheme="minorEastAsia" w:hAnsiTheme="minorEastAsia" w:eastAsiaTheme="minorEastAsia" w:cstheme="minorEastAsia"/>
                <w:i w:val="0"/>
                <w:iCs w:val="0"/>
                <w:color w:val="auto"/>
                <w:sz w:val="24"/>
                <w:szCs w:val="24"/>
                <w:u w:val="none"/>
              </w:rPr>
              <w:t>1920×1080 (</w:t>
            </w:r>
            <w:r>
              <w:rPr>
                <w:rFonts w:hint="eastAsia" w:asciiTheme="minorEastAsia" w:hAnsiTheme="minorEastAsia" w:eastAsiaTheme="minorEastAsia" w:cstheme="minorEastAsia"/>
                <w:i w:val="0"/>
                <w:iCs w:val="0"/>
                <w:color w:val="auto"/>
                <w:sz w:val="24"/>
                <w:szCs w:val="24"/>
                <w:u w:val="none"/>
                <w:lang w:val="en-US" w:eastAsia="zh-CN"/>
              </w:rPr>
              <w:t>≥</w:t>
            </w:r>
            <w:r>
              <w:rPr>
                <w:rFonts w:hint="eastAsia" w:asciiTheme="minorEastAsia" w:hAnsiTheme="minorEastAsia" w:eastAsiaTheme="minorEastAsia" w:cstheme="minorEastAsia"/>
                <w:i w:val="0"/>
                <w:iCs w:val="0"/>
                <w:color w:val="auto"/>
                <w:sz w:val="24"/>
                <w:szCs w:val="24"/>
                <w:u w:val="none"/>
              </w:rPr>
              <w:t>800线)</w:t>
            </w:r>
            <w:r>
              <w:rPr>
                <w:rFonts w:hint="eastAsia" w:asciiTheme="minorEastAsia" w:hAnsiTheme="minorEastAsia" w:eastAsiaTheme="minorEastAsia" w:cstheme="minorEastAsia"/>
                <w:i w:val="0"/>
                <w:iCs w:val="0"/>
                <w:color w:val="auto"/>
                <w:sz w:val="24"/>
                <w:szCs w:val="24"/>
                <w:u w:val="none"/>
                <w:lang w:eastAsia="zh-CN"/>
              </w:rPr>
              <w:t>、</w:t>
            </w:r>
            <w:r>
              <w:rPr>
                <w:rFonts w:hint="eastAsia" w:asciiTheme="minorEastAsia" w:hAnsiTheme="minorEastAsia" w:eastAsiaTheme="minorEastAsia" w:cstheme="minorEastAsia"/>
                <w:i w:val="0"/>
                <w:iCs w:val="0"/>
                <w:color w:val="auto"/>
                <w:sz w:val="24"/>
                <w:szCs w:val="24"/>
                <w:u w:val="none"/>
              </w:rPr>
              <w:t>1280×720(</w:t>
            </w:r>
            <w:r>
              <w:rPr>
                <w:rFonts w:hint="eastAsia" w:asciiTheme="minorEastAsia" w:hAnsiTheme="minorEastAsia" w:eastAsiaTheme="minorEastAsia" w:cstheme="minorEastAsia"/>
                <w:i w:val="0"/>
                <w:iCs w:val="0"/>
                <w:color w:val="auto"/>
                <w:sz w:val="24"/>
                <w:szCs w:val="24"/>
                <w:u w:val="none"/>
                <w:lang w:val="en-US" w:eastAsia="zh-CN"/>
              </w:rPr>
              <w:t>≥</w:t>
            </w:r>
            <w:r>
              <w:rPr>
                <w:rFonts w:hint="eastAsia" w:asciiTheme="minorEastAsia" w:hAnsiTheme="minorEastAsia" w:eastAsiaTheme="minorEastAsia" w:cstheme="minorEastAsia"/>
                <w:i w:val="0"/>
                <w:iCs w:val="0"/>
                <w:color w:val="auto"/>
                <w:sz w:val="24"/>
                <w:szCs w:val="24"/>
                <w:u w:val="none"/>
              </w:rPr>
              <w:t>550线)</w:t>
            </w:r>
            <w:r>
              <w:rPr>
                <w:rFonts w:hint="eastAsia" w:asciiTheme="minorEastAsia" w:hAnsiTheme="minorEastAsia" w:eastAsiaTheme="minorEastAsia" w:cstheme="minorEastAsia"/>
                <w:i w:val="0"/>
                <w:iCs w:val="0"/>
                <w:color w:val="auto"/>
                <w:sz w:val="24"/>
                <w:szCs w:val="24"/>
                <w:u w:val="none"/>
                <w:lang w:eastAsia="zh-CN"/>
              </w:rPr>
              <w:t>、</w:t>
            </w:r>
            <w:r>
              <w:rPr>
                <w:rFonts w:hint="eastAsia" w:asciiTheme="minorEastAsia" w:hAnsiTheme="minorEastAsia" w:eastAsiaTheme="minorEastAsia" w:cstheme="minorEastAsia"/>
                <w:i w:val="0"/>
                <w:iCs w:val="0"/>
                <w:color w:val="auto"/>
                <w:sz w:val="24"/>
                <w:szCs w:val="24"/>
                <w:u w:val="none"/>
              </w:rPr>
              <w:t>848×480 (</w:t>
            </w:r>
            <w:r>
              <w:rPr>
                <w:rFonts w:hint="eastAsia" w:asciiTheme="minorEastAsia" w:hAnsiTheme="minorEastAsia" w:eastAsiaTheme="minorEastAsia" w:cstheme="minorEastAsia"/>
                <w:i w:val="0"/>
                <w:iCs w:val="0"/>
                <w:color w:val="auto"/>
                <w:sz w:val="24"/>
                <w:szCs w:val="24"/>
                <w:u w:val="none"/>
                <w:lang w:val="en-US" w:eastAsia="zh-CN"/>
              </w:rPr>
              <w:t>≥</w:t>
            </w:r>
            <w:r>
              <w:rPr>
                <w:rFonts w:hint="eastAsia" w:asciiTheme="minorEastAsia" w:hAnsiTheme="minorEastAsia" w:eastAsiaTheme="minorEastAsia" w:cstheme="minorEastAsia"/>
                <w:i w:val="0"/>
                <w:iCs w:val="0"/>
                <w:color w:val="auto"/>
                <w:sz w:val="24"/>
                <w:szCs w:val="24"/>
                <w:u w:val="none"/>
              </w:rPr>
              <w:t>320线)</w:t>
            </w:r>
          </w:p>
          <w:p w14:paraId="1BCC5FB5">
            <w:pPr>
              <w:pStyle w:val="10"/>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sz w:val="24"/>
                <w:szCs w:val="24"/>
                <w:u w:val="none"/>
                <w:lang w:val="en-US" w:eastAsia="zh-CN"/>
              </w:rPr>
              <w:t>7.</w:t>
            </w:r>
            <w:r>
              <w:rPr>
                <w:rFonts w:hint="eastAsia" w:asciiTheme="minorEastAsia" w:hAnsiTheme="minorEastAsia" w:eastAsiaTheme="minorEastAsia" w:cstheme="minorEastAsia"/>
                <w:i w:val="0"/>
                <w:iCs w:val="0"/>
                <w:color w:val="auto"/>
                <w:sz w:val="24"/>
                <w:szCs w:val="24"/>
                <w:u w:val="none"/>
              </w:rPr>
              <w:t>开机时间</w:t>
            </w:r>
            <w:r>
              <w:rPr>
                <w:rFonts w:hint="eastAsia" w:asciiTheme="minorEastAsia" w:hAnsiTheme="minorEastAsia" w:eastAsiaTheme="minorEastAsia" w:cstheme="minorEastAsia"/>
                <w:i w:val="0"/>
                <w:iCs w:val="0"/>
                <w:color w:val="auto"/>
                <w:sz w:val="24"/>
                <w:szCs w:val="24"/>
                <w:u w:val="none"/>
                <w:lang w:eastAsia="zh-CN"/>
              </w:rPr>
              <w:t>：</w:t>
            </w:r>
            <w:r>
              <w:rPr>
                <w:rFonts w:hint="eastAsia" w:asciiTheme="minorEastAsia" w:hAnsiTheme="minorEastAsia" w:eastAsiaTheme="minorEastAsia" w:cstheme="minorEastAsia"/>
                <w:i w:val="0"/>
                <w:iCs w:val="0"/>
                <w:color w:val="auto"/>
                <w:sz w:val="24"/>
                <w:szCs w:val="24"/>
                <w:u w:val="none"/>
              </w:rPr>
              <w:t>3秒</w:t>
            </w:r>
          </w:p>
          <w:p w14:paraId="7D16899C">
            <w:pPr>
              <w:pStyle w:val="10"/>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sz w:val="24"/>
                <w:szCs w:val="24"/>
                <w:u w:val="none"/>
                <w:lang w:val="en-US" w:eastAsia="zh-CN"/>
              </w:rPr>
              <w:t>8.</w:t>
            </w:r>
            <w:r>
              <w:rPr>
                <w:rFonts w:hint="eastAsia" w:asciiTheme="minorEastAsia" w:hAnsiTheme="minorEastAsia" w:eastAsiaTheme="minorEastAsia" w:cstheme="minorEastAsia"/>
                <w:i w:val="0"/>
                <w:iCs w:val="0"/>
                <w:color w:val="auto"/>
                <w:sz w:val="24"/>
                <w:szCs w:val="24"/>
                <w:u w:val="none"/>
              </w:rPr>
              <w:t>存储介质</w:t>
            </w:r>
            <w:r>
              <w:rPr>
                <w:rFonts w:hint="eastAsia" w:asciiTheme="minorEastAsia" w:hAnsiTheme="minorEastAsia" w:eastAsiaTheme="minorEastAsia" w:cstheme="minorEastAsia"/>
                <w:i w:val="0"/>
                <w:iCs w:val="0"/>
                <w:color w:val="auto"/>
                <w:sz w:val="24"/>
                <w:szCs w:val="24"/>
                <w:u w:val="none"/>
                <w:lang w:eastAsia="zh-CN"/>
              </w:rPr>
              <w:t>：</w:t>
            </w:r>
            <w:r>
              <w:rPr>
                <w:rFonts w:hint="eastAsia" w:asciiTheme="minorEastAsia" w:hAnsiTheme="minorEastAsia" w:eastAsiaTheme="minorEastAsia" w:cstheme="minorEastAsia"/>
                <w:i w:val="0"/>
                <w:iCs w:val="0"/>
                <w:color w:val="auto"/>
                <w:sz w:val="24"/>
                <w:szCs w:val="24"/>
                <w:u w:val="none"/>
              </w:rPr>
              <w:t>标配64GB容量存储空间</w:t>
            </w:r>
          </w:p>
          <w:p w14:paraId="1F341539">
            <w:pPr>
              <w:pStyle w:val="10"/>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sz w:val="24"/>
                <w:szCs w:val="24"/>
                <w:u w:val="none"/>
                <w:lang w:val="en-US" w:eastAsia="zh-CN"/>
              </w:rPr>
              <w:t>9.</w:t>
            </w:r>
            <w:r>
              <w:rPr>
                <w:rFonts w:hint="eastAsia" w:asciiTheme="minorEastAsia" w:hAnsiTheme="minorEastAsia" w:eastAsiaTheme="minorEastAsia" w:cstheme="minorEastAsia"/>
                <w:i w:val="0"/>
                <w:iCs w:val="0"/>
                <w:color w:val="auto"/>
                <w:sz w:val="24"/>
                <w:szCs w:val="24"/>
                <w:u w:val="none"/>
              </w:rPr>
              <w:t>最大记录间隔时间</w:t>
            </w:r>
            <w:r>
              <w:rPr>
                <w:rFonts w:hint="eastAsia" w:asciiTheme="minorEastAsia" w:hAnsiTheme="minorEastAsia" w:eastAsiaTheme="minorEastAsia" w:cstheme="minorEastAsia"/>
                <w:i w:val="0"/>
                <w:iCs w:val="0"/>
                <w:color w:val="auto"/>
                <w:sz w:val="24"/>
                <w:szCs w:val="24"/>
                <w:u w:val="none"/>
                <w:lang w:eastAsia="zh-CN"/>
              </w:rPr>
              <w:t>：</w:t>
            </w:r>
            <w:r>
              <w:rPr>
                <w:rFonts w:hint="eastAsia" w:asciiTheme="minorEastAsia" w:hAnsiTheme="minorEastAsia" w:eastAsiaTheme="minorEastAsia" w:cstheme="minorEastAsia"/>
                <w:i w:val="0"/>
                <w:iCs w:val="0"/>
                <w:color w:val="auto"/>
                <w:sz w:val="24"/>
                <w:szCs w:val="24"/>
                <w:u w:val="none"/>
              </w:rPr>
              <w:t>≤0.1秒</w:t>
            </w:r>
          </w:p>
          <w:p w14:paraId="5C11F02D">
            <w:pPr>
              <w:pStyle w:val="10"/>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sz w:val="24"/>
                <w:szCs w:val="24"/>
                <w:u w:val="none"/>
              </w:rPr>
              <w:t>1</w:t>
            </w:r>
            <w:r>
              <w:rPr>
                <w:rFonts w:hint="eastAsia" w:asciiTheme="minorEastAsia" w:hAnsiTheme="minorEastAsia" w:eastAsiaTheme="minorEastAsia" w:cstheme="minorEastAsia"/>
                <w:i w:val="0"/>
                <w:iCs w:val="0"/>
                <w:color w:val="auto"/>
                <w:sz w:val="24"/>
                <w:szCs w:val="24"/>
                <w:u w:val="none"/>
                <w:lang w:val="en-US" w:eastAsia="zh-CN"/>
              </w:rPr>
              <w:t>0.</w:t>
            </w:r>
            <w:r>
              <w:rPr>
                <w:rFonts w:hint="eastAsia" w:asciiTheme="minorEastAsia" w:hAnsiTheme="minorEastAsia" w:eastAsiaTheme="minorEastAsia" w:cstheme="minorEastAsia"/>
                <w:i w:val="0"/>
                <w:iCs w:val="0"/>
                <w:color w:val="auto"/>
                <w:sz w:val="24"/>
                <w:szCs w:val="24"/>
                <w:u w:val="none"/>
              </w:rPr>
              <w:t>数据接口</w:t>
            </w:r>
            <w:r>
              <w:rPr>
                <w:rFonts w:hint="eastAsia" w:asciiTheme="minorEastAsia" w:hAnsiTheme="minorEastAsia" w:eastAsiaTheme="minorEastAsia" w:cstheme="minorEastAsia"/>
                <w:i w:val="0"/>
                <w:iCs w:val="0"/>
                <w:color w:val="auto"/>
                <w:sz w:val="24"/>
                <w:szCs w:val="24"/>
                <w:u w:val="none"/>
                <w:lang w:eastAsia="zh-CN"/>
              </w:rPr>
              <w:t>：</w:t>
            </w:r>
            <w:r>
              <w:rPr>
                <w:rFonts w:hint="eastAsia" w:asciiTheme="minorEastAsia" w:hAnsiTheme="minorEastAsia" w:eastAsiaTheme="minorEastAsia" w:cstheme="minorEastAsia"/>
                <w:i w:val="0"/>
                <w:iCs w:val="0"/>
                <w:color w:val="auto"/>
                <w:sz w:val="24"/>
                <w:szCs w:val="24"/>
                <w:u w:val="none"/>
              </w:rPr>
              <w:t>Mini USB接口/Type-C接口</w:t>
            </w:r>
          </w:p>
          <w:p w14:paraId="02EFBFF2">
            <w:pPr>
              <w:pStyle w:val="10"/>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sz w:val="24"/>
                <w:szCs w:val="24"/>
                <w:u w:val="none"/>
              </w:rPr>
              <w:t>1</w:t>
            </w:r>
            <w:r>
              <w:rPr>
                <w:rFonts w:hint="eastAsia" w:asciiTheme="minorEastAsia" w:hAnsiTheme="minorEastAsia" w:eastAsiaTheme="minorEastAsia" w:cstheme="minorEastAsia"/>
                <w:i w:val="0"/>
                <w:iCs w:val="0"/>
                <w:color w:val="auto"/>
                <w:sz w:val="24"/>
                <w:szCs w:val="24"/>
                <w:u w:val="none"/>
                <w:lang w:val="en-US" w:eastAsia="zh-CN"/>
              </w:rPr>
              <w:t>1.</w:t>
            </w:r>
            <w:r>
              <w:rPr>
                <w:rFonts w:hint="eastAsia" w:asciiTheme="minorEastAsia" w:hAnsiTheme="minorEastAsia" w:eastAsiaTheme="minorEastAsia" w:cstheme="minorEastAsia"/>
                <w:i w:val="0"/>
                <w:iCs w:val="0"/>
                <w:color w:val="auto"/>
                <w:sz w:val="24"/>
                <w:szCs w:val="24"/>
                <w:u w:val="none"/>
              </w:rPr>
              <w:t>电源</w:t>
            </w:r>
            <w:r>
              <w:rPr>
                <w:rFonts w:hint="eastAsia" w:asciiTheme="minorEastAsia" w:hAnsiTheme="minorEastAsia" w:eastAsiaTheme="minorEastAsia" w:cstheme="minorEastAsia"/>
                <w:i w:val="0"/>
                <w:iCs w:val="0"/>
                <w:color w:val="auto"/>
                <w:sz w:val="24"/>
                <w:szCs w:val="24"/>
                <w:u w:val="none"/>
                <w:lang w:eastAsia="zh-CN"/>
              </w:rPr>
              <w:t>：</w:t>
            </w:r>
            <w:r>
              <w:rPr>
                <w:rFonts w:hint="eastAsia" w:asciiTheme="minorEastAsia" w:hAnsiTheme="minorEastAsia" w:eastAsiaTheme="minorEastAsia" w:cstheme="minorEastAsia"/>
                <w:i w:val="0"/>
                <w:iCs w:val="0"/>
                <w:color w:val="auto"/>
                <w:sz w:val="24"/>
                <w:szCs w:val="24"/>
                <w:u w:val="none"/>
              </w:rPr>
              <w:t>内置电池，容量3200mAh</w:t>
            </w:r>
          </w:p>
          <w:p w14:paraId="5329497F">
            <w:pPr>
              <w:pStyle w:val="10"/>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sz w:val="24"/>
                <w:szCs w:val="24"/>
                <w:u w:val="none"/>
              </w:rPr>
              <w:t>1</w:t>
            </w:r>
            <w:r>
              <w:rPr>
                <w:rFonts w:hint="eastAsia" w:asciiTheme="minorEastAsia" w:hAnsiTheme="minorEastAsia" w:eastAsiaTheme="minorEastAsia" w:cstheme="minorEastAsia"/>
                <w:i w:val="0"/>
                <w:iCs w:val="0"/>
                <w:color w:val="auto"/>
                <w:sz w:val="24"/>
                <w:szCs w:val="24"/>
                <w:u w:val="none"/>
                <w:lang w:val="en-US" w:eastAsia="zh-CN"/>
              </w:rPr>
              <w:t>2.</w:t>
            </w:r>
            <w:r>
              <w:rPr>
                <w:rFonts w:hint="eastAsia" w:asciiTheme="minorEastAsia" w:hAnsiTheme="minorEastAsia" w:eastAsiaTheme="minorEastAsia" w:cstheme="minorEastAsia"/>
                <w:i w:val="0"/>
                <w:iCs w:val="0"/>
                <w:color w:val="auto"/>
                <w:sz w:val="24"/>
                <w:szCs w:val="24"/>
                <w:u w:val="none"/>
              </w:rPr>
              <w:t>充电方式</w:t>
            </w:r>
            <w:r>
              <w:rPr>
                <w:rFonts w:hint="eastAsia" w:asciiTheme="minorEastAsia" w:hAnsiTheme="minorEastAsia" w:eastAsiaTheme="minorEastAsia" w:cstheme="minorEastAsia"/>
                <w:i w:val="0"/>
                <w:iCs w:val="0"/>
                <w:color w:val="auto"/>
                <w:sz w:val="24"/>
                <w:szCs w:val="24"/>
                <w:u w:val="none"/>
                <w:lang w:eastAsia="zh-CN"/>
              </w:rPr>
              <w:t>：</w:t>
            </w:r>
            <w:r>
              <w:rPr>
                <w:rFonts w:hint="eastAsia" w:asciiTheme="minorEastAsia" w:hAnsiTheme="minorEastAsia" w:eastAsiaTheme="minorEastAsia" w:cstheme="minorEastAsia"/>
                <w:i w:val="0"/>
                <w:iCs w:val="0"/>
                <w:color w:val="auto"/>
                <w:sz w:val="24"/>
                <w:szCs w:val="24"/>
                <w:u w:val="none"/>
              </w:rPr>
              <w:t>外接适配器，5V 2A</w:t>
            </w:r>
          </w:p>
          <w:p w14:paraId="430E873E">
            <w:pPr>
              <w:pStyle w:val="10"/>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sz w:val="24"/>
                <w:szCs w:val="24"/>
                <w:u w:val="none"/>
              </w:rPr>
              <w:t>1</w:t>
            </w:r>
            <w:r>
              <w:rPr>
                <w:rFonts w:hint="eastAsia" w:asciiTheme="minorEastAsia" w:hAnsiTheme="minorEastAsia" w:eastAsiaTheme="minorEastAsia" w:cstheme="minorEastAsia"/>
                <w:i w:val="0"/>
                <w:iCs w:val="0"/>
                <w:color w:val="auto"/>
                <w:sz w:val="24"/>
                <w:szCs w:val="24"/>
                <w:u w:val="none"/>
                <w:lang w:val="en-US" w:eastAsia="zh-CN"/>
              </w:rPr>
              <w:t>3.</w:t>
            </w:r>
            <w:r>
              <w:rPr>
                <w:rFonts w:hint="eastAsia" w:asciiTheme="minorEastAsia" w:hAnsiTheme="minorEastAsia" w:eastAsiaTheme="minorEastAsia" w:cstheme="minorEastAsia"/>
                <w:i w:val="0"/>
                <w:iCs w:val="0"/>
                <w:color w:val="auto"/>
                <w:sz w:val="24"/>
                <w:szCs w:val="24"/>
                <w:u w:val="none"/>
              </w:rPr>
              <w:t>充电时间</w:t>
            </w:r>
            <w:r>
              <w:rPr>
                <w:rFonts w:hint="eastAsia" w:asciiTheme="minorEastAsia" w:hAnsiTheme="minorEastAsia" w:eastAsiaTheme="minorEastAsia" w:cstheme="minorEastAsia"/>
                <w:i w:val="0"/>
                <w:iCs w:val="0"/>
                <w:color w:val="auto"/>
                <w:sz w:val="24"/>
                <w:szCs w:val="24"/>
                <w:u w:val="none"/>
                <w:lang w:eastAsia="zh-CN"/>
              </w:rPr>
              <w:t>：</w:t>
            </w:r>
            <w:r>
              <w:rPr>
                <w:rFonts w:hint="eastAsia" w:asciiTheme="minorEastAsia" w:hAnsiTheme="minorEastAsia" w:eastAsiaTheme="minorEastAsia" w:cstheme="minorEastAsia"/>
                <w:i w:val="0"/>
                <w:iCs w:val="0"/>
                <w:color w:val="auto"/>
                <w:sz w:val="24"/>
                <w:szCs w:val="24"/>
                <w:u w:val="none"/>
              </w:rPr>
              <w:t>≤3小时</w:t>
            </w:r>
          </w:p>
          <w:p w14:paraId="31B8AB82">
            <w:pPr>
              <w:pStyle w:val="10"/>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sz w:val="24"/>
                <w:szCs w:val="24"/>
                <w:u w:val="none"/>
              </w:rPr>
              <w:t>1</w:t>
            </w:r>
            <w:r>
              <w:rPr>
                <w:rFonts w:hint="eastAsia" w:asciiTheme="minorEastAsia" w:hAnsiTheme="minorEastAsia" w:eastAsiaTheme="minorEastAsia" w:cstheme="minorEastAsia"/>
                <w:i w:val="0"/>
                <w:iCs w:val="0"/>
                <w:color w:val="auto"/>
                <w:sz w:val="24"/>
                <w:szCs w:val="24"/>
                <w:u w:val="none"/>
                <w:lang w:val="en-US" w:eastAsia="zh-CN"/>
              </w:rPr>
              <w:t>4.</w:t>
            </w:r>
            <w:r>
              <w:rPr>
                <w:rFonts w:hint="eastAsia" w:asciiTheme="minorEastAsia" w:hAnsiTheme="minorEastAsia" w:eastAsiaTheme="minorEastAsia" w:cstheme="minorEastAsia"/>
                <w:i w:val="0"/>
                <w:iCs w:val="0"/>
                <w:color w:val="auto"/>
                <w:sz w:val="24"/>
                <w:szCs w:val="24"/>
                <w:u w:val="none"/>
              </w:rPr>
              <w:t>连续摄像时间</w:t>
            </w:r>
            <w:r>
              <w:rPr>
                <w:rFonts w:hint="eastAsia" w:asciiTheme="minorEastAsia" w:hAnsiTheme="minorEastAsia" w:eastAsiaTheme="minorEastAsia" w:cstheme="minorEastAsia"/>
                <w:i w:val="0"/>
                <w:iCs w:val="0"/>
                <w:color w:val="auto"/>
                <w:sz w:val="24"/>
                <w:szCs w:val="24"/>
                <w:u w:val="none"/>
                <w:lang w:eastAsia="zh-CN"/>
              </w:rPr>
              <w:t>：</w:t>
            </w:r>
            <w:r>
              <w:rPr>
                <w:rFonts w:hint="eastAsia" w:asciiTheme="minorEastAsia" w:hAnsiTheme="minorEastAsia" w:eastAsiaTheme="minorEastAsia" w:cstheme="minorEastAsia"/>
                <w:i w:val="0"/>
                <w:iCs w:val="0"/>
                <w:color w:val="auto"/>
                <w:sz w:val="24"/>
                <w:szCs w:val="24"/>
                <w:u w:val="none"/>
              </w:rPr>
              <w:t>≥10小时（1080P分辨率下）</w:t>
            </w:r>
          </w:p>
          <w:p w14:paraId="468EF2E3">
            <w:pPr>
              <w:pStyle w:val="10"/>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sz w:val="24"/>
                <w:szCs w:val="24"/>
                <w:u w:val="none"/>
              </w:rPr>
              <w:t>1</w:t>
            </w:r>
            <w:r>
              <w:rPr>
                <w:rFonts w:hint="eastAsia" w:asciiTheme="minorEastAsia" w:hAnsiTheme="minorEastAsia" w:eastAsiaTheme="minorEastAsia" w:cstheme="minorEastAsia"/>
                <w:i w:val="0"/>
                <w:iCs w:val="0"/>
                <w:color w:val="auto"/>
                <w:sz w:val="24"/>
                <w:szCs w:val="24"/>
                <w:u w:val="none"/>
                <w:lang w:val="en-US" w:eastAsia="zh-CN"/>
              </w:rPr>
              <w:t>5.</w:t>
            </w:r>
            <w:r>
              <w:rPr>
                <w:rFonts w:hint="eastAsia" w:asciiTheme="minorEastAsia" w:hAnsiTheme="minorEastAsia" w:eastAsiaTheme="minorEastAsia" w:cstheme="minorEastAsia"/>
                <w:i w:val="0"/>
                <w:iCs w:val="0"/>
                <w:color w:val="auto"/>
                <w:sz w:val="24"/>
                <w:szCs w:val="24"/>
                <w:u w:val="none"/>
              </w:rPr>
              <w:t>辅助光源</w:t>
            </w:r>
            <w:r>
              <w:rPr>
                <w:rFonts w:hint="eastAsia" w:asciiTheme="minorEastAsia" w:hAnsiTheme="minorEastAsia" w:eastAsiaTheme="minorEastAsia" w:cstheme="minorEastAsia"/>
                <w:i w:val="0"/>
                <w:iCs w:val="0"/>
                <w:color w:val="auto"/>
                <w:sz w:val="24"/>
                <w:szCs w:val="24"/>
                <w:u w:val="none"/>
                <w:lang w:eastAsia="zh-CN"/>
              </w:rPr>
              <w:t>：</w:t>
            </w:r>
            <w:r>
              <w:rPr>
                <w:rFonts w:hint="eastAsia" w:asciiTheme="minorEastAsia" w:hAnsiTheme="minorEastAsia" w:eastAsiaTheme="minorEastAsia" w:cstheme="minorEastAsia"/>
                <w:i w:val="0"/>
                <w:iCs w:val="0"/>
                <w:color w:val="auto"/>
                <w:sz w:val="24"/>
                <w:szCs w:val="24"/>
                <w:u w:val="none"/>
              </w:rPr>
              <w:t>红外灯+白光灯</w:t>
            </w:r>
          </w:p>
          <w:p w14:paraId="389411A1">
            <w:pPr>
              <w:pStyle w:val="10"/>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sz w:val="24"/>
                <w:szCs w:val="24"/>
                <w:u w:val="none"/>
              </w:rPr>
              <w:t>1</w:t>
            </w:r>
            <w:r>
              <w:rPr>
                <w:rFonts w:hint="eastAsia" w:asciiTheme="minorEastAsia" w:hAnsiTheme="minorEastAsia" w:eastAsiaTheme="minorEastAsia" w:cstheme="minorEastAsia"/>
                <w:i w:val="0"/>
                <w:iCs w:val="0"/>
                <w:color w:val="000000"/>
                <w:sz w:val="24"/>
                <w:szCs w:val="24"/>
                <w:u w:val="none"/>
                <w:lang w:val="en-US" w:eastAsia="zh-CN"/>
              </w:rPr>
              <w:t>6.</w:t>
            </w:r>
            <w:r>
              <w:rPr>
                <w:rFonts w:hint="eastAsia" w:asciiTheme="minorEastAsia" w:hAnsiTheme="minorEastAsia" w:eastAsiaTheme="minorEastAsia" w:cstheme="minorEastAsia"/>
                <w:i w:val="0"/>
                <w:iCs w:val="0"/>
                <w:color w:val="000000"/>
                <w:sz w:val="24"/>
                <w:szCs w:val="24"/>
                <w:u w:val="none"/>
              </w:rPr>
              <w:t>录音</w:t>
            </w:r>
            <w:r>
              <w:rPr>
                <w:rFonts w:hint="eastAsia" w:asciiTheme="minorEastAsia" w:hAnsiTheme="minorEastAsia" w:eastAsiaTheme="minorEastAsia" w:cstheme="minorEastAsia"/>
                <w:i w:val="0"/>
                <w:iCs w:val="0"/>
                <w:color w:val="000000"/>
                <w:sz w:val="24"/>
                <w:szCs w:val="24"/>
                <w:u w:val="none"/>
                <w:lang w:eastAsia="zh-CN"/>
              </w:rPr>
              <w:t>：</w:t>
            </w:r>
            <w:r>
              <w:rPr>
                <w:rFonts w:hint="eastAsia" w:asciiTheme="minorEastAsia" w:hAnsiTheme="minorEastAsia" w:eastAsiaTheme="minorEastAsia" w:cstheme="minorEastAsia"/>
                <w:i w:val="0"/>
                <w:iCs w:val="0"/>
                <w:color w:val="000000"/>
                <w:sz w:val="24"/>
                <w:szCs w:val="24"/>
                <w:u w:val="none"/>
              </w:rPr>
              <w:t>单独录音（WAV格式, 16bit 22KHz采样）</w:t>
            </w:r>
          </w:p>
          <w:p w14:paraId="4F5B8782">
            <w:pPr>
              <w:pStyle w:val="10"/>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sz w:val="24"/>
                <w:szCs w:val="24"/>
                <w:u w:val="none"/>
              </w:rPr>
              <w:t>1</w:t>
            </w:r>
            <w:r>
              <w:rPr>
                <w:rFonts w:hint="eastAsia" w:asciiTheme="minorEastAsia" w:hAnsiTheme="minorEastAsia" w:eastAsiaTheme="minorEastAsia" w:cstheme="minorEastAsia"/>
                <w:i w:val="0"/>
                <w:iCs w:val="0"/>
                <w:color w:val="000000"/>
                <w:sz w:val="24"/>
                <w:szCs w:val="24"/>
                <w:u w:val="none"/>
                <w:lang w:val="en-US" w:eastAsia="zh-CN"/>
              </w:rPr>
              <w:t>7.</w:t>
            </w:r>
            <w:r>
              <w:rPr>
                <w:rFonts w:hint="eastAsia" w:asciiTheme="minorEastAsia" w:hAnsiTheme="minorEastAsia" w:eastAsiaTheme="minorEastAsia" w:cstheme="minorEastAsia"/>
                <w:i w:val="0"/>
                <w:iCs w:val="0"/>
                <w:color w:val="000000"/>
                <w:sz w:val="24"/>
                <w:szCs w:val="24"/>
                <w:u w:val="none"/>
              </w:rPr>
              <w:t>拾音器</w:t>
            </w:r>
            <w:r>
              <w:rPr>
                <w:rFonts w:hint="eastAsia" w:asciiTheme="minorEastAsia" w:hAnsiTheme="minorEastAsia" w:eastAsiaTheme="minorEastAsia" w:cstheme="minorEastAsia"/>
                <w:i w:val="0"/>
                <w:iCs w:val="0"/>
                <w:color w:val="000000"/>
                <w:sz w:val="24"/>
                <w:szCs w:val="24"/>
                <w:u w:val="none"/>
                <w:lang w:eastAsia="zh-CN"/>
              </w:rPr>
              <w:t>：</w:t>
            </w:r>
            <w:r>
              <w:rPr>
                <w:rFonts w:hint="eastAsia" w:asciiTheme="minorEastAsia" w:hAnsiTheme="minorEastAsia" w:eastAsiaTheme="minorEastAsia" w:cstheme="minorEastAsia"/>
                <w:i w:val="0"/>
                <w:iCs w:val="0"/>
                <w:color w:val="000000"/>
                <w:sz w:val="24"/>
                <w:szCs w:val="24"/>
                <w:u w:val="none"/>
              </w:rPr>
              <w:t>双声道咪头</w:t>
            </w:r>
          </w:p>
          <w:p w14:paraId="231B62EB">
            <w:pPr>
              <w:pStyle w:val="10"/>
              <w:rPr>
                <w:rFonts w:hint="eastAsia" w:asciiTheme="minorEastAsia" w:hAnsiTheme="minorEastAsia" w:eastAsiaTheme="minorEastAsia" w:cstheme="minorEastAsia"/>
                <w:i w:val="0"/>
                <w:iCs w:val="0"/>
                <w:color w:val="000000"/>
                <w:sz w:val="24"/>
                <w:szCs w:val="24"/>
                <w:u w:val="none"/>
                <w:lang w:eastAsia="zh-CN"/>
              </w:rPr>
            </w:pPr>
            <w:r>
              <w:rPr>
                <w:rFonts w:hint="eastAsia" w:asciiTheme="minorEastAsia" w:hAnsiTheme="minorEastAsia" w:eastAsiaTheme="minorEastAsia" w:cstheme="minorEastAsia"/>
                <w:i w:val="0"/>
                <w:iCs w:val="0"/>
                <w:color w:val="000000"/>
                <w:sz w:val="24"/>
                <w:szCs w:val="24"/>
                <w:u w:val="none"/>
              </w:rPr>
              <w:t>1</w:t>
            </w:r>
            <w:r>
              <w:rPr>
                <w:rFonts w:hint="eastAsia" w:asciiTheme="minorEastAsia" w:hAnsiTheme="minorEastAsia" w:eastAsiaTheme="minorEastAsia" w:cstheme="minorEastAsia"/>
                <w:i w:val="0"/>
                <w:iCs w:val="0"/>
                <w:color w:val="000000"/>
                <w:sz w:val="24"/>
                <w:szCs w:val="24"/>
                <w:u w:val="none"/>
                <w:lang w:val="en-US" w:eastAsia="zh-CN"/>
              </w:rPr>
              <w:t>8.</w:t>
            </w:r>
            <w:r>
              <w:rPr>
                <w:rFonts w:hint="eastAsia" w:asciiTheme="minorEastAsia" w:hAnsiTheme="minorEastAsia" w:eastAsiaTheme="minorEastAsia" w:cstheme="minorEastAsia"/>
                <w:i w:val="0"/>
                <w:iCs w:val="0"/>
                <w:color w:val="000000"/>
                <w:sz w:val="24"/>
                <w:szCs w:val="24"/>
                <w:u w:val="none"/>
              </w:rPr>
              <w:t>操作提示及状态指示</w:t>
            </w:r>
            <w:r>
              <w:rPr>
                <w:rFonts w:hint="eastAsia" w:asciiTheme="minorEastAsia" w:hAnsiTheme="minorEastAsia" w:eastAsiaTheme="minorEastAsia" w:cstheme="minorEastAsia"/>
                <w:i w:val="0"/>
                <w:iCs w:val="0"/>
                <w:color w:val="000000"/>
                <w:sz w:val="24"/>
                <w:szCs w:val="24"/>
                <w:u w:val="none"/>
                <w:lang w:eastAsia="zh-CN"/>
              </w:rPr>
              <w:t>：</w:t>
            </w:r>
          </w:p>
          <w:p w14:paraId="327FB4E5">
            <w:pPr>
              <w:pStyle w:val="10"/>
              <w:ind w:firstLine="240" w:firstLineChars="100"/>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sz w:val="24"/>
                <w:szCs w:val="24"/>
                <w:u w:val="none"/>
              </w:rPr>
              <w:t>红色灯常亮：充电状态；熄灭：充电完成；</w:t>
            </w:r>
          </w:p>
          <w:p w14:paraId="72CDE4C8">
            <w:pPr>
              <w:pStyle w:val="10"/>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000000"/>
                <w:sz w:val="24"/>
                <w:szCs w:val="24"/>
                <w:u w:val="none"/>
                <w:lang w:val="en-US" w:eastAsia="zh-CN"/>
              </w:rPr>
              <w:t xml:space="preserve">  </w:t>
            </w:r>
            <w:r>
              <w:rPr>
                <w:rFonts w:hint="eastAsia" w:asciiTheme="minorEastAsia" w:hAnsiTheme="minorEastAsia" w:eastAsiaTheme="minorEastAsia" w:cstheme="minorEastAsia"/>
                <w:i w:val="0"/>
                <w:iCs w:val="0"/>
                <w:color w:val="auto"/>
                <w:sz w:val="24"/>
                <w:szCs w:val="24"/>
                <w:u w:val="none"/>
              </w:rPr>
              <w:t>绿色灯常亮：开机状态；</w:t>
            </w:r>
          </w:p>
          <w:p w14:paraId="3DA54858">
            <w:pPr>
              <w:pStyle w:val="10"/>
              <w:ind w:firstLine="240" w:firstLineChars="100"/>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sz w:val="24"/>
                <w:szCs w:val="24"/>
                <w:u w:val="none"/>
              </w:rPr>
              <w:t>黄色灯闪烁：录音状态；</w:t>
            </w:r>
          </w:p>
          <w:p w14:paraId="4190E82A">
            <w:pPr>
              <w:pStyle w:val="10"/>
              <w:ind w:firstLine="240" w:firstLineChars="100"/>
              <w:rPr>
                <w:rStyle w:val="16"/>
                <w:rFonts w:hint="eastAsia"/>
                <w:color w:val="auto"/>
              </w:rPr>
            </w:pPr>
            <w:r>
              <w:rPr>
                <w:rFonts w:hint="eastAsia" w:asciiTheme="minorEastAsia" w:hAnsiTheme="minorEastAsia" w:eastAsiaTheme="minorEastAsia" w:cstheme="minorEastAsia"/>
                <w:i w:val="0"/>
                <w:iCs w:val="0"/>
                <w:color w:val="auto"/>
                <w:sz w:val="24"/>
                <w:szCs w:val="24"/>
                <w:u w:val="none"/>
              </w:rPr>
              <w:t>红色灯闪烁：摄像状态；</w:t>
            </w:r>
          </w:p>
          <w:p w14:paraId="2931A711">
            <w:pPr>
              <w:pStyle w:val="10"/>
              <w:ind w:firstLine="240" w:firstLineChars="100"/>
              <w:rPr>
                <w:rStyle w:val="16"/>
                <w:rFonts w:hint="eastAsia"/>
                <w:b w:val="0"/>
                <w:bCs w:val="0"/>
                <w:color w:val="auto"/>
                <w:sz w:val="24"/>
                <w:szCs w:val="24"/>
                <w:lang w:val="en-US" w:eastAsia="zh-CN"/>
              </w:rPr>
            </w:pPr>
            <w:r>
              <w:rPr>
                <w:rStyle w:val="16"/>
                <w:rFonts w:hint="eastAsia"/>
                <w:b w:val="0"/>
                <w:bCs w:val="0"/>
                <w:color w:val="auto"/>
                <w:sz w:val="24"/>
                <w:szCs w:val="24"/>
                <w:lang w:val="en-US" w:eastAsia="zh-CN"/>
              </w:rPr>
              <w:t>支持</w:t>
            </w:r>
            <w:r>
              <w:rPr>
                <w:rStyle w:val="16"/>
                <w:rFonts w:hint="eastAsia"/>
                <w:b w:val="0"/>
                <w:bCs w:val="0"/>
                <w:color w:val="auto"/>
                <w:sz w:val="24"/>
                <w:szCs w:val="24"/>
              </w:rPr>
              <w:t>语音提示</w:t>
            </w:r>
            <w:r>
              <w:rPr>
                <w:rStyle w:val="16"/>
                <w:rFonts w:hint="eastAsia"/>
                <w:b w:val="0"/>
                <w:bCs w:val="0"/>
                <w:color w:val="auto"/>
                <w:sz w:val="24"/>
                <w:szCs w:val="24"/>
                <w:lang w:val="en-US" w:eastAsia="zh-CN"/>
              </w:rPr>
              <w:t>功能。</w:t>
            </w:r>
          </w:p>
          <w:p w14:paraId="7F27CD60">
            <w:pPr>
              <w:pStyle w:val="10"/>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sz w:val="24"/>
                <w:szCs w:val="24"/>
                <w:u w:val="none"/>
                <w:lang w:val="en-US" w:eastAsia="zh-CN"/>
              </w:rPr>
              <w:t>19.</w:t>
            </w:r>
            <w:r>
              <w:rPr>
                <w:rFonts w:hint="eastAsia" w:asciiTheme="minorEastAsia" w:hAnsiTheme="minorEastAsia" w:eastAsiaTheme="minorEastAsia" w:cstheme="minorEastAsia"/>
                <w:i w:val="0"/>
                <w:iCs w:val="0"/>
                <w:color w:val="auto"/>
                <w:sz w:val="24"/>
                <w:szCs w:val="24"/>
                <w:u w:val="none"/>
              </w:rPr>
              <w:t>几何失真</w:t>
            </w:r>
            <w:r>
              <w:rPr>
                <w:rFonts w:hint="eastAsia" w:asciiTheme="minorEastAsia" w:hAnsiTheme="minorEastAsia" w:eastAsiaTheme="minorEastAsia" w:cstheme="minorEastAsia"/>
                <w:i w:val="0"/>
                <w:iCs w:val="0"/>
                <w:color w:val="auto"/>
                <w:sz w:val="24"/>
                <w:szCs w:val="24"/>
                <w:u w:val="none"/>
                <w:lang w:eastAsia="zh-CN"/>
              </w:rPr>
              <w:t>：</w:t>
            </w:r>
            <w:r>
              <w:rPr>
                <w:rFonts w:hint="eastAsia" w:asciiTheme="minorEastAsia" w:hAnsiTheme="minorEastAsia" w:eastAsiaTheme="minorEastAsia" w:cstheme="minorEastAsia"/>
                <w:i w:val="0"/>
                <w:iCs w:val="0"/>
                <w:color w:val="auto"/>
                <w:sz w:val="24"/>
                <w:szCs w:val="24"/>
                <w:u w:val="none"/>
              </w:rPr>
              <w:t>≤8%</w:t>
            </w:r>
          </w:p>
          <w:p w14:paraId="65E15202">
            <w:pPr>
              <w:pStyle w:val="10"/>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sz w:val="24"/>
                <w:szCs w:val="24"/>
                <w:u w:val="none"/>
                <w:lang w:val="en-US" w:eastAsia="zh-CN"/>
              </w:rPr>
              <w:t>20.</w:t>
            </w:r>
            <w:r>
              <w:rPr>
                <w:rFonts w:hint="eastAsia" w:asciiTheme="minorEastAsia" w:hAnsiTheme="minorEastAsia" w:eastAsiaTheme="minorEastAsia" w:cstheme="minorEastAsia"/>
                <w:i w:val="0"/>
                <w:iCs w:val="0"/>
                <w:color w:val="auto"/>
                <w:sz w:val="24"/>
                <w:szCs w:val="24"/>
                <w:u w:val="none"/>
              </w:rPr>
              <w:t>外壳防护等级</w:t>
            </w:r>
            <w:r>
              <w:rPr>
                <w:rFonts w:hint="eastAsia" w:asciiTheme="minorEastAsia" w:hAnsiTheme="minorEastAsia" w:eastAsiaTheme="minorEastAsia" w:cstheme="minorEastAsia"/>
                <w:i w:val="0"/>
                <w:iCs w:val="0"/>
                <w:color w:val="auto"/>
                <w:sz w:val="24"/>
                <w:szCs w:val="24"/>
                <w:u w:val="none"/>
                <w:lang w:eastAsia="zh-CN"/>
              </w:rPr>
              <w:t>：</w:t>
            </w:r>
            <w:r>
              <w:rPr>
                <w:rFonts w:hint="eastAsia" w:asciiTheme="minorEastAsia" w:hAnsiTheme="minorEastAsia" w:eastAsiaTheme="minorEastAsia" w:cstheme="minorEastAsia"/>
                <w:i w:val="0"/>
                <w:iCs w:val="0"/>
                <w:color w:val="auto"/>
                <w:sz w:val="24"/>
                <w:szCs w:val="24"/>
                <w:u w:val="none"/>
              </w:rPr>
              <w:t>≥IP68（1米</w:t>
            </w:r>
            <w:r>
              <w:rPr>
                <w:rFonts w:hint="eastAsia" w:asciiTheme="minorEastAsia" w:hAnsiTheme="minorEastAsia" w:eastAsiaTheme="minorEastAsia" w:cstheme="minorEastAsia"/>
                <w:i w:val="0"/>
                <w:iCs w:val="0"/>
                <w:color w:val="auto"/>
                <w:sz w:val="24"/>
                <w:szCs w:val="24"/>
                <w:u w:val="none"/>
                <w:lang w:val="en-US" w:eastAsia="zh-CN"/>
              </w:rPr>
              <w:t>水深</w:t>
            </w:r>
            <w:r>
              <w:rPr>
                <w:rFonts w:hint="eastAsia" w:asciiTheme="minorEastAsia" w:hAnsiTheme="minorEastAsia" w:eastAsiaTheme="minorEastAsia" w:cstheme="minorEastAsia"/>
                <w:i w:val="0"/>
                <w:iCs w:val="0"/>
                <w:color w:val="auto"/>
                <w:sz w:val="24"/>
                <w:szCs w:val="24"/>
                <w:u w:val="none"/>
              </w:rPr>
              <w:t>2小时）</w:t>
            </w:r>
          </w:p>
          <w:p w14:paraId="01DDFF98">
            <w:pPr>
              <w:pStyle w:val="10"/>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sz w:val="24"/>
                <w:szCs w:val="24"/>
                <w:u w:val="none"/>
                <w:lang w:val="en-US" w:eastAsia="zh-CN"/>
              </w:rPr>
              <w:t>21.</w:t>
            </w:r>
            <w:r>
              <w:rPr>
                <w:rFonts w:hint="eastAsia" w:asciiTheme="minorEastAsia" w:hAnsiTheme="minorEastAsia" w:eastAsiaTheme="minorEastAsia" w:cstheme="minorEastAsia"/>
                <w:i w:val="0"/>
                <w:iCs w:val="0"/>
                <w:color w:val="auto"/>
                <w:sz w:val="24"/>
                <w:szCs w:val="24"/>
                <w:u w:val="none"/>
              </w:rPr>
              <w:t>外形尺寸</w:t>
            </w:r>
            <w:r>
              <w:rPr>
                <w:rFonts w:hint="eastAsia" w:asciiTheme="minorEastAsia" w:hAnsiTheme="minorEastAsia" w:eastAsiaTheme="minorEastAsia" w:cstheme="minorEastAsia"/>
                <w:i w:val="0"/>
                <w:iCs w:val="0"/>
                <w:color w:val="auto"/>
                <w:sz w:val="24"/>
                <w:szCs w:val="24"/>
                <w:u w:val="none"/>
                <w:lang w:eastAsia="zh-CN"/>
              </w:rPr>
              <w:t>：</w:t>
            </w:r>
            <w:r>
              <w:rPr>
                <w:rFonts w:hint="eastAsia" w:asciiTheme="minorEastAsia" w:hAnsiTheme="minorEastAsia" w:eastAsiaTheme="minorEastAsia" w:cstheme="minorEastAsia"/>
                <w:i w:val="0"/>
                <w:iCs w:val="0"/>
                <w:color w:val="auto"/>
                <w:sz w:val="24"/>
                <w:szCs w:val="24"/>
                <w:u w:val="none"/>
              </w:rPr>
              <w:t>≤8</w:t>
            </w:r>
            <w:r>
              <w:rPr>
                <w:rFonts w:hint="eastAsia" w:asciiTheme="minorEastAsia" w:hAnsiTheme="minorEastAsia" w:eastAsiaTheme="minorEastAsia" w:cstheme="minorEastAsia"/>
                <w:i w:val="0"/>
                <w:iCs w:val="0"/>
                <w:color w:val="auto"/>
                <w:sz w:val="24"/>
                <w:szCs w:val="24"/>
                <w:u w:val="none"/>
                <w:lang w:val="en-US" w:eastAsia="zh-CN"/>
              </w:rPr>
              <w:t>2</w:t>
            </w:r>
            <w:r>
              <w:rPr>
                <w:rFonts w:hint="eastAsia" w:asciiTheme="minorEastAsia" w:hAnsiTheme="minorEastAsia" w:eastAsiaTheme="minorEastAsia" w:cstheme="minorEastAsia"/>
                <w:i w:val="0"/>
                <w:iCs w:val="0"/>
                <w:color w:val="auto"/>
                <w:sz w:val="24"/>
                <w:szCs w:val="24"/>
                <w:u w:val="none"/>
              </w:rPr>
              <w:t>×5</w:t>
            </w:r>
            <w:r>
              <w:rPr>
                <w:rFonts w:hint="eastAsia" w:asciiTheme="minorEastAsia" w:hAnsiTheme="minorEastAsia" w:eastAsiaTheme="minorEastAsia" w:cstheme="minorEastAsia"/>
                <w:i w:val="0"/>
                <w:iCs w:val="0"/>
                <w:color w:val="auto"/>
                <w:sz w:val="24"/>
                <w:szCs w:val="24"/>
                <w:u w:val="none"/>
                <w:lang w:val="en-US" w:eastAsia="zh-CN"/>
              </w:rPr>
              <w:t>7</w:t>
            </w:r>
            <w:r>
              <w:rPr>
                <w:rFonts w:hint="eastAsia" w:asciiTheme="minorEastAsia" w:hAnsiTheme="minorEastAsia" w:eastAsiaTheme="minorEastAsia" w:cstheme="minorEastAsia"/>
                <w:i w:val="0"/>
                <w:iCs w:val="0"/>
                <w:color w:val="auto"/>
                <w:sz w:val="24"/>
                <w:szCs w:val="24"/>
                <w:u w:val="none"/>
              </w:rPr>
              <w:t>×3</w:t>
            </w:r>
            <w:r>
              <w:rPr>
                <w:rFonts w:hint="eastAsia" w:asciiTheme="minorEastAsia" w:hAnsiTheme="minorEastAsia" w:eastAsiaTheme="minorEastAsia" w:cstheme="minorEastAsia"/>
                <w:i w:val="0"/>
                <w:iCs w:val="0"/>
                <w:color w:val="auto"/>
                <w:sz w:val="24"/>
                <w:szCs w:val="24"/>
                <w:u w:val="none"/>
                <w:lang w:val="en-US" w:eastAsia="zh-CN"/>
              </w:rPr>
              <w:t>4</w:t>
            </w:r>
            <w:r>
              <w:rPr>
                <w:rFonts w:hint="eastAsia" w:asciiTheme="minorEastAsia" w:hAnsiTheme="minorEastAsia" w:eastAsiaTheme="minorEastAsia" w:cstheme="minorEastAsia"/>
                <w:i w:val="0"/>
                <w:iCs w:val="0"/>
                <w:color w:val="auto"/>
                <w:sz w:val="24"/>
                <w:szCs w:val="24"/>
                <w:u w:val="none"/>
              </w:rPr>
              <w:t>mm</w:t>
            </w:r>
          </w:p>
          <w:p w14:paraId="2A467487">
            <w:pPr>
              <w:pStyle w:val="10"/>
              <w:rPr>
                <w:rFonts w:hint="eastAsia" w:asciiTheme="minorEastAsia" w:hAnsiTheme="minorEastAsia" w:eastAsiaTheme="minorEastAsia" w:cstheme="minorEastAsia"/>
                <w:i w:val="0"/>
                <w:iCs w:val="0"/>
                <w:color w:val="auto"/>
                <w:sz w:val="24"/>
                <w:szCs w:val="24"/>
                <w:u w:val="none"/>
              </w:rPr>
            </w:pPr>
            <w:r>
              <w:rPr>
                <w:rFonts w:hint="eastAsia" w:asciiTheme="minorEastAsia" w:hAnsiTheme="minorEastAsia" w:eastAsiaTheme="minorEastAsia" w:cstheme="minorEastAsia"/>
                <w:i w:val="0"/>
                <w:iCs w:val="0"/>
                <w:color w:val="auto"/>
                <w:sz w:val="24"/>
                <w:szCs w:val="24"/>
                <w:u w:val="none"/>
                <w:lang w:val="en-US" w:eastAsia="zh-CN"/>
              </w:rPr>
              <w:t>22.</w:t>
            </w:r>
            <w:r>
              <w:rPr>
                <w:rFonts w:hint="eastAsia" w:asciiTheme="minorEastAsia" w:hAnsiTheme="minorEastAsia" w:eastAsiaTheme="minorEastAsia" w:cstheme="minorEastAsia"/>
                <w:i w:val="0"/>
                <w:iCs w:val="0"/>
                <w:color w:val="auto"/>
                <w:sz w:val="24"/>
                <w:szCs w:val="24"/>
                <w:u w:val="none"/>
              </w:rPr>
              <w:t>重量</w:t>
            </w:r>
            <w:r>
              <w:rPr>
                <w:rFonts w:hint="eastAsia" w:asciiTheme="minorEastAsia" w:hAnsiTheme="minorEastAsia" w:eastAsiaTheme="minorEastAsia" w:cstheme="minorEastAsia"/>
                <w:i w:val="0"/>
                <w:iCs w:val="0"/>
                <w:color w:val="auto"/>
                <w:sz w:val="24"/>
                <w:szCs w:val="24"/>
                <w:u w:val="none"/>
                <w:lang w:eastAsia="zh-CN"/>
              </w:rPr>
              <w:t>：</w:t>
            </w:r>
            <w:r>
              <w:rPr>
                <w:rFonts w:hint="eastAsia" w:asciiTheme="minorEastAsia" w:hAnsiTheme="minorEastAsia" w:eastAsiaTheme="minorEastAsia" w:cstheme="minorEastAsia"/>
                <w:i w:val="0"/>
                <w:iCs w:val="0"/>
                <w:color w:val="auto"/>
                <w:sz w:val="24"/>
                <w:szCs w:val="24"/>
                <w:u w:val="none"/>
              </w:rPr>
              <w:t>≤16</w:t>
            </w:r>
            <w:r>
              <w:rPr>
                <w:rFonts w:hint="eastAsia" w:asciiTheme="minorEastAsia" w:hAnsiTheme="minorEastAsia" w:eastAsiaTheme="minorEastAsia" w:cstheme="minorEastAsia"/>
                <w:i w:val="0"/>
                <w:iCs w:val="0"/>
                <w:color w:val="auto"/>
                <w:sz w:val="24"/>
                <w:szCs w:val="24"/>
                <w:u w:val="none"/>
                <w:lang w:val="en-US" w:eastAsia="zh-CN"/>
              </w:rPr>
              <w:t>5</w:t>
            </w:r>
            <w:r>
              <w:rPr>
                <w:rFonts w:hint="eastAsia" w:asciiTheme="minorEastAsia" w:hAnsiTheme="minorEastAsia" w:eastAsiaTheme="minorEastAsia" w:cstheme="minorEastAsia"/>
                <w:i w:val="0"/>
                <w:iCs w:val="0"/>
                <w:color w:val="auto"/>
                <w:sz w:val="24"/>
                <w:szCs w:val="24"/>
                <w:u w:val="none"/>
              </w:rPr>
              <w:t>g</w:t>
            </w:r>
          </w:p>
          <w:p w14:paraId="6EB59024">
            <w:pPr>
              <w:pStyle w:val="10"/>
              <w:rPr>
                <w:rFonts w:hint="default" w:asciiTheme="minorEastAsia" w:hAnsiTheme="minorEastAsia" w:eastAsiaTheme="minorEastAsia" w:cstheme="minorEastAsia"/>
                <w:i w:val="0"/>
                <w:iCs w:val="0"/>
                <w:color w:val="000000"/>
                <w:sz w:val="24"/>
                <w:szCs w:val="24"/>
                <w:u w:val="none"/>
                <w:lang w:val="en-US" w:eastAsia="zh-CN"/>
              </w:rPr>
            </w:pPr>
            <w:r>
              <w:rPr>
                <w:rFonts w:hint="eastAsia" w:asciiTheme="minorEastAsia" w:hAnsiTheme="minorEastAsia" w:eastAsiaTheme="minorEastAsia" w:cstheme="minorEastAsia"/>
                <w:i w:val="0"/>
                <w:iCs w:val="0"/>
                <w:color w:val="auto"/>
                <w:sz w:val="24"/>
                <w:szCs w:val="24"/>
                <w:u w:val="none"/>
                <w:lang w:val="en-US" w:eastAsia="zh-CN"/>
              </w:rPr>
              <w:t>23.</w:t>
            </w:r>
            <w:r>
              <w:rPr>
                <w:rFonts w:hint="eastAsia" w:asciiTheme="minorEastAsia" w:hAnsiTheme="minorEastAsia" w:eastAsiaTheme="minorEastAsia" w:cstheme="minorEastAsia"/>
                <w:i w:val="0"/>
                <w:iCs w:val="0"/>
                <w:color w:val="auto"/>
                <w:sz w:val="24"/>
                <w:szCs w:val="24"/>
                <w:u w:val="none"/>
              </w:rPr>
              <w:t>防跌落高度</w:t>
            </w:r>
            <w:r>
              <w:rPr>
                <w:rFonts w:hint="eastAsia" w:asciiTheme="minorEastAsia" w:hAnsiTheme="minorEastAsia" w:eastAsiaTheme="minorEastAsia" w:cstheme="minorEastAsia"/>
                <w:i w:val="0"/>
                <w:iCs w:val="0"/>
                <w:color w:val="auto"/>
                <w:sz w:val="24"/>
                <w:szCs w:val="24"/>
                <w:u w:val="none"/>
                <w:lang w:eastAsia="zh-CN"/>
              </w:rPr>
              <w:t>：</w:t>
            </w:r>
            <w:r>
              <w:rPr>
                <w:rFonts w:hint="eastAsia" w:asciiTheme="minorEastAsia" w:hAnsiTheme="minorEastAsia" w:eastAsiaTheme="minorEastAsia" w:cstheme="minorEastAsia"/>
                <w:i w:val="0"/>
                <w:iCs w:val="0"/>
                <w:color w:val="auto"/>
                <w:sz w:val="24"/>
                <w:szCs w:val="24"/>
                <w:u w:val="none"/>
              </w:rPr>
              <w:t>≥2米</w:t>
            </w:r>
            <w:r>
              <w:rPr>
                <w:rFonts w:hint="eastAsia" w:asciiTheme="minorEastAsia" w:hAnsiTheme="minorEastAsia" w:eastAsiaTheme="minorEastAsia" w:cstheme="minorEastAsia"/>
                <w:i w:val="0"/>
                <w:iCs w:val="0"/>
                <w:color w:val="auto"/>
                <w:sz w:val="24"/>
                <w:szCs w:val="24"/>
                <w:u w:val="none"/>
                <w:lang w:eastAsia="zh-CN"/>
              </w:rPr>
              <w:t>，</w:t>
            </w:r>
            <w:r>
              <w:rPr>
                <w:rFonts w:hint="eastAsia" w:asciiTheme="minorEastAsia" w:hAnsiTheme="minorEastAsia" w:eastAsiaTheme="minorEastAsia" w:cstheme="minorEastAsia"/>
                <w:i w:val="0"/>
                <w:iCs w:val="0"/>
                <w:color w:val="auto"/>
                <w:sz w:val="24"/>
                <w:szCs w:val="24"/>
                <w:u w:val="none"/>
              </w:rPr>
              <w:t>30次</w:t>
            </w:r>
            <w:r>
              <w:rPr>
                <w:rFonts w:hint="eastAsia" w:asciiTheme="minorEastAsia" w:hAnsiTheme="minorEastAsia" w:eastAsiaTheme="minorEastAsia" w:cstheme="minorEastAsia"/>
                <w:i w:val="0"/>
                <w:iCs w:val="0"/>
                <w:color w:val="auto"/>
                <w:sz w:val="24"/>
                <w:szCs w:val="24"/>
                <w:u w:val="none"/>
                <w:lang w:eastAsia="zh-CN"/>
              </w:rPr>
              <w:t>，</w:t>
            </w:r>
            <w:r>
              <w:rPr>
                <w:rFonts w:hint="eastAsia" w:asciiTheme="minorEastAsia" w:hAnsiTheme="minorEastAsia" w:eastAsiaTheme="minorEastAsia" w:cstheme="minorEastAsia"/>
                <w:i w:val="0"/>
                <w:iCs w:val="0"/>
                <w:color w:val="auto"/>
                <w:sz w:val="24"/>
                <w:szCs w:val="24"/>
                <w:u w:val="none"/>
                <w:lang w:val="en-US" w:eastAsia="zh-CN"/>
              </w:rPr>
              <w:t>试验后功能应正常</w:t>
            </w:r>
          </w:p>
        </w:tc>
        <w:tc>
          <w:tcPr>
            <w:tcW w:w="4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63CE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台</w:t>
            </w:r>
          </w:p>
        </w:tc>
        <w:tc>
          <w:tcPr>
            <w:tcW w:w="533"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211D098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sz w:val="24"/>
                <w:szCs w:val="24"/>
                <w:u w:val="none"/>
              </w:rPr>
            </w:pPr>
            <w:r>
              <w:rPr>
                <w:rFonts w:hint="eastAsia" w:asciiTheme="minorEastAsia" w:hAnsiTheme="minorEastAsia" w:eastAsiaTheme="minorEastAsia" w:cstheme="minorEastAsia"/>
                <w:i w:val="0"/>
                <w:iCs w:val="0"/>
                <w:color w:val="000000"/>
                <w:kern w:val="0"/>
                <w:sz w:val="24"/>
                <w:szCs w:val="24"/>
                <w:u w:val="none"/>
                <w:lang w:val="en-US" w:eastAsia="zh-CN" w:bidi="ar"/>
              </w:rPr>
              <w:t>6</w:t>
            </w:r>
          </w:p>
        </w:tc>
        <w:tc>
          <w:tcPr>
            <w:tcW w:w="817"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5018DCB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1000</w:t>
            </w:r>
          </w:p>
        </w:tc>
        <w:tc>
          <w:tcPr>
            <w:tcW w:w="866" w:type="dxa"/>
            <w:tcBorders>
              <w:top w:val="single" w:color="000000" w:sz="4" w:space="0"/>
              <w:left w:val="single" w:color="000000" w:sz="4" w:space="0"/>
              <w:bottom w:val="single" w:color="000000" w:sz="4" w:space="0"/>
              <w:right w:val="single" w:color="000000" w:sz="8" w:space="0"/>
            </w:tcBorders>
            <w:shd w:val="clear" w:color="auto" w:fill="FFFFFF"/>
            <w:vAlign w:val="center"/>
          </w:tcPr>
          <w:p w14:paraId="5EFF1AD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0"/>
                <w:sz w:val="24"/>
                <w:szCs w:val="24"/>
                <w:u w:val="none"/>
                <w:lang w:val="en-US" w:eastAsia="zh-CN" w:bidi="ar"/>
              </w:rPr>
            </w:pPr>
            <w:r>
              <w:rPr>
                <w:rFonts w:hint="eastAsia" w:asciiTheme="minorEastAsia" w:hAnsiTheme="minorEastAsia" w:eastAsiaTheme="minorEastAsia" w:cstheme="minorEastAsia"/>
                <w:i w:val="0"/>
                <w:iCs w:val="0"/>
                <w:color w:val="000000"/>
                <w:kern w:val="0"/>
                <w:sz w:val="24"/>
                <w:szCs w:val="24"/>
                <w:u w:val="none"/>
                <w:lang w:val="en-US" w:eastAsia="zh-CN" w:bidi="ar"/>
              </w:rPr>
              <w:t>6000</w:t>
            </w:r>
          </w:p>
        </w:tc>
      </w:tr>
    </w:tbl>
    <w:p w14:paraId="1E5FF92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4.最高限价：</w:t>
      </w:r>
      <w:r>
        <w:rPr>
          <w:rFonts w:hint="eastAsia" w:ascii="宋体" w:hAnsi="宋体" w:cs="宋体"/>
          <w:color w:val="auto"/>
          <w:sz w:val="28"/>
          <w:szCs w:val="28"/>
          <w:lang w:val="en-US" w:eastAsia="zh-CN"/>
        </w:rPr>
        <w:t>76000</w:t>
      </w:r>
      <w:r>
        <w:rPr>
          <w:rFonts w:hint="eastAsia" w:ascii="宋体" w:hAnsi="宋体" w:eastAsia="宋体" w:cs="宋体"/>
          <w:color w:val="auto"/>
          <w:sz w:val="28"/>
          <w:szCs w:val="28"/>
          <w:lang w:val="en-US" w:eastAsia="zh-CN"/>
        </w:rPr>
        <w:t>元</w:t>
      </w:r>
      <w:r>
        <w:rPr>
          <w:rFonts w:hint="eastAsia" w:ascii="宋体" w:hAnsi="宋体" w:cs="宋体"/>
          <w:color w:val="auto"/>
          <w:sz w:val="28"/>
          <w:szCs w:val="28"/>
          <w:lang w:val="en-US" w:eastAsia="zh-CN"/>
        </w:rPr>
        <w:t>。</w:t>
      </w:r>
    </w:p>
    <w:p w14:paraId="6D10313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color w:val="auto"/>
          <w:sz w:val="28"/>
          <w:szCs w:val="28"/>
          <w:lang w:val="en-US" w:eastAsia="zh-CN"/>
        </w:rPr>
      </w:pPr>
      <w:r>
        <w:rPr>
          <w:rFonts w:hint="eastAsia" w:ascii="宋体" w:hAnsi="宋体" w:eastAsia="宋体" w:cs="宋体"/>
          <w:b w:val="0"/>
          <w:bCs w:val="0"/>
          <w:color w:val="auto"/>
          <w:sz w:val="28"/>
          <w:szCs w:val="28"/>
          <w:lang w:val="en-US" w:eastAsia="zh-CN"/>
        </w:rPr>
        <w:t>5.竞价保证金</w:t>
      </w:r>
      <w:r>
        <w:rPr>
          <w:rFonts w:hint="eastAsia" w:ascii="宋体" w:hAnsi="宋体" w:eastAsia="宋体" w:cs="宋体"/>
          <w:color w:val="auto"/>
          <w:sz w:val="28"/>
          <w:szCs w:val="28"/>
          <w:lang w:val="en-US" w:eastAsia="zh-CN"/>
        </w:rPr>
        <w:t>：</w:t>
      </w:r>
      <w:r>
        <w:rPr>
          <w:rFonts w:hint="eastAsia" w:ascii="宋体" w:hAnsi="宋体" w:cs="宋体"/>
          <w:color w:val="auto"/>
          <w:sz w:val="28"/>
          <w:szCs w:val="28"/>
          <w:lang w:val="en-US" w:eastAsia="zh-CN"/>
        </w:rPr>
        <w:t>1500</w:t>
      </w:r>
      <w:r>
        <w:rPr>
          <w:rFonts w:hint="eastAsia" w:ascii="宋体" w:hAnsi="宋体" w:eastAsia="宋体" w:cs="宋体"/>
          <w:color w:val="auto"/>
          <w:sz w:val="28"/>
          <w:szCs w:val="28"/>
          <w:lang w:val="en-US" w:eastAsia="zh-CN"/>
        </w:rPr>
        <w:t>元</w:t>
      </w:r>
      <w:r>
        <w:rPr>
          <w:rFonts w:hint="eastAsia" w:ascii="宋体" w:hAnsi="宋体" w:cs="宋体"/>
          <w:color w:val="auto"/>
          <w:sz w:val="28"/>
          <w:szCs w:val="28"/>
          <w:lang w:val="en-US" w:eastAsia="zh-CN"/>
        </w:rPr>
        <w:t>。</w:t>
      </w:r>
    </w:p>
    <w:p w14:paraId="30313AB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pPr>
      <w:r>
        <w:rPr>
          <w:rFonts w:hint="eastAsia" w:ascii="宋体" w:hAnsi="宋体" w:eastAsia="宋体" w:cs="宋体"/>
          <w:b w:val="0"/>
          <w:bCs w:val="0"/>
          <w:color w:val="auto"/>
          <w:sz w:val="28"/>
          <w:szCs w:val="28"/>
          <w:lang w:val="en-US" w:eastAsia="zh-CN"/>
        </w:rPr>
        <w:t>6.供货期限：</w:t>
      </w:r>
      <w:r>
        <w:rPr>
          <w:rFonts w:hint="eastAsia" w:ascii="宋体" w:hAnsi="宋体" w:cs="宋体"/>
          <w:b w:val="0"/>
          <w:bCs w:val="0"/>
          <w:color w:val="000000" w:themeColor="text1"/>
          <w:sz w:val="28"/>
          <w:szCs w:val="28"/>
          <w:highlight w:val="none"/>
          <w:lang w:val="en-US" w:eastAsia="zh-CN"/>
          <w14:textFill>
            <w14:solidFill>
              <w14:schemeClr w14:val="tx1"/>
            </w14:solidFill>
          </w14:textFill>
        </w:rPr>
        <w:t>合同签订后20日历日内完成设备送货上门、安装调试、培训操作并验收合格交付使用</w:t>
      </w:r>
      <w:r>
        <w:rPr>
          <w:rFonts w:hint="eastAsia" w:ascii="宋体" w:hAnsi="宋体" w:eastAsia="宋体" w:cs="宋体"/>
          <w:b w:val="0"/>
          <w:bCs w:val="0"/>
          <w:color w:val="000000" w:themeColor="text1"/>
          <w:sz w:val="28"/>
          <w:szCs w:val="28"/>
          <w:highlight w:val="none"/>
          <w:lang w:val="en-US" w:eastAsia="zh-CN"/>
          <w14:textFill>
            <w14:solidFill>
              <w14:schemeClr w14:val="tx1"/>
            </w14:solidFill>
          </w14:textFill>
        </w:rPr>
        <w:t>。</w:t>
      </w:r>
    </w:p>
    <w:p w14:paraId="681E109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7.供货要求：成交人根据与委托人签订的《</w:t>
      </w:r>
      <w:r>
        <w:rPr>
          <w:rFonts w:hint="eastAsia" w:ascii="宋体" w:hAnsi="宋体" w:cs="宋体"/>
          <w:b w:val="0"/>
          <w:bCs w:val="0"/>
          <w:color w:val="auto"/>
          <w:sz w:val="28"/>
          <w:szCs w:val="28"/>
          <w:lang w:val="en-US" w:eastAsia="zh-CN"/>
        </w:rPr>
        <w:t>采购</w:t>
      </w:r>
      <w:r>
        <w:rPr>
          <w:rFonts w:hint="eastAsia" w:ascii="宋体" w:hAnsi="宋体" w:eastAsia="宋体" w:cs="宋体"/>
          <w:b w:val="0"/>
          <w:bCs w:val="0"/>
          <w:color w:val="auto"/>
          <w:sz w:val="28"/>
          <w:szCs w:val="28"/>
          <w:lang w:val="en-US" w:eastAsia="zh-CN"/>
        </w:rPr>
        <w:t>合同》完成供货。</w:t>
      </w:r>
    </w:p>
    <w:p w14:paraId="23DDA9F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8.货物的检验、验收</w:t>
      </w:r>
    </w:p>
    <w:p w14:paraId="7A5E0CE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cs="宋体"/>
          <w:b w:val="0"/>
          <w:bCs w:val="0"/>
          <w:color w:val="auto"/>
          <w:sz w:val="28"/>
          <w:szCs w:val="28"/>
          <w:lang w:val="en-US" w:eastAsia="zh-CN"/>
        </w:rPr>
        <w:t>（1）</w:t>
      </w:r>
      <w:r>
        <w:rPr>
          <w:rFonts w:hint="eastAsia" w:ascii="宋体" w:hAnsi="宋体" w:eastAsia="宋体" w:cs="宋体"/>
          <w:b w:val="0"/>
          <w:bCs w:val="0"/>
          <w:color w:val="auto"/>
          <w:sz w:val="28"/>
          <w:szCs w:val="28"/>
          <w:lang w:val="en-US" w:eastAsia="zh-CN"/>
        </w:rPr>
        <w:t>验收标准：</w:t>
      </w:r>
      <w:r>
        <w:rPr>
          <w:rFonts w:hint="eastAsia" w:ascii="宋体" w:hAnsi="宋体" w:cs="宋体"/>
          <w:b w:val="0"/>
          <w:bCs w:val="0"/>
          <w:color w:val="auto"/>
          <w:sz w:val="28"/>
          <w:szCs w:val="28"/>
          <w:lang w:val="en-US" w:eastAsia="zh-CN"/>
        </w:rPr>
        <w:t>成交人</w:t>
      </w:r>
      <w:r>
        <w:rPr>
          <w:rFonts w:hint="eastAsia" w:ascii="宋体" w:hAnsi="宋体" w:eastAsia="宋体" w:cs="宋体"/>
          <w:b w:val="0"/>
          <w:bCs w:val="0"/>
          <w:color w:val="auto"/>
          <w:sz w:val="28"/>
          <w:szCs w:val="28"/>
          <w:lang w:val="en-US" w:eastAsia="zh-CN"/>
        </w:rPr>
        <w:t>所提供的设备必须是制造厂家生产的崭新的未开箱的原包装设备。所有设备按厂家设备验收标准（符合国家或行业或地方标准）、</w:t>
      </w:r>
      <w:r>
        <w:rPr>
          <w:rFonts w:hint="eastAsia" w:ascii="宋体" w:hAnsi="宋体" w:cs="宋体"/>
          <w:b w:val="0"/>
          <w:bCs w:val="0"/>
          <w:color w:val="auto"/>
          <w:sz w:val="28"/>
          <w:szCs w:val="28"/>
          <w:lang w:val="en-US" w:eastAsia="zh-CN"/>
        </w:rPr>
        <w:t>竞价</w:t>
      </w:r>
      <w:r>
        <w:rPr>
          <w:rFonts w:hint="eastAsia" w:ascii="宋体" w:hAnsi="宋体" w:eastAsia="宋体" w:cs="宋体"/>
          <w:b w:val="0"/>
          <w:bCs w:val="0"/>
          <w:color w:val="auto"/>
          <w:sz w:val="28"/>
          <w:szCs w:val="28"/>
          <w:lang w:val="en-US" w:eastAsia="zh-CN"/>
        </w:rPr>
        <w:t>文件等有关内容进行验收。</w:t>
      </w:r>
      <w:r>
        <w:rPr>
          <w:rFonts w:hint="eastAsia" w:ascii="宋体" w:hAnsi="宋体" w:cs="宋体"/>
          <w:b w:val="0"/>
          <w:bCs w:val="0"/>
          <w:color w:val="auto"/>
          <w:sz w:val="28"/>
          <w:szCs w:val="28"/>
          <w:lang w:val="en-US" w:eastAsia="zh-CN"/>
        </w:rPr>
        <w:t>成交人</w:t>
      </w:r>
      <w:r>
        <w:rPr>
          <w:rFonts w:hint="eastAsia" w:ascii="宋体" w:hAnsi="宋体" w:eastAsia="宋体" w:cs="宋体"/>
          <w:b w:val="0"/>
          <w:bCs w:val="0"/>
          <w:color w:val="auto"/>
          <w:sz w:val="28"/>
          <w:szCs w:val="28"/>
          <w:lang w:val="en-US" w:eastAsia="zh-CN"/>
        </w:rPr>
        <w:t>提供设备的制造标准及技术规范等有关资料必须符合中国相应有关标准、规范要求。产品质量达到设计要求，安装调试各项指标符合验收标准要求。</w:t>
      </w:r>
    </w:p>
    <w:p w14:paraId="4FB4078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cs="宋体"/>
          <w:b w:val="0"/>
          <w:bCs w:val="0"/>
          <w:color w:val="auto"/>
          <w:sz w:val="28"/>
          <w:szCs w:val="28"/>
          <w:lang w:val="en-US" w:eastAsia="zh-CN"/>
        </w:rPr>
        <w:t>（2）</w:t>
      </w:r>
      <w:r>
        <w:rPr>
          <w:rFonts w:hint="eastAsia" w:ascii="宋体" w:hAnsi="宋体" w:eastAsia="宋体" w:cs="宋体"/>
          <w:b w:val="0"/>
          <w:bCs w:val="0"/>
          <w:color w:val="auto"/>
          <w:sz w:val="28"/>
          <w:szCs w:val="28"/>
          <w:lang w:val="en-US" w:eastAsia="zh-CN"/>
        </w:rPr>
        <w:t>验收程序和方法</w:t>
      </w:r>
    </w:p>
    <w:p w14:paraId="0FCE1E6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cs="宋体"/>
          <w:b w:val="0"/>
          <w:bCs w:val="0"/>
          <w:color w:val="auto"/>
          <w:sz w:val="28"/>
          <w:szCs w:val="28"/>
          <w:lang w:val="en-US" w:eastAsia="zh-CN"/>
        </w:rPr>
        <w:t>1）</w:t>
      </w:r>
      <w:r>
        <w:rPr>
          <w:rFonts w:hint="eastAsia" w:ascii="宋体" w:hAnsi="宋体" w:eastAsia="宋体" w:cs="宋体"/>
          <w:b w:val="0"/>
          <w:bCs w:val="0"/>
          <w:color w:val="auto"/>
          <w:sz w:val="28"/>
          <w:szCs w:val="28"/>
          <w:lang w:val="en-US" w:eastAsia="zh-CN"/>
        </w:rPr>
        <w:t>出厂检验</w:t>
      </w:r>
    </w:p>
    <w:p w14:paraId="6AC1CEC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cs="宋体"/>
          <w:b w:val="0"/>
          <w:bCs w:val="0"/>
          <w:color w:val="auto"/>
          <w:sz w:val="28"/>
          <w:szCs w:val="28"/>
          <w:lang w:val="en-US" w:eastAsia="zh-CN"/>
        </w:rPr>
        <w:t>成交</w:t>
      </w:r>
      <w:r>
        <w:rPr>
          <w:rFonts w:hint="eastAsia" w:ascii="宋体" w:hAnsi="宋体" w:eastAsia="宋体" w:cs="宋体"/>
          <w:b w:val="0"/>
          <w:bCs w:val="0"/>
          <w:color w:val="auto"/>
          <w:sz w:val="28"/>
          <w:szCs w:val="28"/>
          <w:lang w:val="en-US" w:eastAsia="zh-CN"/>
        </w:rPr>
        <w:t>人在设备出厂前，应按设备技术标准规定的检验项目和检验方法进行全面检验，</w:t>
      </w:r>
      <w:r>
        <w:rPr>
          <w:rFonts w:hint="eastAsia" w:ascii="宋体" w:hAnsi="宋体" w:cs="宋体"/>
          <w:b w:val="0"/>
          <w:bCs w:val="0"/>
          <w:color w:val="auto"/>
          <w:sz w:val="28"/>
          <w:szCs w:val="28"/>
          <w:lang w:val="en-US" w:eastAsia="zh-CN"/>
        </w:rPr>
        <w:t>成交</w:t>
      </w:r>
      <w:r>
        <w:rPr>
          <w:rFonts w:hint="eastAsia" w:ascii="宋体" w:hAnsi="宋体" w:eastAsia="宋体" w:cs="宋体"/>
          <w:b w:val="0"/>
          <w:bCs w:val="0"/>
          <w:color w:val="auto"/>
          <w:sz w:val="28"/>
          <w:szCs w:val="28"/>
          <w:lang w:val="en-US" w:eastAsia="zh-CN"/>
        </w:rPr>
        <w:t>人应随同货物出厂检验报告、质量合格证书、相关产品资料和文件等。</w:t>
      </w:r>
      <w:bookmarkStart w:id="0" w:name="_GoBack"/>
      <w:bookmarkEnd w:id="0"/>
    </w:p>
    <w:p w14:paraId="4F628FD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cs="宋体"/>
          <w:b w:val="0"/>
          <w:bCs w:val="0"/>
          <w:color w:val="auto"/>
          <w:sz w:val="28"/>
          <w:szCs w:val="28"/>
          <w:lang w:val="en-US" w:eastAsia="zh-CN"/>
        </w:rPr>
        <w:t>2）</w:t>
      </w:r>
      <w:r>
        <w:rPr>
          <w:rFonts w:hint="eastAsia" w:ascii="宋体" w:hAnsi="宋体" w:eastAsia="宋体" w:cs="宋体"/>
          <w:b w:val="0"/>
          <w:bCs w:val="0"/>
          <w:color w:val="auto"/>
          <w:sz w:val="28"/>
          <w:szCs w:val="28"/>
          <w:lang w:val="en-US" w:eastAsia="zh-CN"/>
        </w:rPr>
        <w:t>运行：</w:t>
      </w:r>
    </w:p>
    <w:p w14:paraId="30B9A78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设备安装完毕后，</w:t>
      </w:r>
      <w:r>
        <w:rPr>
          <w:rFonts w:hint="eastAsia" w:ascii="宋体" w:hAnsi="宋体" w:cs="宋体"/>
          <w:b w:val="0"/>
          <w:bCs w:val="0"/>
          <w:color w:val="auto"/>
          <w:sz w:val="28"/>
          <w:szCs w:val="28"/>
          <w:lang w:val="en-US" w:eastAsia="zh-CN"/>
        </w:rPr>
        <w:t>成交</w:t>
      </w:r>
      <w:r>
        <w:rPr>
          <w:rFonts w:hint="eastAsia" w:ascii="宋体" w:hAnsi="宋体" w:eastAsia="宋体" w:cs="宋体"/>
          <w:b w:val="0"/>
          <w:bCs w:val="0"/>
          <w:color w:val="auto"/>
          <w:sz w:val="28"/>
          <w:szCs w:val="28"/>
          <w:lang w:val="en-US" w:eastAsia="zh-CN"/>
        </w:rPr>
        <w:t>人应对设备的整体性能和功能进行测试，试运行期间，出现的任何问题，应由</w:t>
      </w:r>
      <w:r>
        <w:rPr>
          <w:rFonts w:hint="eastAsia" w:ascii="宋体" w:hAnsi="宋体" w:cs="宋体"/>
          <w:b w:val="0"/>
          <w:bCs w:val="0"/>
          <w:color w:val="auto"/>
          <w:sz w:val="28"/>
          <w:szCs w:val="28"/>
          <w:lang w:val="en-US" w:eastAsia="zh-CN"/>
        </w:rPr>
        <w:t>成交</w:t>
      </w:r>
      <w:r>
        <w:rPr>
          <w:rFonts w:hint="eastAsia" w:ascii="宋体" w:hAnsi="宋体" w:eastAsia="宋体" w:cs="宋体"/>
          <w:b w:val="0"/>
          <w:bCs w:val="0"/>
          <w:color w:val="auto"/>
          <w:sz w:val="28"/>
          <w:szCs w:val="28"/>
          <w:lang w:val="en-US" w:eastAsia="zh-CN"/>
        </w:rPr>
        <w:t>人及时处理修正。测试结果必须符合</w:t>
      </w:r>
      <w:r>
        <w:rPr>
          <w:rFonts w:hint="eastAsia" w:ascii="宋体" w:hAnsi="宋体" w:cs="宋体"/>
          <w:b w:val="0"/>
          <w:bCs w:val="0"/>
          <w:color w:val="auto"/>
          <w:sz w:val="28"/>
          <w:szCs w:val="28"/>
          <w:lang w:val="en-US" w:eastAsia="zh-CN"/>
        </w:rPr>
        <w:t>竞价文件</w:t>
      </w:r>
      <w:r>
        <w:rPr>
          <w:rFonts w:hint="eastAsia" w:ascii="宋体" w:hAnsi="宋体" w:eastAsia="宋体" w:cs="宋体"/>
          <w:b w:val="0"/>
          <w:bCs w:val="0"/>
          <w:color w:val="auto"/>
          <w:sz w:val="28"/>
          <w:szCs w:val="28"/>
          <w:lang w:val="en-US" w:eastAsia="zh-CN"/>
        </w:rPr>
        <w:t>要求及合同中的相关条款。</w:t>
      </w:r>
    </w:p>
    <w:p w14:paraId="1757D7B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cs="宋体"/>
          <w:b w:val="0"/>
          <w:bCs w:val="0"/>
          <w:color w:val="auto"/>
          <w:sz w:val="28"/>
          <w:szCs w:val="28"/>
          <w:lang w:val="en-US" w:eastAsia="zh-CN"/>
        </w:rPr>
        <w:t>3）</w:t>
      </w:r>
      <w:r>
        <w:rPr>
          <w:rFonts w:hint="eastAsia" w:ascii="宋体" w:hAnsi="宋体" w:eastAsia="宋体" w:cs="宋体"/>
          <w:b w:val="0"/>
          <w:bCs w:val="0"/>
          <w:color w:val="auto"/>
          <w:sz w:val="28"/>
          <w:szCs w:val="28"/>
          <w:lang w:val="en-US" w:eastAsia="zh-CN"/>
        </w:rPr>
        <w:t>验收程序</w:t>
      </w:r>
    </w:p>
    <w:p w14:paraId="44483E9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按照</w:t>
      </w:r>
      <w:r>
        <w:rPr>
          <w:rFonts w:hint="eastAsia" w:ascii="宋体" w:hAnsi="宋体" w:cs="宋体"/>
          <w:b w:val="0"/>
          <w:bCs w:val="0"/>
          <w:color w:val="auto"/>
          <w:sz w:val="28"/>
          <w:szCs w:val="28"/>
          <w:lang w:val="en-US" w:eastAsia="zh-CN"/>
        </w:rPr>
        <w:t>竞价</w:t>
      </w:r>
      <w:r>
        <w:rPr>
          <w:rFonts w:hint="eastAsia" w:ascii="宋体" w:hAnsi="宋体" w:eastAsia="宋体" w:cs="宋体"/>
          <w:b w:val="0"/>
          <w:bCs w:val="0"/>
          <w:color w:val="auto"/>
          <w:sz w:val="28"/>
          <w:szCs w:val="28"/>
          <w:lang w:val="en-US" w:eastAsia="zh-CN"/>
        </w:rPr>
        <w:t>文件所列的产品清单进行数量验收并形成数量验收单。货物交付并安装结束后，由</w:t>
      </w:r>
      <w:r>
        <w:rPr>
          <w:rFonts w:hint="eastAsia" w:ascii="宋体" w:hAnsi="宋体" w:cs="宋体"/>
          <w:b w:val="0"/>
          <w:bCs w:val="0"/>
          <w:color w:val="auto"/>
          <w:sz w:val="28"/>
          <w:szCs w:val="28"/>
          <w:lang w:val="en-US" w:eastAsia="zh-CN"/>
        </w:rPr>
        <w:t>委托人</w:t>
      </w:r>
      <w:r>
        <w:rPr>
          <w:rFonts w:hint="eastAsia" w:ascii="宋体" w:hAnsi="宋体" w:eastAsia="宋体" w:cs="宋体"/>
          <w:b w:val="0"/>
          <w:bCs w:val="0"/>
          <w:color w:val="auto"/>
          <w:sz w:val="28"/>
          <w:szCs w:val="28"/>
          <w:lang w:val="en-US" w:eastAsia="zh-CN"/>
        </w:rPr>
        <w:t>验收组会同</w:t>
      </w:r>
      <w:r>
        <w:rPr>
          <w:rFonts w:hint="eastAsia" w:ascii="宋体" w:hAnsi="宋体" w:cs="宋体"/>
          <w:b w:val="0"/>
          <w:bCs w:val="0"/>
          <w:color w:val="auto"/>
          <w:sz w:val="28"/>
          <w:szCs w:val="28"/>
          <w:lang w:val="en-US" w:eastAsia="zh-CN"/>
        </w:rPr>
        <w:t>成交人</w:t>
      </w:r>
      <w:r>
        <w:rPr>
          <w:rFonts w:hint="eastAsia" w:ascii="宋体" w:hAnsi="宋体" w:eastAsia="宋体" w:cs="宋体"/>
          <w:b w:val="0"/>
          <w:bCs w:val="0"/>
          <w:color w:val="auto"/>
          <w:sz w:val="28"/>
          <w:szCs w:val="28"/>
          <w:lang w:val="en-US" w:eastAsia="zh-CN"/>
        </w:rPr>
        <w:t>进行交货检验，逐台设备进行功能验收。</w:t>
      </w:r>
    </w:p>
    <w:p w14:paraId="09B2FED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cs="宋体"/>
          <w:b w:val="0"/>
          <w:bCs w:val="0"/>
          <w:color w:val="auto"/>
          <w:sz w:val="28"/>
          <w:szCs w:val="28"/>
          <w:lang w:val="en-US" w:eastAsia="zh-CN"/>
        </w:rPr>
        <w:t>4）</w:t>
      </w:r>
      <w:r>
        <w:rPr>
          <w:rFonts w:hint="eastAsia" w:ascii="宋体" w:hAnsi="宋体" w:eastAsia="宋体" w:cs="宋体"/>
          <w:b w:val="0"/>
          <w:bCs w:val="0"/>
          <w:color w:val="auto"/>
          <w:sz w:val="28"/>
          <w:szCs w:val="28"/>
          <w:lang w:val="en-US" w:eastAsia="zh-CN"/>
        </w:rPr>
        <w:t>最终验收：</w:t>
      </w:r>
    </w:p>
    <w:p w14:paraId="6D503CD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b w:val="0"/>
          <w:bCs w:val="0"/>
          <w:color w:val="auto"/>
          <w:sz w:val="28"/>
          <w:szCs w:val="28"/>
          <w:lang w:val="en-US" w:eastAsia="zh-CN"/>
        </w:rPr>
      </w:pPr>
      <w:r>
        <w:rPr>
          <w:rFonts w:hint="eastAsia" w:ascii="宋体" w:hAnsi="宋体" w:eastAsia="宋体" w:cs="宋体"/>
          <w:b w:val="0"/>
          <w:bCs w:val="0"/>
          <w:color w:val="auto"/>
          <w:sz w:val="28"/>
          <w:szCs w:val="28"/>
          <w:lang w:val="en-US" w:eastAsia="zh-CN"/>
        </w:rPr>
        <w:t>由</w:t>
      </w:r>
      <w:r>
        <w:rPr>
          <w:rFonts w:hint="eastAsia" w:ascii="宋体" w:hAnsi="宋体" w:cs="宋体"/>
          <w:b w:val="0"/>
          <w:bCs w:val="0"/>
          <w:color w:val="auto"/>
          <w:sz w:val="28"/>
          <w:szCs w:val="28"/>
          <w:lang w:val="en-US" w:eastAsia="zh-CN"/>
        </w:rPr>
        <w:t>成交人</w:t>
      </w:r>
      <w:r>
        <w:rPr>
          <w:rFonts w:hint="eastAsia" w:ascii="宋体" w:hAnsi="宋体" w:eastAsia="宋体" w:cs="宋体"/>
          <w:b w:val="0"/>
          <w:bCs w:val="0"/>
          <w:color w:val="auto"/>
          <w:sz w:val="28"/>
          <w:szCs w:val="28"/>
          <w:lang w:val="en-US" w:eastAsia="zh-CN"/>
        </w:rPr>
        <w:t>向</w:t>
      </w:r>
      <w:r>
        <w:rPr>
          <w:rFonts w:hint="eastAsia" w:ascii="宋体" w:hAnsi="宋体" w:cs="宋体"/>
          <w:b w:val="0"/>
          <w:bCs w:val="0"/>
          <w:color w:val="auto"/>
          <w:sz w:val="28"/>
          <w:szCs w:val="28"/>
          <w:lang w:val="en-US" w:eastAsia="zh-CN"/>
        </w:rPr>
        <w:t>委托</w:t>
      </w:r>
      <w:r>
        <w:rPr>
          <w:rFonts w:hint="eastAsia" w:ascii="宋体" w:hAnsi="宋体" w:eastAsia="宋体" w:cs="宋体"/>
          <w:b w:val="0"/>
          <w:bCs w:val="0"/>
          <w:color w:val="auto"/>
          <w:sz w:val="28"/>
          <w:szCs w:val="28"/>
          <w:lang w:val="en-US" w:eastAsia="zh-CN"/>
        </w:rPr>
        <w:t>人发出验收申请，并由</w:t>
      </w:r>
      <w:r>
        <w:rPr>
          <w:rFonts w:hint="eastAsia" w:ascii="宋体" w:hAnsi="宋体" w:cs="宋体"/>
          <w:b w:val="0"/>
          <w:bCs w:val="0"/>
          <w:color w:val="auto"/>
          <w:sz w:val="28"/>
          <w:szCs w:val="28"/>
          <w:lang w:val="en-US" w:eastAsia="zh-CN"/>
        </w:rPr>
        <w:t>委托</w:t>
      </w:r>
      <w:r>
        <w:rPr>
          <w:rFonts w:hint="eastAsia" w:ascii="宋体" w:hAnsi="宋体" w:eastAsia="宋体" w:cs="宋体"/>
          <w:b w:val="0"/>
          <w:bCs w:val="0"/>
          <w:color w:val="auto"/>
          <w:sz w:val="28"/>
          <w:szCs w:val="28"/>
          <w:lang w:val="en-US" w:eastAsia="zh-CN"/>
        </w:rPr>
        <w:t>人组织人员根据合同规定和相关的国家标准对项目的实施结果进行验收，并对有异议和疑义项提出书面说明，如果无异议双方签署《验收合格报告》。在此期间，若发现产品质量有问题</w:t>
      </w:r>
      <w:r>
        <w:rPr>
          <w:rFonts w:hint="eastAsia" w:ascii="宋体" w:hAnsi="宋体" w:cs="宋体"/>
          <w:b w:val="0"/>
          <w:bCs w:val="0"/>
          <w:color w:val="auto"/>
          <w:sz w:val="28"/>
          <w:szCs w:val="28"/>
          <w:lang w:val="en-US" w:eastAsia="zh-CN"/>
        </w:rPr>
        <w:t>成交人</w:t>
      </w:r>
      <w:r>
        <w:rPr>
          <w:rFonts w:hint="eastAsia" w:ascii="宋体" w:hAnsi="宋体" w:eastAsia="宋体" w:cs="宋体"/>
          <w:b w:val="0"/>
          <w:bCs w:val="0"/>
          <w:color w:val="auto"/>
          <w:sz w:val="28"/>
          <w:szCs w:val="28"/>
          <w:lang w:val="en-US" w:eastAsia="zh-CN"/>
        </w:rPr>
        <w:t>应无条件免费更换，并无条件重新检测且调试直至验收合格交付使用。</w:t>
      </w:r>
    </w:p>
    <w:p w14:paraId="09E8CB04">
      <w:pPr>
        <w:keepNext w:val="0"/>
        <w:keepLines w:val="0"/>
        <w:pageBreakBefore w:val="0"/>
        <w:widowControl/>
        <w:kinsoku/>
        <w:wordWrap/>
        <w:topLinePunct w:val="0"/>
        <w:bidi w:val="0"/>
        <w:spacing w:line="360" w:lineRule="auto"/>
        <w:ind w:left="0" w:firstLine="480"/>
        <w:jc w:val="left"/>
        <w:rPr>
          <w:rFonts w:hint="eastAsia" w:ascii="宋体" w:hAnsi="宋体" w:eastAsia="宋体" w:cs="宋体"/>
          <w:b/>
          <w:bCs/>
          <w:color w:val="000000" w:themeColor="text1"/>
          <w:sz w:val="28"/>
          <w:szCs w:val="28"/>
          <w:highlight w:val="none"/>
          <w:lang w:val="en-US" w:eastAsia="zh-CN"/>
          <w14:textFill>
            <w14:solidFill>
              <w14:schemeClr w14:val="tx1"/>
            </w14:solidFill>
          </w14:textFill>
        </w:rPr>
      </w:pP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本项目</w:t>
      </w:r>
      <w:r>
        <w:rPr>
          <w:rFonts w:hint="eastAsia" w:ascii="宋体" w:hAnsi="宋体" w:cs="宋体"/>
          <w:b/>
          <w:bCs/>
          <w:color w:val="000000" w:themeColor="text1"/>
          <w:sz w:val="28"/>
          <w:szCs w:val="28"/>
          <w:highlight w:val="none"/>
          <w:lang w:val="en-US" w:eastAsia="zh-CN"/>
          <w14:textFill>
            <w14:solidFill>
              <w14:schemeClr w14:val="tx1"/>
            </w14:solidFill>
          </w14:textFill>
        </w:rPr>
        <w:t>设备免费</w:t>
      </w: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质保期</w:t>
      </w:r>
      <w:r>
        <w:rPr>
          <w:rFonts w:hint="eastAsia" w:ascii="宋体" w:hAnsi="宋体" w:cs="宋体"/>
          <w:b/>
          <w:bCs/>
          <w:color w:val="000000" w:themeColor="text1"/>
          <w:sz w:val="28"/>
          <w:szCs w:val="28"/>
          <w:highlight w:val="none"/>
          <w:lang w:val="en-US" w:eastAsia="zh-CN"/>
          <w14:textFill>
            <w14:solidFill>
              <w14:schemeClr w14:val="tx1"/>
            </w14:solidFill>
          </w14:textFill>
        </w:rPr>
        <w:t>3</w:t>
      </w:r>
      <w:r>
        <w:rPr>
          <w:rFonts w:hint="eastAsia" w:ascii="宋体" w:hAnsi="宋体" w:eastAsia="宋体" w:cs="宋体"/>
          <w:b/>
          <w:bCs/>
          <w:color w:val="000000" w:themeColor="text1"/>
          <w:sz w:val="28"/>
          <w:szCs w:val="28"/>
          <w:highlight w:val="none"/>
          <w:lang w:val="en-US" w:eastAsia="zh-CN"/>
          <w14:textFill>
            <w14:solidFill>
              <w14:schemeClr w14:val="tx1"/>
            </w14:solidFill>
          </w14:textFill>
        </w:rPr>
        <w:t>年。</w:t>
      </w:r>
    </w:p>
    <w:p w14:paraId="064DB8EA">
      <w:pPr>
        <w:keepNext w:val="0"/>
        <w:keepLines w:val="0"/>
        <w:pageBreakBefore w:val="0"/>
        <w:widowControl/>
        <w:kinsoku/>
        <w:wordWrap/>
        <w:topLinePunct w:val="0"/>
        <w:bidi w:val="0"/>
        <w:spacing w:line="360" w:lineRule="auto"/>
        <w:ind w:left="0" w:firstLine="480"/>
        <w:jc w:val="left"/>
        <w:rPr>
          <w:rFonts w:hint="default" w:ascii="宋体" w:hAnsi="宋体" w:cs="宋体"/>
          <w:color w:val="auto"/>
          <w:sz w:val="28"/>
          <w:szCs w:val="28"/>
          <w:lang w:val="en-US" w:eastAsia="zh-CN"/>
        </w:rPr>
      </w:pPr>
      <w:r>
        <w:rPr>
          <w:rFonts w:hint="eastAsia" w:ascii="宋体" w:hAnsi="宋体" w:eastAsia="宋体" w:cs="宋体"/>
          <w:b/>
          <w:bCs/>
          <w:color w:val="auto"/>
          <w:kern w:val="2"/>
          <w:sz w:val="28"/>
          <w:szCs w:val="28"/>
          <w:lang w:val="en-US" w:eastAsia="zh-CN" w:bidi="ar-SA"/>
        </w:rPr>
        <w:t>特别提示</w:t>
      </w:r>
      <w:r>
        <w:rPr>
          <w:rFonts w:hint="eastAsia" w:ascii="宋体" w:hAnsi="宋体" w:eastAsia="宋体" w:cs="宋体"/>
          <w:b w:val="0"/>
          <w:bCs w:val="0"/>
          <w:color w:val="auto"/>
          <w:kern w:val="2"/>
          <w:sz w:val="28"/>
          <w:szCs w:val="28"/>
          <w:lang w:val="en-US" w:eastAsia="zh-CN" w:bidi="ar-SA"/>
        </w:rPr>
        <w:t>：本项目不集中组织现场踏勘，竞价人可根据本公告所提供的内容要求自行踏勘现场(相关责任由竞价人自行承担)，竞价人对本次供货内容应有充分认识，自行判断能够完成本项目所需的费用。成交人不得以实际情况与现场不一致而要求委托人给予以补偿。</w:t>
      </w:r>
    </w:p>
    <w:p w14:paraId="4DBE7F6B">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三、竞价资格</w:t>
      </w:r>
    </w:p>
    <w:p w14:paraId="379DE5C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1.竞价人必须遵守中华人民共和国法律、法规，能够提供本竞价文件所述货物及服务的具有独立法人资格的境</w:t>
      </w:r>
      <w:r>
        <w:rPr>
          <w:rFonts w:hint="eastAsia" w:ascii="宋体" w:hAnsi="宋体" w:eastAsia="宋体" w:cs="宋体"/>
          <w:color w:val="auto"/>
          <w:sz w:val="28"/>
          <w:szCs w:val="28"/>
          <w:highlight w:val="none"/>
          <w:lang w:val="en-US" w:eastAsia="zh-CN"/>
        </w:rPr>
        <w:t>内供应商</w:t>
      </w:r>
      <w:r>
        <w:rPr>
          <w:rFonts w:hint="eastAsia" w:ascii="宋体" w:hAnsi="宋体" w:eastAsia="宋体" w:cs="宋体"/>
          <w:color w:val="auto"/>
          <w:sz w:val="28"/>
          <w:szCs w:val="28"/>
          <w:lang w:val="en-US" w:eastAsia="zh-CN"/>
        </w:rPr>
        <w:t>（失信被执行人除外）；</w:t>
      </w:r>
    </w:p>
    <w:p w14:paraId="24D675B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2.具有履行合同所必需的</w:t>
      </w:r>
      <w:r>
        <w:rPr>
          <w:rFonts w:hint="eastAsia" w:ascii="宋体" w:hAnsi="宋体" w:cs="宋体"/>
          <w:color w:val="auto"/>
          <w:sz w:val="28"/>
          <w:szCs w:val="28"/>
          <w:lang w:val="en-US" w:eastAsia="zh-CN"/>
        </w:rPr>
        <w:t>设备和专业技术</w:t>
      </w:r>
      <w:r>
        <w:rPr>
          <w:rFonts w:hint="eastAsia" w:ascii="宋体" w:hAnsi="宋体" w:eastAsia="宋体" w:cs="宋体"/>
          <w:color w:val="auto"/>
          <w:sz w:val="28"/>
          <w:szCs w:val="28"/>
          <w:lang w:val="en-US" w:eastAsia="zh-CN"/>
        </w:rPr>
        <w:t>能力</w:t>
      </w:r>
      <w:r>
        <w:rPr>
          <w:rFonts w:hint="eastAsia" w:ascii="宋体" w:hAnsi="宋体" w:cs="宋体"/>
          <w:color w:val="auto"/>
          <w:sz w:val="28"/>
          <w:szCs w:val="28"/>
          <w:lang w:val="en-US" w:eastAsia="zh-CN"/>
        </w:rPr>
        <w:t>；</w:t>
      </w:r>
    </w:p>
    <w:p w14:paraId="62241CA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color w:val="auto"/>
          <w:sz w:val="28"/>
          <w:szCs w:val="28"/>
          <w:lang w:val="en-US" w:eastAsia="zh-CN"/>
        </w:rPr>
      </w:pPr>
      <w:r>
        <w:rPr>
          <w:rFonts w:hint="eastAsia" w:ascii="宋体" w:hAnsi="宋体" w:cs="宋体"/>
          <w:color w:val="auto"/>
          <w:sz w:val="28"/>
          <w:szCs w:val="28"/>
          <w:lang w:val="en-US" w:eastAsia="zh-CN"/>
        </w:rPr>
        <w:t>3.竞价人需提供设备产品制造商具备ISO9001质量管理体系认证、ISO14001环境管理体系认证、OHSAS18001或ISO45001职业健康安全管理体系认证证书；</w:t>
      </w:r>
    </w:p>
    <w:p w14:paraId="0787867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ascii="宋体" w:hAnsi="宋体" w:cs="宋体"/>
          <w:color w:val="auto"/>
          <w:sz w:val="28"/>
          <w:szCs w:val="28"/>
          <w:lang w:val="en-US" w:eastAsia="zh-CN"/>
        </w:rPr>
      </w:pPr>
      <w:r>
        <w:rPr>
          <w:rFonts w:hint="eastAsia" w:ascii="宋体" w:hAnsi="宋体" w:cs="宋体"/>
          <w:color w:val="auto"/>
          <w:sz w:val="28"/>
          <w:szCs w:val="28"/>
          <w:lang w:val="en-US" w:eastAsia="zh-CN"/>
        </w:rPr>
        <w:t>4.竞价人需提供X射线安检设备制造商的辐射安全许可证，且在有效期内；</w:t>
      </w:r>
    </w:p>
    <w:p w14:paraId="0CFCB96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cs="宋体"/>
          <w:color w:val="auto"/>
          <w:sz w:val="28"/>
          <w:szCs w:val="28"/>
          <w:lang w:val="en-US" w:eastAsia="zh-CN"/>
        </w:rPr>
      </w:pPr>
      <w:r>
        <w:rPr>
          <w:rFonts w:hint="eastAsia" w:ascii="宋体" w:hAnsi="宋体" w:cs="宋体"/>
          <w:color w:val="auto"/>
          <w:sz w:val="28"/>
          <w:szCs w:val="28"/>
          <w:lang w:val="en-US" w:eastAsia="zh-CN"/>
        </w:rPr>
        <w:t>5.</w:t>
      </w:r>
      <w:r>
        <w:rPr>
          <w:rFonts w:hint="eastAsia" w:ascii="宋体" w:hAnsi="宋体" w:eastAsia="宋体" w:cs="宋体"/>
          <w:color w:val="auto"/>
          <w:sz w:val="28"/>
          <w:szCs w:val="28"/>
          <w:lang w:val="en-US" w:eastAsia="zh-CN"/>
        </w:rPr>
        <w:t>“采购清单”中的参数要求均为重要要求，</w:t>
      </w:r>
      <w:r>
        <w:rPr>
          <w:rFonts w:hint="eastAsia" w:ascii="宋体" w:hAnsi="宋体" w:cs="宋体"/>
          <w:color w:val="auto"/>
          <w:sz w:val="28"/>
          <w:szCs w:val="28"/>
          <w:lang w:val="en-US" w:eastAsia="zh-CN"/>
        </w:rPr>
        <w:t>竞价</w:t>
      </w:r>
      <w:r>
        <w:rPr>
          <w:rFonts w:hint="eastAsia" w:ascii="宋体" w:hAnsi="宋体" w:eastAsia="宋体" w:cs="宋体"/>
          <w:color w:val="auto"/>
          <w:sz w:val="28"/>
          <w:szCs w:val="28"/>
          <w:lang w:val="en-US" w:eastAsia="zh-CN"/>
        </w:rPr>
        <w:t>人提供的货物需符合该要求。</w:t>
      </w:r>
      <w:r>
        <w:rPr>
          <w:rFonts w:hint="eastAsia" w:ascii="宋体" w:hAnsi="宋体" w:cs="宋体"/>
          <w:b/>
          <w:bCs/>
          <w:color w:val="000000" w:themeColor="text1"/>
          <w:sz w:val="28"/>
          <w:szCs w:val="28"/>
          <w:highlight w:val="none"/>
          <w:lang w:val="en-US" w:eastAsia="zh-CN"/>
          <w14:textFill>
            <w14:solidFill>
              <w14:schemeClr w14:val="tx1"/>
            </w14:solidFill>
          </w14:textFill>
        </w:rPr>
        <w:t>应标产品技术参数需按应标产品如实填写，不可直接复制。</w:t>
      </w:r>
      <w:r>
        <w:rPr>
          <w:rFonts w:hint="eastAsia" w:ascii="宋体" w:hAnsi="宋体" w:cs="宋体"/>
          <w:color w:val="auto"/>
          <w:sz w:val="28"/>
          <w:szCs w:val="28"/>
          <w:highlight w:val="none"/>
          <w:lang w:val="en-US" w:eastAsia="zh-CN"/>
        </w:rPr>
        <w:t>其产品及生产所</w:t>
      </w:r>
      <w:r>
        <w:rPr>
          <w:rFonts w:hint="eastAsia" w:ascii="宋体" w:hAnsi="宋体" w:cs="宋体"/>
          <w:color w:val="auto"/>
          <w:sz w:val="28"/>
          <w:szCs w:val="28"/>
          <w:lang w:val="en-US" w:eastAsia="zh-CN"/>
        </w:rPr>
        <w:t>需材料应符合国家及相关规定的相应技术标准，且均为生产厂家原品牌原装全新合格产品，产品质量符合要求。成交人与委托人签订采购合同后，必须自觉履行竞价文件的要求和其竞价承诺函，做好设备的生产、运输、售后服务等工作。</w:t>
      </w:r>
    </w:p>
    <w:p w14:paraId="11EF523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6</w:t>
      </w:r>
      <w:r>
        <w:rPr>
          <w:rFonts w:hint="eastAsia" w:ascii="宋体" w:hAnsi="宋体" w:eastAsia="宋体" w:cs="宋体"/>
          <w:color w:val="auto"/>
          <w:sz w:val="28"/>
          <w:szCs w:val="28"/>
          <w:lang w:val="en-US" w:eastAsia="zh-CN"/>
        </w:rPr>
        <w:t>.本项目不允许挂靠其他公司资格及分包，不接受联合体参与竞价；</w:t>
      </w:r>
    </w:p>
    <w:p w14:paraId="496BCE8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7</w:t>
      </w:r>
      <w:r>
        <w:rPr>
          <w:rFonts w:hint="eastAsia" w:ascii="宋体" w:hAnsi="宋体" w:eastAsia="宋体" w:cs="宋体"/>
          <w:color w:val="auto"/>
          <w:sz w:val="28"/>
          <w:szCs w:val="28"/>
          <w:lang w:val="en-US" w:eastAsia="zh-CN"/>
        </w:rPr>
        <w:t>.符合具备法律、行政法规规定的其他条件；</w:t>
      </w:r>
    </w:p>
    <w:p w14:paraId="547986C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宋体" w:hAnsi="宋体" w:eastAsia="宋体" w:cs="宋体"/>
          <w:color w:val="auto"/>
          <w:sz w:val="28"/>
          <w:szCs w:val="28"/>
        </w:rPr>
      </w:pPr>
      <w:r>
        <w:rPr>
          <w:rFonts w:hint="eastAsia" w:ascii="宋体" w:hAnsi="宋体" w:cs="宋体"/>
          <w:color w:val="auto"/>
          <w:sz w:val="28"/>
          <w:szCs w:val="28"/>
          <w:lang w:val="en-US" w:eastAsia="zh-CN"/>
        </w:rPr>
        <w:t>8</w:t>
      </w:r>
      <w:r>
        <w:rPr>
          <w:rFonts w:hint="eastAsia" w:ascii="宋体" w:hAnsi="宋体" w:eastAsia="宋体" w:cs="宋体"/>
          <w:color w:val="auto"/>
          <w:sz w:val="28"/>
          <w:szCs w:val="28"/>
        </w:rPr>
        <w:t>.竞价资格（及限制性条件）认定由竞价人自行审查</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t>因此产生委托人不予签订合同及其它一切后果由竞价人自行负责。竞价人提供虚假材料或资质不符合条件的，视为恶意竞价，保证金不予退回，按违约处理，委托人可另行选取</w:t>
      </w:r>
      <w:r>
        <w:rPr>
          <w:rFonts w:hint="eastAsia" w:ascii="宋体" w:hAnsi="宋体" w:cs="宋体"/>
          <w:color w:val="auto"/>
          <w:sz w:val="28"/>
          <w:szCs w:val="28"/>
          <w:lang w:val="en-US" w:eastAsia="zh-CN"/>
        </w:rPr>
        <w:t>供应商</w:t>
      </w:r>
      <w:r>
        <w:rPr>
          <w:rFonts w:hint="eastAsia" w:ascii="宋体" w:hAnsi="宋体" w:eastAsia="宋体" w:cs="宋体"/>
          <w:color w:val="auto"/>
          <w:sz w:val="28"/>
          <w:szCs w:val="28"/>
        </w:rPr>
        <w:t>。</w:t>
      </w:r>
    </w:p>
    <w:p w14:paraId="35A190CC">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四、竞价保证金</w:t>
      </w:r>
    </w:p>
    <w:p w14:paraId="60B32AA7">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lang w:val="en-US" w:eastAsia="zh-CN"/>
        </w:rPr>
        <w:t>1.竞价保证金</w:t>
      </w:r>
      <w:r>
        <w:rPr>
          <w:rFonts w:hint="eastAsia" w:ascii="宋体" w:hAnsi="宋体" w:eastAsia="宋体" w:cs="宋体"/>
          <w:color w:val="auto"/>
          <w:sz w:val="28"/>
          <w:szCs w:val="28"/>
          <w:highlight w:val="none"/>
          <w:lang w:val="en-US" w:eastAsia="zh-CN"/>
        </w:rPr>
        <w:t>必须于</w:t>
      </w:r>
      <w:r>
        <w:rPr>
          <w:rFonts w:hint="eastAsia" w:ascii="宋体" w:hAnsi="宋体" w:cs="宋体"/>
          <w:color w:val="auto"/>
          <w:sz w:val="28"/>
          <w:szCs w:val="28"/>
          <w:highlight w:val="none"/>
          <w:lang w:val="en-US" w:eastAsia="zh-CN"/>
        </w:rPr>
        <w:t>2026年10月16日上午</w:t>
      </w:r>
      <w:r>
        <w:rPr>
          <w:rFonts w:hint="eastAsia" w:ascii="宋体" w:hAnsi="宋体" w:cs="宋体"/>
          <w:b/>
          <w:bCs/>
          <w:color w:val="auto"/>
          <w:kern w:val="0"/>
          <w:sz w:val="28"/>
          <w:szCs w:val="28"/>
          <w:highlight w:val="none"/>
          <w:shd w:val="clear" w:color="auto" w:fill="FFFFFF"/>
          <w:lang w:val="en-US" w:eastAsia="zh-CN"/>
        </w:rPr>
        <w:t>10:00</w:t>
      </w:r>
      <w:r>
        <w:rPr>
          <w:rFonts w:hint="eastAsia" w:ascii="宋体" w:hAnsi="宋体" w:eastAsia="宋体" w:cs="宋体"/>
          <w:color w:val="auto"/>
          <w:sz w:val="28"/>
          <w:szCs w:val="28"/>
          <w:highlight w:val="none"/>
          <w:lang w:val="en-US" w:eastAsia="zh-CN"/>
        </w:rPr>
        <w:t>前</w:t>
      </w:r>
      <w:r>
        <w:rPr>
          <w:rFonts w:hint="eastAsia" w:ascii="宋体" w:hAnsi="宋体" w:cs="宋体"/>
          <w:color w:val="auto"/>
          <w:sz w:val="28"/>
          <w:szCs w:val="28"/>
          <w:highlight w:val="none"/>
          <w:lang w:val="en-US" w:eastAsia="zh-CN"/>
        </w:rPr>
        <w:t>转入</w:t>
      </w:r>
      <w:r>
        <w:rPr>
          <w:rFonts w:hint="eastAsia" w:ascii="宋体" w:hAnsi="宋体" w:cs="宋体"/>
          <w:b/>
          <w:bCs/>
          <w:color w:val="auto"/>
          <w:sz w:val="28"/>
          <w:szCs w:val="28"/>
          <w:highlight w:val="none"/>
          <w:lang w:val="en-US" w:eastAsia="zh-CN"/>
        </w:rPr>
        <w:t>平台系统</w:t>
      </w:r>
      <w:r>
        <w:rPr>
          <w:rFonts w:hint="eastAsia" w:ascii="宋体" w:hAnsi="宋体" w:eastAsia="宋体" w:cs="宋体"/>
          <w:b/>
          <w:bCs/>
          <w:color w:val="auto"/>
          <w:sz w:val="28"/>
          <w:szCs w:val="28"/>
          <w:highlight w:val="none"/>
          <w:lang w:val="en-US" w:eastAsia="zh-CN"/>
        </w:rPr>
        <w:t>指定账户，以实际到账为准（户名：福建随行软件有限公司，开户行：招商银行福州分行营业部，账号：在线获取保证金子账号）。</w:t>
      </w:r>
      <w:r>
        <w:rPr>
          <w:rFonts w:hint="eastAsia" w:ascii="宋体" w:hAnsi="宋体" w:eastAsia="宋体" w:cs="宋体"/>
          <w:color w:val="auto"/>
          <w:sz w:val="28"/>
          <w:szCs w:val="28"/>
          <w:highlight w:val="none"/>
          <w:lang w:val="en-US" w:eastAsia="zh-CN"/>
        </w:rPr>
        <w:t>报名参加的竞价人与缴交竞价保证金的名称要一致。竞价保证金缴至以上账户时，交款单中“款项来源”或“用途”一栏内须填写“****项目的竞价保证金”。</w:t>
      </w:r>
    </w:p>
    <w:p w14:paraId="4C1A9E0C">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2.竞价成交后，成交人必须在成交之日起2个工作日内与本公司签订《竞价结果通知书》，并在签订《竞价结果通知书》2个工作日内向委托人提供《</w:t>
      </w:r>
      <w:r>
        <w:rPr>
          <w:rFonts w:hint="eastAsia" w:ascii="宋体" w:hAnsi="宋体" w:cs="宋体"/>
          <w:color w:val="auto"/>
          <w:sz w:val="28"/>
          <w:szCs w:val="28"/>
          <w:highlight w:val="none"/>
          <w:lang w:val="en-US" w:eastAsia="zh-CN"/>
        </w:rPr>
        <w:t>委托接待合同</w:t>
      </w:r>
      <w:r>
        <w:rPr>
          <w:rFonts w:hint="eastAsia" w:ascii="宋体" w:hAnsi="宋体" w:eastAsia="宋体" w:cs="宋体"/>
          <w:color w:val="auto"/>
          <w:sz w:val="28"/>
          <w:szCs w:val="28"/>
          <w:highlight w:val="none"/>
          <w:lang w:val="en-US" w:eastAsia="zh-CN"/>
        </w:rPr>
        <w:t>》，由委托人经过相应审批程序后签订。</w:t>
      </w:r>
    </w:p>
    <w:p w14:paraId="1822AD2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3.成交人的竞价保证金在成交人与委托人签订委托合同后10个工作日内一次性无息退回。</w:t>
      </w:r>
    </w:p>
    <w:p w14:paraId="307DD1C5">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4.未成交人的保证金，在竞价结束后10个工作日内（遇法定节假日顺延）无息退回。</w:t>
      </w:r>
    </w:p>
    <w:p w14:paraId="3BBE1BD1">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五、竞价手续</w:t>
      </w:r>
    </w:p>
    <w:p w14:paraId="339899CC">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1.有意参加竞价人应提供如下有效证照复印件：</w:t>
      </w:r>
    </w:p>
    <w:p w14:paraId="1BFA0D97">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（1）营业执照副本、法定代表人身份证复印件；</w:t>
      </w:r>
    </w:p>
    <w:p w14:paraId="777A73B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cs="宋体"/>
          <w:color w:val="auto"/>
          <w:sz w:val="28"/>
          <w:szCs w:val="28"/>
          <w:lang w:val="en-US" w:eastAsia="zh-CN"/>
        </w:rPr>
      </w:pPr>
      <w:r>
        <w:rPr>
          <w:rFonts w:hint="eastAsia" w:ascii="宋体" w:hAnsi="宋体" w:cs="宋体"/>
          <w:color w:val="auto"/>
          <w:sz w:val="28"/>
          <w:szCs w:val="28"/>
          <w:lang w:val="en-US" w:eastAsia="zh-CN"/>
        </w:rPr>
        <w:t>（2）设备产品制造商有效的ISO9001质量管理体系认证、ISO14001环境管理体系认证、OHSAS18001职业健康安全管理体系认证证书复印件，需加盖制造商公章；</w:t>
      </w:r>
    </w:p>
    <w:p w14:paraId="00FCDF21">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宋体" w:hAnsi="宋体" w:cs="宋体"/>
          <w:color w:val="auto"/>
          <w:sz w:val="28"/>
          <w:szCs w:val="28"/>
          <w:lang w:val="en-US" w:eastAsia="zh-CN"/>
        </w:rPr>
      </w:pPr>
      <w:r>
        <w:rPr>
          <w:rFonts w:hint="eastAsia" w:ascii="宋体" w:hAnsi="宋体" w:cs="宋体"/>
          <w:color w:val="auto"/>
          <w:sz w:val="28"/>
          <w:szCs w:val="28"/>
          <w:lang w:val="en-US" w:eastAsia="zh-CN"/>
        </w:rPr>
        <w:t>（3）设备产品制造商有效的的辐射安全许可证复印件，需加盖制造商公章；</w:t>
      </w:r>
    </w:p>
    <w:p w14:paraId="2BF141E6">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default" w:ascii="宋体" w:hAnsi="宋体" w:eastAsia="宋体" w:cs="宋体"/>
          <w:color w:val="auto"/>
          <w:sz w:val="28"/>
          <w:szCs w:val="28"/>
          <w:lang w:val="en-US" w:eastAsia="zh-CN"/>
        </w:rPr>
      </w:pPr>
      <w:r>
        <w:rPr>
          <w:rFonts w:hint="eastAsia" w:ascii="宋体" w:hAnsi="宋体" w:cs="宋体"/>
          <w:color w:val="auto"/>
          <w:sz w:val="28"/>
          <w:szCs w:val="28"/>
          <w:lang w:val="en-US" w:eastAsia="zh-CN"/>
        </w:rPr>
        <w:t>（4）竞价人需提供制造商针对针对此项目的售后服务承诺函，需加盖制造商公章，格式自拟；</w:t>
      </w:r>
    </w:p>
    <w:p w14:paraId="0A26899F">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w:t>
      </w:r>
      <w:r>
        <w:rPr>
          <w:rFonts w:hint="eastAsia" w:ascii="宋体" w:hAnsi="宋体" w:cs="宋体"/>
          <w:color w:val="auto"/>
          <w:sz w:val="28"/>
          <w:szCs w:val="28"/>
          <w:lang w:val="en-US" w:eastAsia="zh-CN"/>
        </w:rPr>
        <w:t>5</w:t>
      </w:r>
      <w:r>
        <w:rPr>
          <w:rFonts w:hint="eastAsia" w:ascii="宋体" w:hAnsi="宋体" w:eastAsia="宋体" w:cs="宋体"/>
          <w:color w:val="auto"/>
          <w:sz w:val="28"/>
          <w:szCs w:val="28"/>
          <w:lang w:val="en-US" w:eastAsia="zh-CN"/>
        </w:rPr>
        <w:t>）签订完整的</w:t>
      </w:r>
      <w:r>
        <w:rPr>
          <w:rFonts w:hint="eastAsia" w:ascii="宋体" w:hAnsi="宋体" w:cs="宋体"/>
          <w:color w:val="auto"/>
          <w:sz w:val="28"/>
          <w:szCs w:val="28"/>
          <w:lang w:val="en-US" w:eastAsia="zh-CN"/>
        </w:rPr>
        <w:t>《</w:t>
      </w:r>
      <w:r>
        <w:rPr>
          <w:rFonts w:hint="eastAsia" w:ascii="宋体" w:hAnsi="宋体" w:eastAsia="宋体" w:cs="宋体"/>
          <w:color w:val="auto"/>
          <w:sz w:val="28"/>
          <w:szCs w:val="28"/>
          <w:lang w:val="en-US" w:eastAsia="zh-CN"/>
        </w:rPr>
        <w:t>承诺书</w:t>
      </w:r>
      <w:r>
        <w:rPr>
          <w:rFonts w:hint="eastAsia" w:ascii="宋体" w:hAnsi="宋体" w:cs="宋体"/>
          <w:color w:val="auto"/>
          <w:sz w:val="28"/>
          <w:szCs w:val="28"/>
          <w:lang w:val="en-US" w:eastAsia="zh-CN"/>
        </w:rPr>
        <w:t>》</w:t>
      </w:r>
      <w:r>
        <w:rPr>
          <w:rFonts w:hint="eastAsia" w:ascii="宋体" w:hAnsi="宋体" w:eastAsia="宋体" w:cs="宋体"/>
          <w:color w:val="auto"/>
          <w:sz w:val="28"/>
          <w:szCs w:val="28"/>
          <w:lang w:val="en-US" w:eastAsia="zh-CN"/>
        </w:rPr>
        <w:t>；</w:t>
      </w:r>
    </w:p>
    <w:p w14:paraId="23D4861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w:t>
      </w:r>
      <w:r>
        <w:rPr>
          <w:rFonts w:hint="eastAsia" w:ascii="宋体" w:hAnsi="宋体" w:cs="宋体"/>
          <w:color w:val="auto"/>
          <w:sz w:val="28"/>
          <w:szCs w:val="28"/>
          <w:lang w:val="en-US" w:eastAsia="zh-CN"/>
        </w:rPr>
        <w:t>6</w:t>
      </w:r>
      <w:r>
        <w:rPr>
          <w:rFonts w:hint="eastAsia" w:ascii="宋体" w:hAnsi="宋体" w:eastAsia="宋体" w:cs="宋体"/>
          <w:color w:val="auto"/>
          <w:sz w:val="28"/>
          <w:szCs w:val="28"/>
          <w:lang w:val="en-US" w:eastAsia="zh-CN"/>
        </w:rPr>
        <w:t>）已缴纳的竞价保证金凭证</w:t>
      </w:r>
      <w:r>
        <w:rPr>
          <w:rFonts w:hint="eastAsia" w:ascii="宋体" w:hAnsi="宋体" w:cs="宋体"/>
          <w:color w:val="auto"/>
          <w:sz w:val="28"/>
          <w:szCs w:val="28"/>
          <w:lang w:val="en-US" w:eastAsia="zh-CN"/>
        </w:rPr>
        <w:t>；</w:t>
      </w:r>
    </w:p>
    <w:p w14:paraId="42EDA26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highlight w:val="none"/>
          <w:lang w:val="en-US" w:eastAsia="zh-CN"/>
        </w:rPr>
        <w:t>如有需到现场办理竞价手续的，应提供《授权委托书》原件和委托代理人身份证复印件（法定代表人除外）</w:t>
      </w:r>
      <w:r>
        <w:rPr>
          <w:rFonts w:hint="eastAsia" w:ascii="宋体" w:hAnsi="宋体" w:cs="宋体"/>
          <w:color w:val="auto"/>
          <w:sz w:val="28"/>
          <w:szCs w:val="28"/>
          <w:highlight w:val="none"/>
          <w:lang w:val="en-US" w:eastAsia="zh-CN"/>
        </w:rPr>
        <w:t>。</w:t>
      </w:r>
    </w:p>
    <w:p w14:paraId="655B575F">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宋体" w:hAnsi="宋体" w:eastAsia="宋体" w:cs="宋体"/>
          <w:b/>
          <w:bCs/>
          <w:color w:val="auto"/>
          <w:sz w:val="28"/>
          <w:szCs w:val="28"/>
          <w:highlight w:val="none"/>
        </w:rPr>
      </w:pPr>
      <w:r>
        <w:rPr>
          <w:rFonts w:hint="eastAsia" w:ascii="宋体" w:hAnsi="宋体" w:eastAsia="宋体" w:cs="宋体"/>
          <w:b/>
          <w:bCs/>
          <w:color w:val="auto"/>
          <w:sz w:val="28"/>
          <w:szCs w:val="28"/>
          <w:highlight w:val="none"/>
        </w:rPr>
        <w:t>以上材料须加盖公章</w:t>
      </w:r>
      <w:r>
        <w:rPr>
          <w:rFonts w:hint="eastAsia" w:ascii="宋体" w:hAnsi="宋体" w:eastAsia="宋体" w:cs="宋体"/>
          <w:b/>
          <w:bCs/>
          <w:color w:val="auto"/>
          <w:sz w:val="28"/>
          <w:szCs w:val="28"/>
          <w:highlight w:val="none"/>
          <w:lang w:val="en-US" w:eastAsia="zh-CN"/>
        </w:rPr>
        <w:t>后</w:t>
      </w:r>
      <w:r>
        <w:rPr>
          <w:rFonts w:hint="eastAsia" w:ascii="宋体" w:hAnsi="宋体" w:eastAsia="宋体" w:cs="宋体"/>
          <w:b/>
          <w:bCs/>
          <w:color w:val="auto"/>
          <w:sz w:val="28"/>
          <w:szCs w:val="28"/>
          <w:highlight w:val="none"/>
        </w:rPr>
        <w:t>上传至</w:t>
      </w:r>
      <w:r>
        <w:rPr>
          <w:rFonts w:hint="eastAsia" w:ascii="宋体" w:hAnsi="宋体" w:eastAsia="宋体" w:cs="宋体"/>
          <w:b/>
          <w:bCs/>
          <w:color w:val="auto"/>
          <w:sz w:val="28"/>
          <w:szCs w:val="28"/>
          <w:highlight w:val="none"/>
          <w:lang w:val="en-US" w:eastAsia="zh-CN"/>
        </w:rPr>
        <w:t>“连城县招标投标交易平台”</w:t>
      </w:r>
      <w:r>
        <w:rPr>
          <w:rFonts w:hint="eastAsia" w:ascii="宋体" w:hAnsi="宋体" w:eastAsia="宋体" w:cs="宋体"/>
          <w:b/>
          <w:bCs/>
          <w:color w:val="auto"/>
          <w:sz w:val="28"/>
          <w:szCs w:val="28"/>
          <w:highlight w:val="none"/>
        </w:rPr>
        <w:t>。</w:t>
      </w:r>
    </w:p>
    <w:p w14:paraId="04F44A5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2.报名方式</w:t>
      </w:r>
    </w:p>
    <w:p w14:paraId="3CD2948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参与本次竞价会的竞价人须在规定时间前缴纳竞价保证金，登录连城县招标投标交易平台办理竞价登记手续</w:t>
      </w:r>
      <w:r>
        <w:rPr>
          <w:rFonts w:hint="eastAsia" w:ascii="宋体" w:hAnsi="宋体" w:cs="宋体"/>
          <w:color w:val="auto"/>
          <w:sz w:val="28"/>
          <w:szCs w:val="28"/>
          <w:lang w:val="en-US" w:eastAsia="zh-CN"/>
        </w:rPr>
        <w:t>并</w:t>
      </w:r>
      <w:r>
        <w:rPr>
          <w:rFonts w:hint="eastAsia" w:ascii="宋体" w:hAnsi="宋体" w:eastAsia="宋体" w:cs="宋体"/>
          <w:color w:val="auto"/>
          <w:sz w:val="28"/>
          <w:szCs w:val="28"/>
          <w:lang w:val="en-US" w:eastAsia="zh-CN"/>
        </w:rPr>
        <w:t>需支付平台使用费100元，并将报名资料上传至交易平台</w:t>
      </w:r>
      <w:r>
        <w:rPr>
          <w:rFonts w:hint="eastAsia" w:ascii="宋体" w:hAnsi="宋体" w:cs="宋体"/>
          <w:color w:val="auto"/>
          <w:sz w:val="28"/>
          <w:szCs w:val="28"/>
          <w:lang w:val="en-US" w:eastAsia="zh-CN"/>
        </w:rPr>
        <w:t>（</w:t>
      </w:r>
      <w:r>
        <w:rPr>
          <w:rFonts w:hint="eastAsia" w:ascii="宋体" w:hAnsi="宋体" w:eastAsia="宋体" w:cs="宋体"/>
          <w:color w:val="auto"/>
          <w:sz w:val="28"/>
          <w:szCs w:val="28"/>
        </w:rPr>
        <w:t>https://lcyjy.enjoy5191.com/home</w:t>
      </w:r>
      <w:r>
        <w:rPr>
          <w:rFonts w:hint="eastAsia" w:ascii="宋体" w:hAnsi="宋体" w:cs="宋体"/>
          <w:color w:val="auto"/>
          <w:sz w:val="28"/>
          <w:szCs w:val="28"/>
          <w:lang w:val="en-US" w:eastAsia="zh-CN"/>
        </w:rPr>
        <w:t>）</w:t>
      </w:r>
      <w:r>
        <w:rPr>
          <w:rFonts w:hint="eastAsia" w:ascii="宋体" w:hAnsi="宋体" w:eastAsia="宋体" w:cs="宋体"/>
          <w:color w:val="auto"/>
          <w:sz w:val="28"/>
          <w:szCs w:val="28"/>
          <w:lang w:val="en-US" w:eastAsia="zh-CN"/>
        </w:rPr>
        <w:t>。若因系统原因无法上传报名材料，可通过现场递交或邮件（邮箱地址</w:t>
      </w:r>
      <w:r>
        <w:rPr>
          <w:rFonts w:hint="eastAsia" w:ascii="宋体" w:hAnsi="宋体" w:cs="宋体"/>
          <w:color w:val="auto"/>
          <w:sz w:val="28"/>
          <w:szCs w:val="28"/>
          <w:lang w:val="en-US" w:eastAsia="zh-CN"/>
        </w:rPr>
        <w:t>:</w:t>
      </w:r>
      <w:r>
        <w:rPr>
          <w:rFonts w:hint="eastAsia" w:ascii="宋体" w:hAnsi="宋体" w:eastAsia="宋体" w:cs="宋体"/>
          <w:color w:val="auto"/>
          <w:sz w:val="28"/>
          <w:szCs w:val="28"/>
          <w:lang w:val="en-US" w:eastAsia="zh-CN"/>
        </w:rPr>
        <w:t>lccqjyw20251@16</w:t>
      </w:r>
      <w:r>
        <w:rPr>
          <w:rFonts w:hint="eastAsia" w:ascii="宋体" w:hAnsi="宋体" w:cs="宋体"/>
          <w:color w:val="auto"/>
          <w:sz w:val="28"/>
          <w:szCs w:val="28"/>
          <w:lang w:val="en-US" w:eastAsia="zh-CN"/>
        </w:rPr>
        <w:t>3.com</w:t>
      </w:r>
      <w:r>
        <w:rPr>
          <w:rFonts w:hint="eastAsia" w:ascii="宋体" w:hAnsi="宋体" w:eastAsia="宋体" w:cs="宋体"/>
          <w:color w:val="auto"/>
          <w:sz w:val="28"/>
          <w:szCs w:val="28"/>
          <w:lang w:val="en-US" w:eastAsia="zh-CN"/>
        </w:rPr>
        <w:t xml:space="preserve">）的方式提交。 </w:t>
      </w:r>
    </w:p>
    <w:p w14:paraId="12FF1DAD">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3.竞价人应自行登连城县招标</w:t>
      </w:r>
      <w:r>
        <w:rPr>
          <w:rFonts w:hint="eastAsia" w:ascii="宋体" w:hAnsi="宋体" w:eastAsia="宋体" w:cs="宋体"/>
          <w:color w:val="auto"/>
          <w:sz w:val="28"/>
          <w:szCs w:val="28"/>
        </w:rPr>
        <w:t>投标交易平台</w:t>
      </w:r>
      <w:r>
        <w:rPr>
          <w:rFonts w:hint="eastAsia" w:ascii="宋体" w:hAnsi="宋体" w:eastAsia="宋体" w:cs="宋体"/>
          <w:color w:val="auto"/>
          <w:sz w:val="28"/>
          <w:szCs w:val="28"/>
          <w:lang w:val="en-US" w:eastAsia="zh-CN"/>
        </w:rPr>
        <w:t>网站学习竞价流程，注册竞价系统账号并在报名截止时间之前登录竞价系统申请竞价，根据流程上传相关资料，若有疑问应及时咨询本公司业务部门；由于竞价人竞价材料未按时提交、或者竞价申请未按时提交而导致本公司无法进行资格审核、或者竞价账号未注册或者未激活的，均视为竞价人放弃本次竞价报名。</w:t>
      </w:r>
    </w:p>
    <w:p w14:paraId="4A564538">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如委托人撤回竞价标的，竞价人已经交保证金的，保证金即予无息退还，竞价人对此不得有异议，且本公司不对竞价人承担任何损失，此是竞价人参与本次竞价的先决条件。竞价人一旦报名成功，即视为同意本公司的前述免责内容。</w:t>
      </w:r>
    </w:p>
    <w:p w14:paraId="6F78E9BC">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六、竞价程序</w:t>
      </w:r>
    </w:p>
    <w:p w14:paraId="398197EF">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w:t>
      </w:r>
      <w:r>
        <w:rPr>
          <w:rFonts w:hint="eastAsia" w:ascii="宋体" w:hAnsi="宋体" w:eastAsia="宋体" w:cs="宋体"/>
          <w:color w:val="auto"/>
          <w:sz w:val="28"/>
          <w:szCs w:val="28"/>
        </w:rPr>
        <w:t>本场竞价</w:t>
      </w:r>
      <w:r>
        <w:rPr>
          <w:rFonts w:hint="eastAsia" w:ascii="宋体" w:hAnsi="宋体" w:eastAsia="宋体" w:cs="宋体"/>
          <w:color w:val="auto"/>
          <w:sz w:val="28"/>
          <w:szCs w:val="28"/>
          <w:lang w:eastAsia="zh-CN"/>
        </w:rPr>
        <w:t>须三家及以上竞价人在规定时间内参与竞价，如果在规定时间内参与竞价的竞价人不足三家，则按流标处理</w:t>
      </w:r>
      <w:r>
        <w:rPr>
          <w:rFonts w:hint="eastAsia" w:ascii="宋体" w:hAnsi="宋体" w:eastAsia="宋体" w:cs="宋体"/>
          <w:color w:val="auto"/>
          <w:sz w:val="28"/>
          <w:szCs w:val="28"/>
        </w:rPr>
        <w:t>，竞价人不得有异议。</w:t>
      </w:r>
    </w:p>
    <w:p w14:paraId="6A686FAB">
      <w:pPr>
        <w:widowControl/>
        <w:shd w:val="clear"/>
        <w:snapToGrid/>
        <w:spacing w:before="0" w:line="520" w:lineRule="exact"/>
        <w:ind w:left="0" w:firstLine="560" w:firstLineChars="200"/>
        <w:rPr>
          <w:rFonts w:hint="eastAsia" w:ascii="宋体" w:hAnsi="宋体" w:eastAsia="宋体" w:cs="宋体"/>
          <w:color w:val="auto"/>
          <w:kern w:val="2"/>
          <w:sz w:val="28"/>
          <w:szCs w:val="28"/>
          <w:shd w:val="clear"/>
        </w:rPr>
      </w:pPr>
      <w:r>
        <w:rPr>
          <w:rFonts w:hint="eastAsia" w:ascii="宋体" w:hAnsi="宋体" w:eastAsia="宋体" w:cs="宋体"/>
          <w:color w:val="auto"/>
          <w:sz w:val="28"/>
          <w:szCs w:val="28"/>
          <w:lang w:val="en-US" w:eastAsia="zh-CN"/>
        </w:rPr>
        <w:t>2.</w:t>
      </w:r>
      <w:r>
        <w:rPr>
          <w:rFonts w:hint="eastAsia" w:ascii="宋体" w:hAnsi="宋体" w:eastAsia="宋体" w:cs="宋体"/>
          <w:color w:val="auto"/>
          <w:kern w:val="2"/>
          <w:sz w:val="28"/>
          <w:szCs w:val="28"/>
          <w:shd w:val="clear"/>
        </w:rPr>
        <w:t>意向</w:t>
      </w:r>
      <w:r>
        <w:rPr>
          <w:rFonts w:hint="eastAsia" w:ascii="宋体" w:hAnsi="宋体" w:eastAsia="宋体" w:cs="宋体"/>
          <w:color w:val="auto"/>
          <w:kern w:val="2"/>
          <w:sz w:val="28"/>
          <w:szCs w:val="28"/>
          <w:shd w:val="clear"/>
          <w:lang w:eastAsia="zh-CN"/>
        </w:rPr>
        <w:t>竞价人</w:t>
      </w:r>
      <w:r>
        <w:rPr>
          <w:rFonts w:hint="eastAsia" w:ascii="宋体" w:hAnsi="宋体" w:eastAsia="宋体" w:cs="宋体"/>
          <w:color w:val="auto"/>
          <w:kern w:val="2"/>
          <w:sz w:val="28"/>
          <w:szCs w:val="28"/>
          <w:shd w:val="clear"/>
        </w:rPr>
        <w:t>应</w:t>
      </w:r>
      <w:r>
        <w:rPr>
          <w:rFonts w:hint="eastAsia" w:ascii="宋体" w:hAnsi="宋体" w:eastAsia="宋体" w:cs="宋体"/>
          <w:color w:val="auto"/>
          <w:kern w:val="2"/>
          <w:sz w:val="28"/>
          <w:szCs w:val="28"/>
          <w:shd w:val="clear"/>
          <w:lang w:val="en-US" w:eastAsia="zh-CN"/>
        </w:rPr>
        <w:t>自行登陆</w:t>
      </w:r>
      <w:r>
        <w:rPr>
          <w:rFonts w:hint="eastAsia" w:ascii="宋体" w:hAnsi="宋体" w:eastAsia="宋体" w:cs="宋体"/>
          <w:color w:val="auto"/>
          <w:kern w:val="2"/>
          <w:sz w:val="28"/>
          <w:szCs w:val="28"/>
          <w:shd w:val="clear"/>
          <w:lang w:eastAsia="zh-CN"/>
        </w:rPr>
        <w:t>连城县招标投标交易平台</w:t>
      </w:r>
      <w:r>
        <w:rPr>
          <w:rFonts w:hint="eastAsia" w:ascii="宋体" w:hAnsi="宋体" w:eastAsia="宋体" w:cs="宋体"/>
          <w:color w:val="auto"/>
          <w:kern w:val="2"/>
          <w:sz w:val="28"/>
          <w:szCs w:val="28"/>
          <w:shd w:val="clear"/>
        </w:rPr>
        <w:t>注册用户名，并于报名截止时间前办理报名竞价手续，登录到</w:t>
      </w:r>
      <w:r>
        <w:rPr>
          <w:rFonts w:hint="eastAsia" w:ascii="宋体" w:hAnsi="宋体" w:eastAsia="宋体" w:cs="宋体"/>
          <w:color w:val="auto"/>
          <w:kern w:val="2"/>
          <w:sz w:val="28"/>
          <w:szCs w:val="28"/>
          <w:shd w:val="clear"/>
          <w:lang w:eastAsia="zh-CN"/>
        </w:rPr>
        <w:t>连城县招标投标交易平台</w:t>
      </w:r>
      <w:r>
        <w:rPr>
          <w:rFonts w:hint="eastAsia" w:ascii="宋体" w:hAnsi="宋体" w:eastAsia="宋体" w:cs="宋体"/>
          <w:color w:val="auto"/>
          <w:kern w:val="2"/>
          <w:sz w:val="28"/>
          <w:szCs w:val="28"/>
          <w:shd w:val="clear"/>
        </w:rPr>
        <w:t>申请参与本场竞价。</w:t>
      </w:r>
    </w:p>
    <w:p w14:paraId="0777FC65">
      <w:pPr>
        <w:keepNext w:val="0"/>
        <w:keepLines w:val="0"/>
        <w:pageBreakBefore w:val="0"/>
        <w:widowControl/>
        <w:shd w:val="clear"/>
        <w:kinsoku/>
        <w:wordWrap w:val="0"/>
        <w:overflowPunct/>
        <w:topLinePunct w:val="0"/>
        <w:autoSpaceDE/>
        <w:autoSpaceDN/>
        <w:bidi w:val="0"/>
        <w:adjustRightInd/>
        <w:snapToGrid/>
        <w:spacing w:before="0" w:line="520" w:lineRule="exact"/>
        <w:ind w:left="0" w:firstLine="560" w:firstLineChars="200"/>
        <w:textAlignment w:val="auto"/>
        <w:rPr>
          <w:rFonts w:hint="eastAsia" w:ascii="宋体" w:hAnsi="宋体" w:eastAsia="宋体" w:cs="宋体"/>
          <w:color w:val="auto"/>
          <w:kern w:val="2"/>
          <w:sz w:val="28"/>
          <w:szCs w:val="28"/>
          <w:highlight w:val="none"/>
          <w:shd w:val="clear"/>
        </w:rPr>
      </w:pPr>
      <w:r>
        <w:rPr>
          <w:rFonts w:hint="eastAsia" w:ascii="宋体" w:hAnsi="宋体" w:eastAsia="宋体" w:cs="宋体"/>
          <w:color w:val="auto"/>
          <w:sz w:val="28"/>
          <w:szCs w:val="28"/>
          <w:lang w:val="en-US" w:eastAsia="zh-CN"/>
        </w:rPr>
        <w:t>3.</w:t>
      </w:r>
      <w:r>
        <w:rPr>
          <w:rFonts w:hint="eastAsia" w:ascii="宋体" w:hAnsi="宋体" w:eastAsia="宋体" w:cs="宋体"/>
          <w:color w:val="auto"/>
          <w:kern w:val="2"/>
          <w:sz w:val="28"/>
          <w:szCs w:val="28"/>
          <w:highlight w:val="none"/>
          <w:shd w:val="clear"/>
        </w:rPr>
        <w:t>本次</w:t>
      </w:r>
      <w:r>
        <w:rPr>
          <w:rFonts w:hint="eastAsia" w:ascii="宋体" w:hAnsi="宋体" w:cs="宋体"/>
          <w:color w:val="auto"/>
          <w:kern w:val="2"/>
          <w:sz w:val="28"/>
          <w:szCs w:val="28"/>
          <w:highlight w:val="none"/>
          <w:shd w:val="clear"/>
          <w:lang w:val="en-US" w:eastAsia="zh-CN"/>
        </w:rPr>
        <w:t>邀请</w:t>
      </w:r>
      <w:r>
        <w:rPr>
          <w:rFonts w:hint="eastAsia" w:ascii="宋体" w:hAnsi="宋体" w:eastAsia="宋体" w:cs="宋体"/>
          <w:color w:val="auto"/>
          <w:kern w:val="2"/>
          <w:sz w:val="28"/>
          <w:szCs w:val="28"/>
          <w:highlight w:val="none"/>
          <w:shd w:val="clear"/>
        </w:rPr>
        <w:t>竞价采用“</w:t>
      </w:r>
      <w:r>
        <w:rPr>
          <w:rFonts w:hint="eastAsia" w:ascii="宋体" w:hAnsi="宋体" w:eastAsia="宋体" w:cs="宋体"/>
          <w:color w:val="auto"/>
          <w:kern w:val="2"/>
          <w:sz w:val="28"/>
          <w:szCs w:val="28"/>
          <w:highlight w:val="none"/>
          <w:shd w:val="clear"/>
          <w:lang w:eastAsia="zh-CN"/>
        </w:rPr>
        <w:t>连城县招标投标交易平台</w:t>
      </w:r>
      <w:r>
        <w:rPr>
          <w:rFonts w:hint="eastAsia" w:ascii="宋体" w:hAnsi="宋体" w:eastAsia="宋体" w:cs="宋体"/>
          <w:color w:val="auto"/>
          <w:kern w:val="2"/>
          <w:sz w:val="28"/>
          <w:szCs w:val="28"/>
          <w:highlight w:val="none"/>
          <w:shd w:val="clear"/>
        </w:rPr>
        <w:t>(</w:t>
      </w:r>
      <w:r>
        <w:rPr>
          <w:rFonts w:hint="eastAsia" w:ascii="宋体" w:hAnsi="宋体" w:eastAsia="宋体" w:cs="宋体"/>
          <w:color w:val="auto"/>
          <w:kern w:val="2"/>
          <w:sz w:val="28"/>
          <w:szCs w:val="28"/>
          <w:highlight w:val="none"/>
          <w:shd w:val="clear"/>
          <w:lang w:eastAsia="zh-CN"/>
        </w:rPr>
        <w:t>https://lcyjy.enjoy5191.com/home</w:t>
      </w:r>
      <w:r>
        <w:rPr>
          <w:rFonts w:hint="eastAsia" w:ascii="宋体" w:hAnsi="宋体" w:eastAsia="宋体" w:cs="宋体"/>
          <w:color w:val="auto"/>
          <w:kern w:val="2"/>
          <w:sz w:val="28"/>
          <w:szCs w:val="28"/>
          <w:highlight w:val="none"/>
          <w:shd w:val="clear"/>
        </w:rPr>
        <w:t xml:space="preserve"> )”</w:t>
      </w:r>
      <w:r>
        <w:rPr>
          <w:rFonts w:hint="eastAsia" w:ascii="宋体" w:hAnsi="宋体" w:eastAsia="宋体" w:cs="宋体"/>
          <w:color w:val="auto"/>
          <w:kern w:val="2"/>
          <w:sz w:val="28"/>
          <w:szCs w:val="28"/>
          <w:highlight w:val="none"/>
          <w:shd w:val="clear"/>
          <w:lang w:eastAsia="zh-CN"/>
        </w:rPr>
        <w:t>网络</w:t>
      </w:r>
      <w:r>
        <w:rPr>
          <w:rFonts w:hint="eastAsia" w:ascii="宋体" w:hAnsi="宋体" w:eastAsia="宋体" w:cs="宋体"/>
          <w:color w:val="auto"/>
          <w:kern w:val="2"/>
          <w:sz w:val="28"/>
          <w:szCs w:val="28"/>
          <w:highlight w:val="none"/>
          <w:shd w:val="clear"/>
          <w:lang w:val="en-US" w:eastAsia="zh-CN"/>
        </w:rPr>
        <w:t>反</w:t>
      </w:r>
      <w:r>
        <w:rPr>
          <w:rFonts w:hint="eastAsia" w:ascii="宋体" w:hAnsi="宋体" w:eastAsia="宋体" w:cs="宋体"/>
          <w:color w:val="auto"/>
          <w:kern w:val="2"/>
          <w:sz w:val="28"/>
          <w:szCs w:val="28"/>
          <w:highlight w:val="none"/>
          <w:shd w:val="clear"/>
          <w:lang w:eastAsia="zh-CN"/>
        </w:rPr>
        <w:t>向一次性报价</w:t>
      </w:r>
      <w:r>
        <w:rPr>
          <w:rFonts w:hint="eastAsia" w:ascii="宋体" w:hAnsi="宋体" w:eastAsia="宋体" w:cs="宋体"/>
          <w:color w:val="auto"/>
          <w:kern w:val="2"/>
          <w:sz w:val="28"/>
          <w:szCs w:val="28"/>
          <w:highlight w:val="none"/>
          <w:shd w:val="clear"/>
        </w:rPr>
        <w:t>、</w:t>
      </w:r>
      <w:r>
        <w:rPr>
          <w:rFonts w:hint="eastAsia" w:ascii="宋体" w:hAnsi="宋体" w:eastAsia="宋体" w:cs="宋体"/>
          <w:b/>
          <w:bCs/>
          <w:color w:val="auto"/>
          <w:kern w:val="2"/>
          <w:sz w:val="28"/>
          <w:szCs w:val="28"/>
          <w:highlight w:val="none"/>
          <w:shd w:val="clear"/>
          <w:lang w:val="en-US" w:eastAsia="zh-CN"/>
        </w:rPr>
        <w:t>价低者</w:t>
      </w:r>
      <w:r>
        <w:rPr>
          <w:rFonts w:hint="eastAsia" w:ascii="宋体" w:hAnsi="宋体" w:eastAsia="宋体" w:cs="宋体"/>
          <w:color w:val="auto"/>
          <w:kern w:val="2"/>
          <w:sz w:val="28"/>
          <w:szCs w:val="28"/>
          <w:highlight w:val="none"/>
          <w:shd w:val="clear"/>
        </w:rPr>
        <w:t>得的交易方式，以“价格优先，时间优先”（即同等价格时，以</w:t>
      </w:r>
      <w:r>
        <w:rPr>
          <w:rFonts w:hint="eastAsia" w:ascii="宋体" w:hAnsi="宋体" w:cs="宋体"/>
          <w:color w:val="auto"/>
          <w:kern w:val="2"/>
          <w:sz w:val="28"/>
          <w:szCs w:val="28"/>
          <w:highlight w:val="none"/>
          <w:shd w:val="clear"/>
          <w:lang w:val="en-US" w:eastAsia="zh-CN"/>
        </w:rPr>
        <w:t>解密</w:t>
      </w:r>
      <w:r>
        <w:rPr>
          <w:rFonts w:hint="eastAsia" w:ascii="宋体" w:hAnsi="宋体" w:eastAsia="宋体" w:cs="宋体"/>
          <w:color w:val="auto"/>
          <w:kern w:val="2"/>
          <w:sz w:val="28"/>
          <w:szCs w:val="28"/>
          <w:highlight w:val="none"/>
          <w:shd w:val="clear"/>
        </w:rPr>
        <w:t>时间优先）确定本次竞价标的的成交人。</w:t>
      </w:r>
    </w:p>
    <w:p w14:paraId="511A05B7">
      <w:pPr>
        <w:widowControl/>
        <w:shd w:val="clear"/>
        <w:snapToGrid/>
        <w:spacing w:before="0" w:line="520" w:lineRule="exact"/>
        <w:ind w:left="0"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3.1竞价人以总价报价方式进行报价，竞价人在报价时不得高于最高限价，根据有效竞价人报价排名情况，由低到高排序，最低的一名即为成交人。最高控制价为包干价，包括但不限于税费、服务费、文印费、差旅费、交通费、住宿费等所有相关费用，竞价人应对本次供货内容应有充分认识，自行判断能够完成本项目所需的费用，风险费用应自行考虑计入投标报价，竞价人未考虑风险因素造成的损失由竞价人自行负责。</w:t>
      </w:r>
    </w:p>
    <w:p w14:paraId="10EF8A3D">
      <w:pPr>
        <w:widowControl/>
        <w:shd w:val="clear"/>
        <w:snapToGrid/>
        <w:spacing w:before="0" w:line="520" w:lineRule="exact"/>
        <w:ind w:left="0" w:firstLine="560" w:firstLineChars="200"/>
        <w:rPr>
          <w:rFonts w:hint="eastAsia" w:ascii="宋体" w:hAnsi="宋体" w:eastAsia="宋体" w:cs="宋体"/>
          <w:color w:val="auto"/>
          <w:kern w:val="2"/>
          <w:sz w:val="28"/>
          <w:szCs w:val="28"/>
          <w:shd w:val="clear"/>
        </w:rPr>
      </w:pPr>
      <w:r>
        <w:rPr>
          <w:rFonts w:hint="eastAsia" w:ascii="宋体" w:hAnsi="宋体" w:eastAsia="宋体" w:cs="宋体"/>
          <w:color w:val="auto"/>
          <w:kern w:val="2"/>
          <w:sz w:val="28"/>
          <w:szCs w:val="28"/>
          <w:highlight w:val="none"/>
          <w:shd w:val="clear"/>
          <w:lang w:val="en-US" w:eastAsia="zh-CN"/>
        </w:rPr>
        <w:t>3.2</w:t>
      </w:r>
      <w:r>
        <w:rPr>
          <w:rFonts w:hint="eastAsia" w:ascii="宋体" w:hAnsi="宋体" w:eastAsia="宋体" w:cs="宋体"/>
          <w:color w:val="auto"/>
          <w:kern w:val="2"/>
          <w:sz w:val="28"/>
          <w:szCs w:val="28"/>
          <w:highlight w:val="none"/>
          <w:shd w:val="clear"/>
        </w:rPr>
        <w:t>若有两个或两个以上的报价相等时，以解密</w:t>
      </w:r>
      <w:r>
        <w:rPr>
          <w:rFonts w:hint="eastAsia" w:ascii="宋体" w:hAnsi="宋体" w:cs="宋体"/>
          <w:color w:val="auto"/>
          <w:kern w:val="2"/>
          <w:sz w:val="28"/>
          <w:szCs w:val="28"/>
          <w:highlight w:val="none"/>
          <w:shd w:val="clear"/>
          <w:lang w:val="en-US" w:eastAsia="zh-CN"/>
        </w:rPr>
        <w:t>时间优先</w:t>
      </w:r>
      <w:r>
        <w:rPr>
          <w:rFonts w:hint="eastAsia" w:ascii="宋体" w:hAnsi="宋体" w:eastAsia="宋体" w:cs="宋体"/>
          <w:color w:val="auto"/>
          <w:kern w:val="2"/>
          <w:sz w:val="28"/>
          <w:szCs w:val="28"/>
          <w:highlight w:val="none"/>
          <w:shd w:val="clear"/>
        </w:rPr>
        <w:t>的竞价人为成交人；若有两个或两个以上的报价相等，解密时间相同时，则以报名时先缴纳竞价保证的竞价人为成交人；若有两个或两个以上的报价相等，解密时间相同，且缴纳竞价保证金时间相同时，则以报名时先提交报名材料的竞价人为成交人。</w:t>
      </w:r>
    </w:p>
    <w:p w14:paraId="3EFB34F2">
      <w:pPr>
        <w:widowControl/>
        <w:shd w:val="clear"/>
        <w:snapToGrid/>
        <w:spacing w:before="0" w:line="520" w:lineRule="exact"/>
        <w:ind w:left="0" w:firstLine="560" w:firstLineChars="200"/>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w:t>
      </w:r>
      <w:r>
        <w:rPr>
          <w:rFonts w:hint="eastAsia" w:ascii="宋体" w:hAnsi="宋体" w:eastAsia="宋体" w:cs="宋体"/>
          <w:b/>
          <w:bCs/>
          <w:color w:val="auto"/>
          <w:kern w:val="2"/>
          <w:sz w:val="28"/>
          <w:szCs w:val="28"/>
          <w:shd w:val="clear"/>
          <w:lang w:eastAsia="zh-CN"/>
        </w:rPr>
        <w:t>竞价人</w:t>
      </w:r>
      <w:r>
        <w:rPr>
          <w:rFonts w:hint="eastAsia" w:ascii="宋体" w:hAnsi="宋体" w:eastAsia="宋体" w:cs="宋体"/>
          <w:b/>
          <w:bCs/>
          <w:color w:val="auto"/>
          <w:kern w:val="2"/>
          <w:sz w:val="28"/>
          <w:szCs w:val="28"/>
          <w:shd w:val="clear"/>
        </w:rPr>
        <w:t>应以</w:t>
      </w:r>
      <w:r>
        <w:rPr>
          <w:rFonts w:hint="eastAsia" w:ascii="宋体" w:hAnsi="宋体" w:eastAsia="宋体" w:cs="宋体"/>
          <w:b/>
          <w:bCs/>
          <w:color w:val="auto"/>
          <w:kern w:val="2"/>
          <w:sz w:val="28"/>
          <w:szCs w:val="28"/>
          <w:u w:val="none"/>
          <w:lang w:val="en-US" w:eastAsia="zh-CN" w:bidi="ar-SA"/>
        </w:rPr>
        <w:t>总价形式</w:t>
      </w:r>
      <w:r>
        <w:rPr>
          <w:rFonts w:hint="eastAsia" w:ascii="宋体" w:hAnsi="宋体" w:eastAsia="宋体" w:cs="宋体"/>
          <w:b/>
          <w:bCs/>
          <w:color w:val="auto"/>
          <w:kern w:val="2"/>
          <w:sz w:val="28"/>
          <w:szCs w:val="28"/>
          <w:shd w:val="clear"/>
        </w:rPr>
        <w:t>进行报价，竞价系统设置的价格表示</w:t>
      </w:r>
      <w:r>
        <w:rPr>
          <w:rFonts w:hint="eastAsia" w:ascii="宋体" w:hAnsi="宋体" w:eastAsia="宋体" w:cs="宋体"/>
          <w:b/>
          <w:bCs/>
          <w:color w:val="auto"/>
          <w:kern w:val="2"/>
          <w:sz w:val="28"/>
          <w:szCs w:val="28"/>
          <w:shd w:val="clear"/>
          <w:lang w:val="en-US" w:eastAsia="zh-CN"/>
        </w:rPr>
        <w:t>最高限价</w:t>
      </w:r>
      <w:r>
        <w:rPr>
          <w:rFonts w:hint="eastAsia" w:ascii="宋体" w:hAnsi="宋体" w:eastAsia="宋体" w:cs="宋体"/>
          <w:b/>
          <w:bCs/>
          <w:color w:val="auto"/>
          <w:kern w:val="2"/>
          <w:sz w:val="28"/>
          <w:szCs w:val="28"/>
          <w:shd w:val="clear"/>
        </w:rPr>
        <w:t>，</w:t>
      </w:r>
      <w:r>
        <w:rPr>
          <w:rFonts w:hint="eastAsia" w:ascii="宋体" w:hAnsi="宋体" w:eastAsia="宋体" w:cs="宋体"/>
          <w:b/>
          <w:bCs/>
          <w:color w:val="auto"/>
          <w:kern w:val="2"/>
          <w:sz w:val="28"/>
          <w:szCs w:val="28"/>
          <w:shd w:val="clear"/>
          <w:lang w:eastAsia="zh-CN"/>
        </w:rPr>
        <w:t>竞价人</w:t>
      </w:r>
      <w:r>
        <w:rPr>
          <w:rFonts w:hint="eastAsia" w:ascii="宋体" w:hAnsi="宋体" w:eastAsia="宋体" w:cs="宋体"/>
          <w:b/>
          <w:bCs/>
          <w:color w:val="auto"/>
          <w:kern w:val="2"/>
          <w:sz w:val="28"/>
          <w:szCs w:val="28"/>
          <w:shd w:val="clear"/>
        </w:rPr>
        <w:t>在竞价系统填报</w:t>
      </w:r>
      <w:r>
        <w:rPr>
          <w:rFonts w:hint="eastAsia" w:ascii="宋体" w:hAnsi="宋体" w:eastAsia="宋体" w:cs="宋体"/>
          <w:b/>
          <w:bCs/>
          <w:color w:val="auto"/>
          <w:kern w:val="2"/>
          <w:sz w:val="28"/>
          <w:szCs w:val="28"/>
          <w:shd w:val="clear"/>
          <w:lang w:val="en-US" w:eastAsia="zh-CN"/>
        </w:rPr>
        <w:t>价格高</w:t>
      </w:r>
      <w:r>
        <w:rPr>
          <w:rFonts w:hint="eastAsia" w:ascii="宋体" w:hAnsi="宋体" w:eastAsia="宋体" w:cs="宋体"/>
          <w:b/>
          <w:bCs/>
          <w:color w:val="auto"/>
          <w:kern w:val="2"/>
          <w:sz w:val="28"/>
          <w:szCs w:val="28"/>
          <w:shd w:val="clear"/>
        </w:rPr>
        <w:t>于</w:t>
      </w:r>
      <w:r>
        <w:rPr>
          <w:rFonts w:hint="eastAsia" w:ascii="宋体" w:hAnsi="宋体" w:eastAsia="宋体" w:cs="宋体"/>
          <w:b/>
          <w:bCs/>
          <w:color w:val="auto"/>
          <w:kern w:val="2"/>
          <w:sz w:val="28"/>
          <w:szCs w:val="28"/>
          <w:shd w:val="clear"/>
          <w:lang w:val="en-US" w:eastAsia="zh-CN"/>
        </w:rPr>
        <w:t>最高限价则</w:t>
      </w:r>
      <w:r>
        <w:rPr>
          <w:rFonts w:hint="eastAsia" w:ascii="宋体" w:hAnsi="宋体" w:eastAsia="宋体" w:cs="宋体"/>
          <w:b/>
          <w:bCs/>
          <w:color w:val="auto"/>
          <w:kern w:val="2"/>
          <w:sz w:val="28"/>
          <w:szCs w:val="28"/>
          <w:shd w:val="clear"/>
        </w:rPr>
        <w:t>为无效报价</w:t>
      </w:r>
      <w:r>
        <w:rPr>
          <w:rFonts w:hint="eastAsia" w:ascii="宋体" w:hAnsi="宋体" w:eastAsia="宋体" w:cs="宋体"/>
          <w:b/>
          <w:bCs/>
          <w:color w:val="auto"/>
          <w:kern w:val="2"/>
          <w:sz w:val="28"/>
          <w:szCs w:val="28"/>
          <w:shd w:val="clear"/>
          <w:lang w:eastAsia="zh-CN"/>
        </w:rPr>
        <w:t>，</w:t>
      </w:r>
      <w:r>
        <w:rPr>
          <w:rFonts w:hint="eastAsia" w:ascii="宋体" w:hAnsi="宋体" w:eastAsia="宋体" w:cs="宋体"/>
          <w:b/>
          <w:bCs/>
          <w:color w:val="auto"/>
          <w:kern w:val="2"/>
          <w:sz w:val="28"/>
          <w:szCs w:val="28"/>
          <w:shd w:val="clear"/>
        </w:rPr>
        <w:t>填报</w:t>
      </w:r>
      <w:r>
        <w:rPr>
          <w:rFonts w:hint="eastAsia" w:ascii="宋体" w:hAnsi="宋体" w:eastAsia="宋体" w:cs="宋体"/>
          <w:b/>
          <w:bCs/>
          <w:color w:val="auto"/>
          <w:kern w:val="2"/>
          <w:sz w:val="28"/>
          <w:szCs w:val="28"/>
          <w:shd w:val="clear"/>
          <w:lang w:val="en-US" w:eastAsia="zh-CN"/>
        </w:rPr>
        <w:t>总价最低的</w:t>
      </w:r>
      <w:r>
        <w:rPr>
          <w:rFonts w:hint="eastAsia" w:ascii="宋体" w:hAnsi="宋体" w:eastAsia="宋体" w:cs="宋体"/>
          <w:b/>
          <w:bCs/>
          <w:color w:val="auto"/>
          <w:kern w:val="2"/>
          <w:sz w:val="28"/>
          <w:szCs w:val="28"/>
          <w:shd w:val="clear"/>
          <w:lang w:eastAsia="zh-CN"/>
        </w:rPr>
        <w:t>竞价人</w:t>
      </w:r>
      <w:r>
        <w:rPr>
          <w:rFonts w:hint="eastAsia" w:ascii="宋体" w:hAnsi="宋体" w:eastAsia="宋体" w:cs="宋体"/>
          <w:b/>
          <w:bCs/>
          <w:color w:val="auto"/>
          <w:kern w:val="2"/>
          <w:sz w:val="28"/>
          <w:szCs w:val="28"/>
          <w:shd w:val="clear"/>
        </w:rPr>
        <w:t>作为本项目成交人。</w:t>
      </w:r>
      <w:r>
        <w:rPr>
          <w:rFonts w:hint="eastAsia" w:ascii="宋体" w:hAnsi="宋体" w:eastAsia="宋体" w:cs="宋体"/>
          <w:color w:val="auto"/>
          <w:kern w:val="2"/>
          <w:sz w:val="28"/>
          <w:szCs w:val="28"/>
          <w:highlight w:val="none"/>
          <w:shd w:val="clear"/>
          <w:lang w:val="en-US" w:eastAsia="zh-CN"/>
        </w:rPr>
        <w:t xml:space="preserve">若竞价系统显示无效报价竞价人为成交人的，我司有权按照本《竞价须知》规则排除无效报价竞价人后，根据有效报价竞价人的排序重新确定成交人。 </w:t>
      </w:r>
    </w:p>
    <w:p w14:paraId="1DE08AE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5.特别提示：标的经公开征集到的合格竞价人,应以不高于最高限价进行报价，同时成交人应签署《竞价结果通知书》等相关文件，否则视同为违约。</w:t>
      </w:r>
    </w:p>
    <w:p w14:paraId="672BA25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6.本公司有权就竞价时间做出调整，如有调整将在本公司网站进行公告。</w:t>
      </w:r>
    </w:p>
    <w:p w14:paraId="71CA3816">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七、交易服务费</w:t>
      </w:r>
    </w:p>
    <w:p w14:paraId="77DB12A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highlight w:val="none"/>
          <w:lang w:val="en-US" w:eastAsia="zh-CN"/>
        </w:rPr>
      </w:pPr>
      <w:r>
        <w:rPr>
          <w:rFonts w:hint="eastAsia" w:ascii="宋体" w:hAnsi="宋体" w:eastAsia="宋体" w:cs="宋体"/>
          <w:color w:val="auto"/>
          <w:sz w:val="28"/>
          <w:szCs w:val="28"/>
        </w:rPr>
        <w:t>竞价成交后，</w:t>
      </w:r>
      <w:r>
        <w:rPr>
          <w:rFonts w:hint="eastAsia" w:ascii="宋体" w:hAnsi="宋体" w:eastAsia="宋体" w:cs="宋体"/>
          <w:b/>
          <w:bCs/>
          <w:color w:val="auto"/>
          <w:sz w:val="28"/>
          <w:szCs w:val="28"/>
        </w:rPr>
        <w:t>本项目的</w:t>
      </w:r>
      <w:r>
        <w:rPr>
          <w:rFonts w:hint="eastAsia" w:ascii="宋体" w:hAnsi="宋体" w:eastAsia="宋体" w:cs="宋体"/>
          <w:b/>
          <w:bCs/>
          <w:color w:val="auto"/>
          <w:sz w:val="28"/>
          <w:szCs w:val="28"/>
          <w:shd w:val="clear"/>
          <w:lang w:val="en-US" w:eastAsia="zh-CN"/>
        </w:rPr>
        <w:t>招标代理</w:t>
      </w:r>
      <w:r>
        <w:rPr>
          <w:rFonts w:hint="eastAsia" w:ascii="宋体" w:hAnsi="宋体" w:eastAsia="宋体" w:cs="宋体"/>
          <w:b/>
          <w:bCs/>
          <w:color w:val="auto"/>
          <w:sz w:val="28"/>
          <w:szCs w:val="28"/>
        </w:rPr>
        <w:t>服务费按成交价×1.5%计费向成交</w:t>
      </w:r>
      <w:r>
        <w:rPr>
          <w:rFonts w:hint="eastAsia" w:ascii="宋体" w:hAnsi="宋体" w:eastAsia="宋体" w:cs="宋体"/>
          <w:b/>
          <w:bCs/>
          <w:color w:val="auto"/>
          <w:sz w:val="28"/>
          <w:szCs w:val="28"/>
          <w:lang w:val="en-US" w:eastAsia="zh-CN"/>
        </w:rPr>
        <w:t>人</w:t>
      </w:r>
      <w:r>
        <w:rPr>
          <w:rFonts w:hint="eastAsia" w:ascii="宋体" w:hAnsi="宋体" w:eastAsia="宋体" w:cs="宋体"/>
          <w:b/>
          <w:bCs/>
          <w:color w:val="auto"/>
          <w:sz w:val="28"/>
          <w:szCs w:val="28"/>
        </w:rPr>
        <w:t>收取</w:t>
      </w:r>
      <w:r>
        <w:rPr>
          <w:rFonts w:hint="eastAsia" w:ascii="宋体" w:hAnsi="宋体" w:cs="宋体"/>
          <w:color w:val="auto"/>
          <w:sz w:val="28"/>
          <w:szCs w:val="28"/>
          <w:lang w:eastAsia="zh-CN"/>
        </w:rPr>
        <w:t>，</w:t>
      </w:r>
      <w:r>
        <w:rPr>
          <w:rFonts w:hint="eastAsia" w:ascii="宋体" w:hAnsi="宋体" w:cs="宋体"/>
          <w:b/>
          <w:bCs/>
          <w:color w:val="auto"/>
          <w:sz w:val="28"/>
          <w:szCs w:val="28"/>
          <w:lang w:eastAsia="zh-CN"/>
        </w:rPr>
        <w:t>当成交（或中标）金额低于3万元时，代理费按实际金额计收；成交（或中标）金额大于等于3万元且代理费不足3000元时，按3000元收取</w:t>
      </w:r>
      <w:r>
        <w:rPr>
          <w:rFonts w:hint="eastAsia" w:ascii="宋体" w:hAnsi="宋体" w:cs="宋体"/>
          <w:color w:val="auto"/>
          <w:sz w:val="28"/>
          <w:szCs w:val="28"/>
          <w:lang w:eastAsia="zh-CN"/>
        </w:rPr>
        <w:t>。</w:t>
      </w:r>
      <w:r>
        <w:rPr>
          <w:rFonts w:hint="eastAsia" w:ascii="宋体" w:hAnsi="宋体" w:eastAsia="宋体" w:cs="宋体"/>
          <w:color w:val="auto"/>
          <w:sz w:val="28"/>
          <w:szCs w:val="28"/>
          <w:highlight w:val="none"/>
          <w:lang w:val="en-US" w:eastAsia="zh-CN"/>
        </w:rPr>
        <w:t>招标代理服务费须在成交之日起</w:t>
      </w:r>
      <w:r>
        <w:rPr>
          <w:rFonts w:hint="eastAsia" w:ascii="宋体" w:hAnsi="宋体" w:cs="宋体"/>
          <w:color w:val="auto"/>
          <w:sz w:val="28"/>
          <w:szCs w:val="28"/>
          <w:highlight w:val="none"/>
          <w:lang w:val="en-US" w:eastAsia="zh-CN"/>
        </w:rPr>
        <w:t>7</w:t>
      </w:r>
      <w:r>
        <w:rPr>
          <w:rFonts w:hint="eastAsia" w:ascii="宋体" w:hAnsi="宋体" w:eastAsia="宋体" w:cs="宋体"/>
          <w:color w:val="auto"/>
          <w:sz w:val="28"/>
          <w:szCs w:val="28"/>
          <w:highlight w:val="none"/>
          <w:lang w:val="en-US" w:eastAsia="zh-CN"/>
        </w:rPr>
        <w:t>个工作日汇到本公司指定账户（户名：连城县国有资产产权交易服务有限公司，开户行：中国农业银行连城县支行，账号：1377 0101 0400 18263）。招标代理服务费未按期付清的，视成交人根本违约，竞价保证金不予退回。</w:t>
      </w:r>
    </w:p>
    <w:p w14:paraId="4D171E95">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八、付款方式</w:t>
      </w:r>
    </w:p>
    <w:p w14:paraId="21C4B887">
      <w:pPr>
        <w:keepNext w:val="0"/>
        <w:keepLines w:val="0"/>
        <w:pageBreakBefore w:val="0"/>
        <w:widowControl/>
        <w:kinsoku/>
        <w:wordWrap/>
        <w:topLinePunct w:val="0"/>
        <w:bidi w:val="0"/>
        <w:spacing w:line="360" w:lineRule="auto"/>
        <w:ind w:left="0" w:firstLine="480"/>
        <w:jc w:val="left"/>
        <w:rPr>
          <w:rFonts w:hint="eastAsia" w:ascii="宋体" w:hAnsi="宋体" w:cs="宋体"/>
          <w:color w:val="auto"/>
          <w:sz w:val="28"/>
          <w:szCs w:val="28"/>
          <w:lang w:val="en-US" w:eastAsia="zh-CN"/>
        </w:rPr>
      </w:pPr>
      <w:r>
        <w:rPr>
          <w:rFonts w:hint="eastAsia" w:ascii="宋体" w:hAnsi="宋体" w:cs="宋体"/>
          <w:color w:val="auto"/>
          <w:sz w:val="28"/>
          <w:szCs w:val="28"/>
          <w:lang w:val="en-US" w:eastAsia="zh-CN"/>
        </w:rPr>
        <w:t>1.合同签订，收到预付款发票后，15个工作日内支付预付款；</w:t>
      </w:r>
    </w:p>
    <w:p w14:paraId="63388A41">
      <w:pPr>
        <w:keepNext w:val="0"/>
        <w:keepLines w:val="0"/>
        <w:pageBreakBefore w:val="0"/>
        <w:widowControl/>
        <w:kinsoku/>
        <w:wordWrap/>
        <w:topLinePunct w:val="0"/>
        <w:bidi w:val="0"/>
        <w:spacing w:line="360" w:lineRule="auto"/>
        <w:ind w:left="0" w:firstLine="480"/>
        <w:jc w:val="left"/>
        <w:rPr>
          <w:rFonts w:hint="eastAsia" w:ascii="宋体" w:hAnsi="宋体" w:cs="宋体"/>
          <w:color w:val="auto"/>
          <w:sz w:val="28"/>
          <w:szCs w:val="28"/>
          <w:lang w:val="en-US" w:eastAsia="zh-CN"/>
        </w:rPr>
      </w:pPr>
      <w:r>
        <w:rPr>
          <w:rFonts w:hint="eastAsia" w:ascii="宋体" w:hAnsi="宋体" w:cs="宋体"/>
          <w:color w:val="auto"/>
          <w:sz w:val="28"/>
          <w:szCs w:val="28"/>
          <w:lang w:val="en-US" w:eastAsia="zh-CN"/>
        </w:rPr>
        <w:t>2.设备安装完成，收到尾款发票后，15个工作日内支付尾款。</w:t>
      </w:r>
    </w:p>
    <w:p w14:paraId="3DF91C30">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九、费用承担</w:t>
      </w:r>
    </w:p>
    <w:p w14:paraId="3FAF24C9">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1.竞价人自行承担参加竞价会有关的全部费用（包括但不限于差旅费、邮寄费、资料费等）。</w:t>
      </w:r>
    </w:p>
    <w:p w14:paraId="1FB290A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xml:space="preserve"> 2.成交价为包干价，包括但不限于税费、服务费、文印费、差旅费、交通费、住宿费等所有相关费用，竞价人应对本次供货内容应有充分认识，自行判断能够完成本项目所需的费用，风险费用应自行考虑计入投标报价，竞价人未考虑风险因素造成的损失由竞价人自行负责。</w:t>
      </w:r>
    </w:p>
    <w:p w14:paraId="2000133F">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十、违约责任</w:t>
      </w:r>
    </w:p>
    <w:p w14:paraId="3D3620B1">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成交人应价后反悔的，或不即时签订《竞价结果通知书》，或逾期未缴纳交易服务费，本公司按违约处理，保证金不予退回，同时《竞价结果通知书》自动失效，并视情对竞价标的再次竞价或处理，本公司将保留向该成交人提起赔偿诉讼的权利。</w:t>
      </w:r>
    </w:p>
    <w:p w14:paraId="60122C00">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十一、注意事项</w:t>
      </w:r>
    </w:p>
    <w:p w14:paraId="0BE8C6F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1.因不可预见的原因导致上述竞价交易方式不能正常进行的，本公司有权中止交易或临时决定采用其它竞价方式和竞价交易规则，竞价人对此不得有异议。</w:t>
      </w:r>
    </w:p>
    <w:p w14:paraId="7688D27B">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2.竞价人应妥善保管好用户名及密码，用户名为竞价人参加网络竞价的唯一合法身份，所有用户登录后的报价均视为竞价人本人真实意愿的表示。如用户名丢失或被他人盗用所造成的一切后果均由竞价人负责。</w:t>
      </w:r>
    </w:p>
    <w:p w14:paraId="23D0B8FF">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3.成交后，成交人应当与委托人签订《</w:t>
      </w:r>
      <w:r>
        <w:rPr>
          <w:rFonts w:hint="eastAsia" w:ascii="宋体" w:hAnsi="宋体" w:cs="宋体"/>
          <w:color w:val="auto"/>
          <w:sz w:val="28"/>
          <w:szCs w:val="28"/>
          <w:lang w:val="en-US" w:eastAsia="zh-CN"/>
        </w:rPr>
        <w:t>采购合同</w:t>
      </w:r>
      <w:r>
        <w:rPr>
          <w:rFonts w:hint="eastAsia" w:ascii="宋体" w:hAnsi="宋体" w:eastAsia="宋体" w:cs="宋体"/>
          <w:color w:val="auto"/>
          <w:sz w:val="28"/>
          <w:szCs w:val="28"/>
          <w:lang w:val="en-US" w:eastAsia="zh-CN"/>
        </w:rPr>
        <w:t>》，并严格履行，双方的权利、义务以《</w:t>
      </w:r>
      <w:r>
        <w:rPr>
          <w:rFonts w:hint="eastAsia" w:ascii="宋体" w:hAnsi="宋体" w:cs="宋体"/>
          <w:color w:val="auto"/>
          <w:sz w:val="28"/>
          <w:szCs w:val="28"/>
          <w:lang w:val="en-US" w:eastAsia="zh-CN"/>
        </w:rPr>
        <w:t>采购合同</w:t>
      </w:r>
      <w:r>
        <w:rPr>
          <w:rFonts w:hint="eastAsia" w:ascii="宋体" w:hAnsi="宋体" w:eastAsia="宋体" w:cs="宋体"/>
          <w:color w:val="auto"/>
          <w:sz w:val="28"/>
          <w:szCs w:val="28"/>
          <w:lang w:val="en-US" w:eastAsia="zh-CN"/>
        </w:rPr>
        <w:t>》约定为准。</w:t>
      </w:r>
    </w:p>
    <w:p w14:paraId="6070013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4.因委托人、成交人的原因造成不能签订相应的合同或解除合同、合同无效的，我司不承担任何责任。签订《竞价结果通知书》视为我司对成交人的合同义务履行完毕。</w:t>
      </w:r>
    </w:p>
    <w:p w14:paraId="55325318">
      <w:pPr>
        <w:keepNext w:val="0"/>
        <w:keepLines w:val="0"/>
        <w:pageBreakBefore w:val="0"/>
        <w:widowControl w:val="0"/>
        <w:kinsoku/>
        <w:wordWrap/>
        <w:overflowPunct/>
        <w:topLinePunct w:val="0"/>
        <w:autoSpaceDE/>
        <w:autoSpaceDN/>
        <w:bidi w:val="0"/>
        <w:adjustRightInd/>
        <w:snapToGrid/>
        <w:spacing w:line="520" w:lineRule="exact"/>
        <w:ind w:firstLine="562" w:firstLineChars="200"/>
        <w:jc w:val="both"/>
        <w:textAlignment w:val="auto"/>
        <w:rPr>
          <w:rFonts w:hint="eastAsia" w:ascii="宋体" w:hAnsi="宋体" w:eastAsia="宋体" w:cs="宋体"/>
          <w:b/>
          <w:bCs/>
          <w:color w:val="auto"/>
          <w:sz w:val="28"/>
          <w:szCs w:val="28"/>
          <w:lang w:val="en-US" w:eastAsia="zh-CN"/>
        </w:rPr>
      </w:pPr>
      <w:r>
        <w:rPr>
          <w:rFonts w:hint="eastAsia" w:ascii="宋体" w:hAnsi="宋体" w:eastAsia="宋体" w:cs="宋体"/>
          <w:b/>
          <w:bCs/>
          <w:color w:val="auto"/>
          <w:sz w:val="28"/>
          <w:szCs w:val="28"/>
          <w:lang w:val="en-US" w:eastAsia="zh-CN"/>
        </w:rPr>
        <w:t>十二、特别提示</w:t>
      </w:r>
    </w:p>
    <w:tbl>
      <w:tblPr>
        <w:tblStyle w:val="14"/>
        <w:tblW w:w="9071" w:type="dxa"/>
        <w:jc w:val="center"/>
        <w:shd w:val="clear" w:color="auto" w:fill="FFFFFF"/>
        <w:tblLayout w:type="autofit"/>
        <w:tblCellMar>
          <w:top w:w="0" w:type="dxa"/>
          <w:left w:w="0" w:type="dxa"/>
          <w:bottom w:w="0" w:type="dxa"/>
          <w:right w:w="0" w:type="dxa"/>
        </w:tblCellMar>
      </w:tblPr>
      <w:tblGrid>
        <w:gridCol w:w="9071"/>
      </w:tblGrid>
      <w:tr w14:paraId="49C3E373">
        <w:tblPrEx>
          <w:tblCellMar>
            <w:top w:w="0" w:type="dxa"/>
            <w:left w:w="0" w:type="dxa"/>
            <w:bottom w:w="0" w:type="dxa"/>
            <w:right w:w="0" w:type="dxa"/>
          </w:tblCellMar>
        </w:tblPrEx>
        <w:trPr>
          <w:jc w:val="center"/>
        </w:trPr>
        <w:tc>
          <w:tcPr>
            <w:tcW w:w="5000" w:type="pct"/>
            <w:tcBorders>
              <w:top w:val="single" w:color="auto" w:sz="8" w:space="0"/>
              <w:left w:val="single" w:color="auto" w:sz="8" w:space="0"/>
              <w:bottom w:val="single" w:color="auto" w:sz="8" w:space="0"/>
              <w:right w:val="single" w:color="auto" w:sz="8" w:space="0"/>
            </w:tcBorders>
            <w:shd w:val="clear" w:color="auto" w:fill="FFFFFF"/>
            <w:tcMar>
              <w:left w:w="108" w:type="dxa"/>
              <w:right w:w="108" w:type="dxa"/>
            </w:tcMar>
          </w:tcPr>
          <w:p w14:paraId="7FC5A88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1.申请人必须对本项目情况及竞价流程进行充分的咨询和了解，一旦参与竞价，视为无异议，并对项目存在或可能存在的瑕疵表示认可，自行承担由此造成的风险。</w:t>
            </w:r>
          </w:p>
          <w:p w14:paraId="64FC57F4">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2.竞价文件如有更正修改，公告将在</w:t>
            </w:r>
            <w:r>
              <w:rPr>
                <w:rFonts w:hint="eastAsia" w:ascii="宋体" w:hAnsi="宋体" w:eastAsia="宋体" w:cs="宋体"/>
                <w:b/>
                <w:bCs/>
                <w:color w:val="auto"/>
                <w:sz w:val="28"/>
                <w:szCs w:val="28"/>
                <w:lang w:val="en-US" w:eastAsia="zh-CN"/>
              </w:rPr>
              <w:t>连城产权交易网（网址：http://www.lcxcqjy.com/）、</w:t>
            </w:r>
            <w:r>
              <w:rPr>
                <w:rFonts w:hint="eastAsia" w:ascii="宋体" w:hAnsi="宋体" w:eastAsia="宋体" w:cs="宋体"/>
                <w:color w:val="auto"/>
                <w:sz w:val="28"/>
                <w:szCs w:val="28"/>
              </w:rPr>
              <w:t>连城县招标投标交易平台(</w:t>
            </w:r>
            <w:r>
              <w:rPr>
                <w:rFonts w:hint="eastAsia" w:ascii="宋体" w:hAnsi="宋体" w:eastAsia="宋体" w:cs="宋体"/>
                <w:b w:val="0"/>
                <w:bCs w:val="0"/>
                <w:color w:val="auto"/>
                <w:sz w:val="28"/>
                <w:szCs w:val="28"/>
              </w:rPr>
              <w:t>网址：</w:t>
            </w:r>
            <w:r>
              <w:rPr>
                <w:rFonts w:hint="eastAsia" w:ascii="宋体" w:hAnsi="宋体" w:eastAsia="宋体" w:cs="宋体"/>
                <w:color w:val="auto"/>
                <w:sz w:val="28"/>
                <w:szCs w:val="28"/>
              </w:rPr>
              <w:t>https://lcyjy.enjoy5191.com/home</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上发布，请潜在竞价人随时密切关注上述网站并下载相关信息，本公司不再另行通知（相同内容如有多次修改，以最后一次修改为准）。潜在竞价人未查看、下载修改内容的，后果自行承担。</w:t>
            </w:r>
          </w:p>
          <w:p w14:paraId="187F06A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3.有需要通知事项时，本公司以竞价人报名时载明的联系电话、联系地址（未另外注明的以身份证为准）作为联系依据，通过邮件或语音、短信的方式通知竞价人，即使竞价人不签收或未收到通知，均视为竞价人已收到通知，由此造成的后果由竞价人自行负责。竞价人成为成交人参照此条款执行。</w:t>
            </w:r>
          </w:p>
        </w:tc>
      </w:tr>
    </w:tbl>
    <w:p w14:paraId="0317BBC3">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w:t>
      </w:r>
    </w:p>
    <w:p w14:paraId="54301C90">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drawing>
          <wp:anchor distT="0" distB="0" distL="114300" distR="114300" simplePos="0" relativeHeight="251659264" behindDoc="1" locked="0" layoutInCell="1" allowOverlap="1">
            <wp:simplePos x="0" y="0"/>
            <wp:positionH relativeFrom="column">
              <wp:posOffset>711200</wp:posOffset>
            </wp:positionH>
            <wp:positionV relativeFrom="paragraph">
              <wp:posOffset>75565</wp:posOffset>
            </wp:positionV>
            <wp:extent cx="934085" cy="934085"/>
            <wp:effectExtent l="0" t="0" r="10795" b="10795"/>
            <wp:wrapNone/>
            <wp:docPr id="2" name="图片 2" descr="公司微信公众号"/>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公司微信公众号"/>
                    <pic:cNvPicPr>
                      <a:picLocks noChangeAspect="1"/>
                    </pic:cNvPicPr>
                  </pic:nvPicPr>
                  <pic:blipFill>
                    <a:blip r:embed="rId5"/>
                    <a:stretch>
                      <a:fillRect/>
                    </a:stretch>
                  </pic:blipFill>
                  <pic:spPr>
                    <a:xfrm>
                      <a:off x="0" y="0"/>
                      <a:ext cx="934085" cy="934085"/>
                    </a:xfrm>
                    <a:prstGeom prst="rect">
                      <a:avLst/>
                    </a:prstGeom>
                  </pic:spPr>
                </pic:pic>
              </a:graphicData>
            </a:graphic>
          </wp:anchor>
        </w:drawing>
      </w:r>
      <w:r>
        <w:rPr>
          <w:rFonts w:hint="eastAsia" w:ascii="宋体" w:hAnsi="宋体" w:eastAsia="宋体" w:cs="宋体"/>
          <w:color w:val="auto"/>
          <w:sz w:val="28"/>
          <w:szCs w:val="28"/>
          <w:lang w:val="en-US" w:eastAsia="zh-CN"/>
        </w:rPr>
        <w:t>              连城县国有资产产权交易服务有限公司</w:t>
      </w:r>
    </w:p>
    <w:p w14:paraId="71BB344A">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xml:space="preserve">                                         202</w:t>
      </w:r>
      <w:r>
        <w:rPr>
          <w:rFonts w:hint="eastAsia" w:ascii="宋体" w:hAnsi="宋体" w:cs="宋体"/>
          <w:color w:val="auto"/>
          <w:sz w:val="28"/>
          <w:szCs w:val="28"/>
          <w:lang w:val="en-US" w:eastAsia="zh-CN"/>
        </w:rPr>
        <w:t>6</w:t>
      </w:r>
      <w:r>
        <w:rPr>
          <w:rFonts w:hint="eastAsia" w:ascii="宋体" w:hAnsi="宋体" w:eastAsia="宋体" w:cs="宋体"/>
          <w:color w:val="auto"/>
          <w:sz w:val="28"/>
          <w:szCs w:val="28"/>
          <w:lang w:val="en-US" w:eastAsia="zh-CN"/>
        </w:rPr>
        <w:t>年</w:t>
      </w:r>
      <w:r>
        <w:rPr>
          <w:rFonts w:hint="eastAsia" w:ascii="宋体" w:hAnsi="宋体" w:cs="宋体"/>
          <w:color w:val="auto"/>
          <w:sz w:val="28"/>
          <w:szCs w:val="28"/>
          <w:lang w:val="en-US" w:eastAsia="zh-CN"/>
        </w:rPr>
        <w:t>10</w:t>
      </w:r>
      <w:r>
        <w:rPr>
          <w:rFonts w:hint="eastAsia" w:ascii="宋体" w:hAnsi="宋体" w:eastAsia="宋体" w:cs="宋体"/>
          <w:color w:val="auto"/>
          <w:sz w:val="28"/>
          <w:szCs w:val="28"/>
          <w:lang w:val="en-US" w:eastAsia="zh-CN"/>
        </w:rPr>
        <w:t>月</w:t>
      </w:r>
      <w:r>
        <w:rPr>
          <w:rFonts w:hint="eastAsia" w:ascii="宋体" w:hAnsi="宋体" w:cs="宋体"/>
          <w:color w:val="auto"/>
          <w:sz w:val="28"/>
          <w:szCs w:val="28"/>
          <w:lang w:val="en-US" w:eastAsia="zh-CN"/>
        </w:rPr>
        <w:t>12</w:t>
      </w:r>
      <w:r>
        <w:rPr>
          <w:rFonts w:hint="eastAsia" w:ascii="宋体" w:hAnsi="宋体" w:eastAsia="宋体" w:cs="宋体"/>
          <w:color w:val="auto"/>
          <w:sz w:val="28"/>
          <w:szCs w:val="28"/>
          <w:lang w:val="en-US" w:eastAsia="zh-CN"/>
        </w:rPr>
        <w:t>日</w:t>
      </w:r>
    </w:p>
    <w:p w14:paraId="7039278D">
      <w:pPr>
        <w:keepNext w:val="0"/>
        <w:keepLines w:val="0"/>
        <w:pageBreakBefore w:val="0"/>
        <w:kinsoku/>
        <w:wordWrap/>
        <w:topLinePunct w:val="0"/>
        <w:bidi w:val="0"/>
        <w:spacing w:line="520" w:lineRule="exact"/>
        <w:ind w:firstLine="883"/>
        <w:jc w:val="both"/>
        <w:rPr>
          <w:rFonts w:hint="eastAsia" w:ascii="宋体" w:hAnsi="宋体" w:eastAsia="宋体" w:cs="宋体"/>
          <w:b/>
          <w:color w:val="auto"/>
          <w:sz w:val="28"/>
          <w:szCs w:val="28"/>
        </w:rPr>
      </w:pPr>
    </w:p>
    <w:p w14:paraId="31E169A1">
      <w:pPr>
        <w:keepNext w:val="0"/>
        <w:keepLines w:val="0"/>
        <w:pageBreakBefore w:val="0"/>
        <w:kinsoku/>
        <w:wordWrap/>
        <w:topLinePunct w:val="0"/>
        <w:bidi w:val="0"/>
        <w:spacing w:line="520" w:lineRule="exact"/>
        <w:ind w:firstLine="883"/>
        <w:jc w:val="both"/>
        <w:rPr>
          <w:rFonts w:hint="eastAsia" w:ascii="宋体" w:hAnsi="宋体" w:eastAsia="宋体" w:cs="宋体"/>
          <w:b/>
          <w:color w:val="auto"/>
          <w:sz w:val="28"/>
          <w:szCs w:val="28"/>
        </w:rPr>
      </w:pPr>
    </w:p>
    <w:p w14:paraId="393178DB">
      <w:pPr>
        <w:rPr>
          <w:rFonts w:hint="eastAsia" w:ascii="宋体" w:hAnsi="宋体" w:eastAsia="宋体" w:cs="宋体"/>
          <w:b/>
          <w:color w:val="auto"/>
          <w:sz w:val="28"/>
          <w:szCs w:val="28"/>
        </w:rPr>
      </w:pPr>
      <w:r>
        <w:rPr>
          <w:rFonts w:hint="eastAsia" w:ascii="宋体" w:hAnsi="宋体" w:eastAsia="宋体" w:cs="宋体"/>
          <w:b/>
          <w:color w:val="auto"/>
          <w:sz w:val="28"/>
          <w:szCs w:val="28"/>
        </w:rPr>
        <w:br w:type="page"/>
      </w:r>
    </w:p>
    <w:p w14:paraId="1FB32A61">
      <w:pPr>
        <w:keepNext w:val="0"/>
        <w:keepLines w:val="0"/>
        <w:pageBreakBefore w:val="0"/>
        <w:kinsoku/>
        <w:wordWrap/>
        <w:topLinePunct w:val="0"/>
        <w:bidi w:val="0"/>
        <w:spacing w:line="240" w:lineRule="auto"/>
        <w:jc w:val="center"/>
        <w:rPr>
          <w:rFonts w:hint="eastAsia" w:ascii="宋体" w:hAnsi="宋体" w:eastAsia="宋体" w:cs="宋体"/>
          <w:b/>
          <w:color w:val="auto"/>
          <w:sz w:val="28"/>
          <w:szCs w:val="28"/>
        </w:rPr>
      </w:pPr>
      <w:r>
        <w:rPr>
          <w:rFonts w:hint="eastAsia" w:ascii="宋体" w:hAnsi="宋体" w:eastAsia="宋体" w:cs="宋体"/>
          <w:b/>
          <w:color w:val="auto"/>
          <w:sz w:val="28"/>
          <w:szCs w:val="28"/>
        </w:rPr>
        <w:t>承 诺 书</w:t>
      </w:r>
    </w:p>
    <w:p w14:paraId="4B2CFC3C">
      <w:pPr>
        <w:keepNext w:val="0"/>
        <w:keepLines w:val="0"/>
        <w:pageBreakBefore w:val="0"/>
        <w:kinsoku/>
        <w:wordWrap/>
        <w:topLinePunct w:val="0"/>
        <w:bidi w:val="0"/>
        <w:spacing w:line="520" w:lineRule="exact"/>
        <w:ind w:firstLine="5880" w:firstLineChars="2100"/>
        <w:jc w:val="both"/>
        <w:rPr>
          <w:rFonts w:hint="eastAsia" w:ascii="宋体" w:hAnsi="宋体" w:eastAsia="宋体" w:cs="宋体"/>
          <w:color w:val="auto"/>
          <w:sz w:val="28"/>
          <w:szCs w:val="28"/>
        </w:rPr>
      </w:pPr>
    </w:p>
    <w:p w14:paraId="481CB6D1">
      <w:pPr>
        <w:keepNext w:val="0"/>
        <w:keepLines w:val="0"/>
        <w:pageBreakBefore w:val="0"/>
        <w:widowControl w:val="0"/>
        <w:kinsoku/>
        <w:wordWrap/>
        <w:overflowPunct/>
        <w:topLinePunct w:val="0"/>
        <w:autoSpaceDE/>
        <w:autoSpaceDN/>
        <w:bidi w:val="0"/>
        <w:adjustRightInd/>
        <w:snapToGrid/>
        <w:spacing w:beforeLines="50" w:line="520" w:lineRule="exact"/>
        <w:jc w:val="both"/>
        <w:textAlignment w:val="auto"/>
        <w:rPr>
          <w:rFonts w:hint="eastAsia" w:ascii="宋体" w:hAnsi="宋体" w:eastAsia="宋体" w:cs="宋体"/>
          <w:color w:val="auto"/>
          <w:sz w:val="28"/>
          <w:szCs w:val="28"/>
          <w:u w:val="single"/>
        </w:rPr>
      </w:pPr>
      <w:r>
        <w:rPr>
          <w:rFonts w:hint="eastAsia" w:ascii="宋体" w:hAnsi="宋体" w:eastAsia="宋体" w:cs="宋体"/>
          <w:b/>
          <w:bCs/>
          <w:color w:val="auto"/>
          <w:sz w:val="28"/>
          <w:szCs w:val="28"/>
        </w:rPr>
        <w:t>连城县国有资产产权交易服务有限公司</w:t>
      </w:r>
      <w:r>
        <w:rPr>
          <w:rFonts w:hint="eastAsia" w:ascii="宋体" w:hAnsi="宋体" w:eastAsia="宋体" w:cs="宋体"/>
          <w:color w:val="auto"/>
          <w:sz w:val="28"/>
          <w:szCs w:val="28"/>
        </w:rPr>
        <w:t>：</w:t>
      </w:r>
    </w:p>
    <w:p w14:paraId="0D18B2BA">
      <w:pPr>
        <w:keepNext w:val="0"/>
        <w:keepLines w:val="0"/>
        <w:pageBreakBefore w:val="0"/>
        <w:widowControl w:val="0"/>
        <w:kinsoku/>
        <w:wordWrap/>
        <w:overflowPunct/>
        <w:topLinePunct w:val="0"/>
        <w:autoSpaceDE/>
        <w:autoSpaceDN/>
        <w:bidi w:val="0"/>
        <w:adjustRightInd/>
        <w:snapToGrid/>
        <w:spacing w:line="520" w:lineRule="exact"/>
        <w:ind w:firstLine="560"/>
        <w:jc w:val="both"/>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本人（公司）承诺提供的报名材料真实、合法、有效，自愿报名参加贵司于</w:t>
      </w:r>
      <w:r>
        <w:rPr>
          <w:rFonts w:hint="eastAsia" w:ascii="宋体" w:hAnsi="宋体" w:eastAsia="宋体" w:cs="宋体"/>
          <w:color w:val="auto"/>
          <w:sz w:val="28"/>
          <w:szCs w:val="28"/>
          <w:u w:val="single"/>
        </w:rPr>
        <w:t xml:space="preserve"> </w:t>
      </w:r>
      <w:r>
        <w:rPr>
          <w:rFonts w:hint="eastAsia" w:ascii="宋体" w:hAnsi="宋体" w:cs="宋体"/>
          <w:color w:val="auto"/>
          <w:sz w:val="28"/>
          <w:szCs w:val="28"/>
          <w:u w:val="single"/>
          <w:lang w:val="en-US" w:eastAsia="zh-CN"/>
        </w:rPr>
        <w:t>2026年10月16日</w:t>
      </w:r>
      <w:r>
        <w:rPr>
          <w:rFonts w:hint="eastAsia" w:ascii="宋体" w:hAnsi="宋体" w:eastAsia="宋体" w:cs="宋体"/>
          <w:color w:val="auto"/>
          <w:sz w:val="28"/>
          <w:szCs w:val="28"/>
        </w:rPr>
        <w:t>上午举行的 “连城县招标投标交易平台</w:t>
      </w:r>
      <w:r>
        <w:rPr>
          <w:rFonts w:hint="eastAsia" w:ascii="宋体" w:hAnsi="宋体" w:eastAsia="宋体" w:cs="宋体"/>
          <w:color w:val="auto"/>
          <w:sz w:val="28"/>
          <w:szCs w:val="28"/>
          <w:lang w:val="en-US" w:eastAsia="zh-CN"/>
        </w:rPr>
        <w:t>反</w:t>
      </w:r>
      <w:r>
        <w:rPr>
          <w:rFonts w:hint="eastAsia" w:ascii="宋体" w:hAnsi="宋体" w:eastAsia="宋体" w:cs="宋体"/>
          <w:color w:val="auto"/>
          <w:sz w:val="28"/>
          <w:szCs w:val="28"/>
        </w:rPr>
        <w:t>向一次报价”</w:t>
      </w:r>
      <w:r>
        <w:rPr>
          <w:rFonts w:hint="eastAsia" w:ascii="宋体" w:hAnsi="宋体" w:cs="宋体"/>
          <w:color w:val="auto"/>
          <w:sz w:val="28"/>
          <w:szCs w:val="28"/>
          <w:u w:val="single"/>
          <w:lang w:eastAsia="zh-CN"/>
        </w:rPr>
        <w:t>连城县人民法院X射线安全检查设备及执法记录仪采购</w:t>
      </w:r>
      <w:r>
        <w:rPr>
          <w:rFonts w:hint="eastAsia" w:ascii="宋体" w:hAnsi="宋体" w:eastAsia="宋体" w:cs="宋体"/>
          <w:color w:val="auto"/>
          <w:sz w:val="28"/>
          <w:szCs w:val="28"/>
        </w:rPr>
        <w:t>。收悉项目编号为</w:t>
      </w:r>
      <w:r>
        <w:rPr>
          <w:rFonts w:hint="eastAsia" w:ascii="宋体" w:hAnsi="宋体" w:cs="宋体"/>
          <w:color w:val="auto"/>
          <w:sz w:val="28"/>
          <w:szCs w:val="28"/>
          <w:u w:val="single"/>
          <w:lang w:eastAsia="zh-CN"/>
        </w:rPr>
        <w:t>LCCQJJ20261016</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rPr>
        <w:t>的《网络竞价须知》，并保证遵守和全面履行该次《网络竞价须知》中的各项条款。若有违反该次《网络竞价须知》条款的行为，申请人愿被取消竞价资格，已交保证金作为违约金归贵公司所有（不予退回），若造成贵公司损失的，由本承诺人承担赔偿责任。</w:t>
      </w:r>
    </w:p>
    <w:p w14:paraId="1C82F93A">
      <w:pPr>
        <w:keepNext w:val="0"/>
        <w:keepLines w:val="0"/>
        <w:pageBreakBefore w:val="0"/>
        <w:widowControl w:val="0"/>
        <w:kinsoku/>
        <w:wordWrap/>
        <w:overflowPunct/>
        <w:topLinePunct w:val="0"/>
        <w:autoSpaceDE/>
        <w:autoSpaceDN/>
        <w:bidi w:val="0"/>
        <w:adjustRightInd/>
        <w:snapToGrid/>
        <w:spacing w:line="520" w:lineRule="exact"/>
        <w:ind w:firstLine="560"/>
        <w:jc w:val="both"/>
        <w:textAlignment w:val="auto"/>
        <w:rPr>
          <w:rFonts w:hint="eastAsia" w:ascii="宋体" w:hAnsi="宋体" w:eastAsia="宋体" w:cs="宋体"/>
          <w:color w:val="auto"/>
          <w:sz w:val="28"/>
          <w:szCs w:val="28"/>
          <w:lang w:eastAsia="zh-CN"/>
        </w:rPr>
      </w:pPr>
    </w:p>
    <w:p w14:paraId="0D944E51">
      <w:pPr>
        <w:keepNext w:val="0"/>
        <w:keepLines w:val="0"/>
        <w:pageBreakBefore w:val="0"/>
        <w:widowControl w:val="0"/>
        <w:kinsoku/>
        <w:wordWrap/>
        <w:overflowPunct/>
        <w:topLinePunct w:val="0"/>
        <w:autoSpaceDE/>
        <w:autoSpaceDN/>
        <w:bidi w:val="0"/>
        <w:adjustRightInd/>
        <w:snapToGrid/>
        <w:spacing w:line="520" w:lineRule="exact"/>
        <w:ind w:firstLine="3920" w:firstLineChars="1400"/>
        <w:jc w:val="both"/>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承诺人（申请人签章）：</w:t>
      </w:r>
    </w:p>
    <w:p w14:paraId="20039632">
      <w:pPr>
        <w:keepNext w:val="0"/>
        <w:keepLines w:val="0"/>
        <w:pageBreakBefore w:val="0"/>
        <w:widowControl w:val="0"/>
        <w:kinsoku/>
        <w:wordWrap/>
        <w:overflowPunct/>
        <w:topLinePunct w:val="0"/>
        <w:autoSpaceDE/>
        <w:autoSpaceDN/>
        <w:bidi w:val="0"/>
        <w:adjustRightInd/>
        <w:snapToGrid/>
        <w:spacing w:line="520" w:lineRule="exact"/>
        <w:ind w:firstLine="1400" w:firstLineChars="5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法定代表人（签</w:t>
      </w:r>
      <w:r>
        <w:rPr>
          <w:rFonts w:hint="eastAsia" w:ascii="宋体" w:hAnsi="宋体" w:cs="宋体"/>
          <w:color w:val="auto"/>
          <w:sz w:val="28"/>
          <w:szCs w:val="28"/>
          <w:lang w:val="en-US" w:eastAsia="zh-CN"/>
        </w:rPr>
        <w:t>字或盖</w:t>
      </w:r>
      <w:r>
        <w:rPr>
          <w:rFonts w:hint="eastAsia" w:ascii="宋体" w:hAnsi="宋体" w:eastAsia="宋体" w:cs="宋体"/>
          <w:color w:val="auto"/>
          <w:sz w:val="28"/>
          <w:szCs w:val="28"/>
        </w:rPr>
        <w:t>章）：</w:t>
      </w:r>
      <w:r>
        <w:rPr>
          <w:rFonts w:hint="eastAsia" w:ascii="宋体" w:hAnsi="宋体" w:eastAsia="宋体" w:cs="宋体"/>
          <w:color w:val="auto"/>
          <w:sz w:val="28"/>
          <w:szCs w:val="28"/>
          <w:lang w:val="en-US" w:eastAsia="zh-CN"/>
        </w:rPr>
        <w:t xml:space="preserve"> </w:t>
      </w:r>
    </w:p>
    <w:p w14:paraId="60B1D323">
      <w:pPr>
        <w:keepNext w:val="0"/>
        <w:keepLines w:val="0"/>
        <w:pageBreakBefore w:val="0"/>
        <w:widowControl w:val="0"/>
        <w:kinsoku/>
        <w:wordWrap/>
        <w:overflowPunct/>
        <w:topLinePunct w:val="0"/>
        <w:autoSpaceDE/>
        <w:autoSpaceDN/>
        <w:bidi w:val="0"/>
        <w:adjustRightInd/>
        <w:snapToGrid/>
        <w:spacing w:line="520" w:lineRule="exact"/>
        <w:ind w:firstLine="3920" w:firstLineChars="14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rPr>
        <w:t>联系电话：</w:t>
      </w:r>
    </w:p>
    <w:p w14:paraId="40EC1092">
      <w:pPr>
        <w:keepNext w:val="0"/>
        <w:keepLines w:val="0"/>
        <w:pageBreakBefore w:val="0"/>
        <w:widowControl w:val="0"/>
        <w:kinsoku/>
        <w:wordWrap/>
        <w:overflowPunct/>
        <w:topLinePunct w:val="0"/>
        <w:autoSpaceDE/>
        <w:autoSpaceDN/>
        <w:bidi w:val="0"/>
        <w:adjustRightInd/>
        <w:snapToGrid/>
        <w:spacing w:line="520" w:lineRule="exact"/>
        <w:ind w:firstLine="3920" w:firstLineChars="1400"/>
        <w:jc w:val="both"/>
        <w:textAlignment w:val="auto"/>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年    月    日</w:t>
      </w:r>
    </w:p>
    <w:p w14:paraId="3A7C6D59">
      <w:pPr>
        <w:keepNext w:val="0"/>
        <w:keepLines w:val="0"/>
        <w:pageBreakBefore w:val="0"/>
        <w:widowControl w:val="0"/>
        <w:kinsoku/>
        <w:wordWrap/>
        <w:overflowPunct/>
        <w:topLinePunct w:val="0"/>
        <w:autoSpaceDE/>
        <w:autoSpaceDN/>
        <w:bidi w:val="0"/>
        <w:adjustRightInd/>
        <w:snapToGrid/>
        <w:spacing w:line="520" w:lineRule="exact"/>
        <w:ind w:firstLine="3935" w:firstLineChars="1400"/>
        <w:jc w:val="both"/>
        <w:textAlignment w:val="auto"/>
        <w:rPr>
          <w:rFonts w:hint="eastAsia" w:ascii="宋体" w:hAnsi="宋体" w:eastAsia="宋体" w:cs="宋体"/>
          <w:color w:val="auto"/>
          <w:sz w:val="28"/>
          <w:szCs w:val="28"/>
        </w:rPr>
      </w:pPr>
      <w:r>
        <w:rPr>
          <w:rFonts w:hint="eastAsia" w:ascii="宋体" w:hAnsi="宋体" w:eastAsia="宋体" w:cs="宋体"/>
          <w:b/>
          <w:color w:val="auto"/>
          <w:sz w:val="28"/>
          <w:szCs w:val="28"/>
        </w:rPr>
        <w:br w:type="page"/>
      </w:r>
    </w:p>
    <w:p w14:paraId="3E9F5E4E">
      <w:pPr>
        <w:rPr>
          <w:rFonts w:hint="eastAsia" w:ascii="宋体" w:hAnsi="宋体" w:cs="宋体"/>
          <w:color w:val="auto"/>
          <w:sz w:val="28"/>
          <w:szCs w:val="28"/>
          <w:lang w:val="en-US" w:eastAsia="zh-CN"/>
        </w:rPr>
      </w:pPr>
      <w:r>
        <w:rPr>
          <w:rFonts w:hint="eastAsia" w:ascii="宋体" w:hAnsi="宋体" w:cs="宋体"/>
          <w:color w:val="auto"/>
          <w:sz w:val="28"/>
          <w:szCs w:val="28"/>
          <w:lang w:val="en-US" w:eastAsia="zh-CN"/>
        </w:rPr>
        <w:t>附件：《采购合同》</w:t>
      </w:r>
    </w:p>
    <w:p w14:paraId="250A9D6E">
      <w:pPr>
        <w:pStyle w:val="24"/>
        <w:pageBreakBefore w:val="0"/>
        <w:kinsoku/>
        <w:wordWrap/>
        <w:overflowPunct/>
        <w:topLinePunct w:val="0"/>
        <w:bidi w:val="0"/>
        <w:spacing w:line="360" w:lineRule="auto"/>
        <w:jc w:val="center"/>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Style w:val="16"/>
          <w:rFonts w:hint="eastAsia" w:hAnsi="宋体" w:cs="宋体"/>
          <w:color w:val="000000" w:themeColor="text1"/>
          <w:spacing w:val="0"/>
          <w:sz w:val="32"/>
          <w:szCs w:val="32"/>
          <w:highlight w:val="none"/>
          <w:lang w:val="en-US" w:eastAsia="zh-CN"/>
          <w14:textFill>
            <w14:solidFill>
              <w14:schemeClr w14:val="tx1"/>
            </w14:solidFill>
          </w14:textFill>
        </w:rPr>
        <w:t>采购</w:t>
      </w:r>
      <w:r>
        <w:rPr>
          <w:rStyle w:val="16"/>
          <w:rFonts w:hint="eastAsia" w:ascii="宋体" w:hAnsi="宋体" w:eastAsia="宋体" w:cs="宋体"/>
          <w:color w:val="000000" w:themeColor="text1"/>
          <w:spacing w:val="0"/>
          <w:sz w:val="32"/>
          <w:szCs w:val="32"/>
          <w:highlight w:val="none"/>
          <w14:textFill>
            <w14:solidFill>
              <w14:schemeClr w14:val="tx1"/>
            </w14:solidFill>
          </w14:textFill>
        </w:rPr>
        <w:t>合同</w:t>
      </w:r>
    </w:p>
    <w:p w14:paraId="53940447">
      <w:pPr>
        <w:jc w:val="center"/>
        <w:rPr>
          <w:sz w:val="24"/>
        </w:rPr>
      </w:pPr>
      <w:r>
        <w:rPr>
          <w:rFonts w:hint="eastAsia" w:cs="宋体"/>
          <w:sz w:val="24"/>
        </w:rPr>
        <w:t>（若合同内与以上述</w:t>
      </w:r>
      <w:r>
        <w:rPr>
          <w:rFonts w:hint="eastAsia" w:cs="宋体"/>
          <w:sz w:val="24"/>
          <w:lang w:eastAsia="zh-CN"/>
        </w:rPr>
        <w:t>竞价文件</w:t>
      </w:r>
      <w:r>
        <w:rPr>
          <w:rFonts w:hint="eastAsia" w:cs="宋体"/>
          <w:sz w:val="24"/>
        </w:rPr>
        <w:t>要求出现不一致的，以</w:t>
      </w:r>
      <w:r>
        <w:rPr>
          <w:rFonts w:hint="eastAsia" w:cs="宋体"/>
          <w:sz w:val="24"/>
          <w:lang w:eastAsia="zh-CN"/>
        </w:rPr>
        <w:t>竞价文件</w:t>
      </w:r>
      <w:r>
        <w:rPr>
          <w:rFonts w:hint="eastAsia" w:cs="宋体"/>
          <w:sz w:val="24"/>
        </w:rPr>
        <w:t>要求为准）</w:t>
      </w:r>
    </w:p>
    <w:p w14:paraId="1CF552F2">
      <w:pPr>
        <w:pStyle w:val="24"/>
        <w:spacing w:line="360" w:lineRule="auto"/>
        <w:ind w:firstLine="482" w:firstLineChars="200"/>
        <w:outlineLvl w:val="9"/>
        <w:rPr>
          <w:rFonts w:hAnsi="宋体"/>
          <w:b/>
          <w:sz w:val="24"/>
        </w:rPr>
      </w:pPr>
    </w:p>
    <w:p w14:paraId="3A00C153">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Theme="minorEastAsia" w:hAnsiTheme="minorEastAsia" w:eastAsiaTheme="minorEastAsia" w:cstheme="minorEastAsia"/>
          <w:b/>
          <w:bCs/>
          <w:szCs w:val="24"/>
        </w:rPr>
      </w:pPr>
      <w:r>
        <w:rPr>
          <w:rStyle w:val="16"/>
          <w:rFonts w:hint="eastAsia" w:asciiTheme="minorEastAsia" w:hAnsiTheme="minorEastAsia" w:eastAsiaTheme="minorEastAsia" w:cstheme="minorEastAsia"/>
          <w:b/>
          <w:bCs/>
          <w:sz w:val="24"/>
        </w:rPr>
        <w:t>1、签订合同应遵守《中华人民共和国民法典》等法律法规。</w:t>
      </w:r>
    </w:p>
    <w:p w14:paraId="7B5DA05F">
      <w:pPr>
        <w:pStyle w:val="12"/>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Theme="minorEastAsia" w:hAnsiTheme="minorEastAsia" w:eastAsiaTheme="minorEastAsia" w:cstheme="minorEastAsia"/>
          <w:b/>
          <w:bCs/>
          <w:szCs w:val="24"/>
        </w:rPr>
      </w:pPr>
      <w:r>
        <w:rPr>
          <w:rStyle w:val="16"/>
          <w:rFonts w:hint="eastAsia" w:asciiTheme="minorEastAsia" w:hAnsiTheme="minorEastAsia" w:eastAsiaTheme="minorEastAsia" w:cstheme="minorEastAsia"/>
          <w:b/>
          <w:bCs/>
          <w:sz w:val="24"/>
        </w:rPr>
        <w:t>2、签订合同时，</w:t>
      </w:r>
      <w:r>
        <w:rPr>
          <w:rStyle w:val="16"/>
          <w:rFonts w:hint="eastAsia" w:asciiTheme="minorEastAsia" w:hAnsiTheme="minorEastAsia" w:eastAsiaTheme="minorEastAsia" w:cstheme="minorEastAsia"/>
          <w:b/>
          <w:bCs/>
          <w:sz w:val="24"/>
          <w:lang w:eastAsia="zh-CN"/>
        </w:rPr>
        <w:t>委托人</w:t>
      </w:r>
      <w:r>
        <w:rPr>
          <w:rStyle w:val="16"/>
          <w:rFonts w:hint="eastAsia" w:asciiTheme="minorEastAsia" w:hAnsiTheme="minorEastAsia" w:eastAsiaTheme="minorEastAsia" w:cstheme="minorEastAsia"/>
          <w:b/>
          <w:bCs/>
          <w:sz w:val="24"/>
        </w:rPr>
        <w:t>与</w:t>
      </w:r>
      <w:r>
        <w:rPr>
          <w:rStyle w:val="16"/>
          <w:rFonts w:hint="eastAsia" w:asciiTheme="minorEastAsia" w:hAnsiTheme="minorEastAsia" w:eastAsiaTheme="minorEastAsia" w:cstheme="minorEastAsia"/>
          <w:b/>
          <w:bCs/>
          <w:sz w:val="24"/>
          <w:lang w:val="en-US" w:eastAsia="zh-CN"/>
        </w:rPr>
        <w:t>成交人</w:t>
      </w:r>
      <w:r>
        <w:rPr>
          <w:rStyle w:val="16"/>
          <w:rFonts w:hint="eastAsia" w:asciiTheme="minorEastAsia" w:hAnsiTheme="minorEastAsia" w:eastAsiaTheme="minorEastAsia" w:cstheme="minorEastAsia"/>
          <w:b/>
          <w:bCs/>
          <w:sz w:val="24"/>
        </w:rPr>
        <w:t>应结合</w:t>
      </w:r>
      <w:r>
        <w:rPr>
          <w:rStyle w:val="16"/>
          <w:rFonts w:hint="eastAsia" w:asciiTheme="minorEastAsia" w:hAnsiTheme="minorEastAsia" w:eastAsiaTheme="minorEastAsia" w:cstheme="minorEastAsia"/>
          <w:b/>
          <w:bCs/>
          <w:sz w:val="24"/>
          <w:lang w:val="en-US" w:eastAsia="zh-CN"/>
        </w:rPr>
        <w:t>竞价文件相关</w:t>
      </w:r>
      <w:r>
        <w:rPr>
          <w:rStyle w:val="16"/>
          <w:rFonts w:hint="eastAsia" w:asciiTheme="minorEastAsia" w:hAnsiTheme="minorEastAsia" w:eastAsiaTheme="minorEastAsia" w:cstheme="minorEastAsia"/>
          <w:b/>
          <w:bCs/>
          <w:sz w:val="24"/>
        </w:rPr>
        <w:t>规定填列相应内容。</w:t>
      </w:r>
      <w:r>
        <w:rPr>
          <w:rStyle w:val="16"/>
          <w:rFonts w:hint="eastAsia" w:asciiTheme="minorEastAsia" w:hAnsiTheme="minorEastAsia" w:eastAsiaTheme="minorEastAsia" w:cstheme="minorEastAsia"/>
          <w:b/>
          <w:bCs/>
          <w:sz w:val="24"/>
          <w:lang w:val="en-US" w:eastAsia="zh-CN"/>
        </w:rPr>
        <w:t>竞价文件</w:t>
      </w:r>
      <w:r>
        <w:rPr>
          <w:rStyle w:val="16"/>
          <w:rFonts w:hint="eastAsia" w:asciiTheme="minorEastAsia" w:hAnsiTheme="minorEastAsia" w:eastAsiaTheme="minorEastAsia" w:cstheme="minorEastAsia"/>
          <w:b/>
          <w:bCs/>
          <w:sz w:val="24"/>
        </w:rPr>
        <w:t>已有规定的，双方均不得变更或调整；</w:t>
      </w:r>
      <w:r>
        <w:rPr>
          <w:rStyle w:val="16"/>
          <w:rFonts w:hint="eastAsia" w:asciiTheme="minorEastAsia" w:hAnsiTheme="minorEastAsia" w:eastAsiaTheme="minorEastAsia" w:cstheme="minorEastAsia"/>
          <w:b/>
          <w:bCs/>
          <w:sz w:val="24"/>
          <w:lang w:val="en-US" w:eastAsia="zh-CN"/>
        </w:rPr>
        <w:t>竞价文件</w:t>
      </w:r>
      <w:r>
        <w:rPr>
          <w:rStyle w:val="16"/>
          <w:rFonts w:hint="eastAsia" w:asciiTheme="minorEastAsia" w:hAnsiTheme="minorEastAsia" w:eastAsiaTheme="minorEastAsia" w:cstheme="minorEastAsia"/>
          <w:b/>
          <w:bCs/>
          <w:sz w:val="24"/>
        </w:rPr>
        <w:t>未作规定的，双方可通过友好协商进行约定。</w:t>
      </w:r>
    </w:p>
    <w:p w14:paraId="238D2D12">
      <w:pPr>
        <w:keepNext w:val="0"/>
        <w:keepLines w:val="0"/>
        <w:pageBreakBefore w:val="0"/>
        <w:widowControl/>
        <w:kinsoku/>
        <w:wordWrap/>
        <w:overflowPunct/>
        <w:topLinePunct w:val="0"/>
        <w:autoSpaceDE/>
        <w:autoSpaceDN/>
        <w:bidi w:val="0"/>
        <w:adjustRightInd/>
        <w:snapToGrid/>
        <w:spacing w:beforeAutospacing="0" w:afterAutospacing="0" w:line="360" w:lineRule="auto"/>
        <w:jc w:val="left"/>
        <w:textAlignment w:val="auto"/>
        <w:rPr>
          <w:rFonts w:ascii="宋体" w:hAnsi="宋体" w:eastAsia="宋体" w:cs="宋体"/>
          <w:b/>
          <w:bCs/>
          <w:color w:val="000000"/>
          <w:kern w:val="0"/>
          <w:sz w:val="24"/>
        </w:rPr>
      </w:pPr>
      <w:r>
        <w:rPr>
          <w:rStyle w:val="16"/>
          <w:rFonts w:hint="eastAsia" w:asciiTheme="minorEastAsia" w:hAnsiTheme="minorEastAsia" w:eastAsiaTheme="minorEastAsia" w:cstheme="minorEastAsia"/>
          <w:b/>
          <w:bCs/>
          <w:sz w:val="24"/>
        </w:rPr>
        <w:t>3、</w:t>
      </w:r>
      <w:r>
        <w:rPr>
          <w:rFonts w:hint="eastAsia" w:ascii="宋体" w:hAnsi="宋体" w:eastAsia="宋体" w:cs="宋体"/>
          <w:b/>
          <w:bCs/>
          <w:color w:val="000000"/>
          <w:kern w:val="0"/>
          <w:sz w:val="24"/>
        </w:rPr>
        <w:t>本章节所附的合同主要条款及格式为参考文本，如果因为项目实际特点不能适用，则可由甲乙</w:t>
      </w:r>
      <w:r>
        <w:rPr>
          <w:rFonts w:hint="eastAsia" w:ascii="宋体" w:hAnsi="宋体" w:eastAsia="宋体" w:cs="宋体"/>
          <w:b/>
          <w:bCs/>
          <w:color w:val="000000"/>
          <w:kern w:val="0"/>
          <w:sz w:val="24"/>
          <w:lang w:val="en-US" w:eastAsia="zh-CN"/>
        </w:rPr>
        <w:t>双</w:t>
      </w:r>
      <w:r>
        <w:rPr>
          <w:rFonts w:hint="eastAsia" w:ascii="宋体" w:hAnsi="宋体" w:eastAsia="宋体" w:cs="宋体"/>
          <w:b/>
          <w:bCs/>
          <w:color w:val="000000"/>
          <w:kern w:val="0"/>
          <w:sz w:val="24"/>
        </w:rPr>
        <w:t>方在合同签订阶段可通过友好协商进行约定。</w:t>
      </w:r>
    </w:p>
    <w:p w14:paraId="3B7AE4AD">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宋体" w:hAnsi="宋体" w:cs="宋体"/>
          <w:color w:val="auto"/>
          <w:sz w:val="28"/>
          <w:szCs w:val="28"/>
          <w:lang w:val="en-US" w:eastAsia="zh-CN"/>
        </w:rPr>
      </w:pPr>
    </w:p>
    <w:p w14:paraId="6DCB881B">
      <w:pPr>
        <w:rPr>
          <w:rFonts w:hint="eastAsia" w:ascii="宋体" w:hAnsi="宋体" w:eastAsia="宋体" w:cs="宋体"/>
          <w:sz w:val="24"/>
          <w:szCs w:val="32"/>
          <w:lang w:val="en-US" w:eastAsia="zh-CN"/>
        </w:rPr>
      </w:pPr>
      <w:r>
        <w:rPr>
          <w:rFonts w:hint="eastAsia" w:ascii="宋体" w:hAnsi="宋体" w:eastAsia="宋体" w:cs="宋体"/>
          <w:sz w:val="24"/>
          <w:szCs w:val="32"/>
          <w:lang w:val="en-US" w:eastAsia="zh-CN"/>
        </w:rPr>
        <w:br w:type="page"/>
      </w:r>
    </w:p>
    <w:p w14:paraId="29BAE928">
      <w:pPr>
        <w:jc w:val="right"/>
        <w:rPr>
          <w:rFonts w:hint="default" w:ascii="宋体" w:hAnsi="宋体" w:eastAsia="宋体" w:cs="宋体"/>
          <w:sz w:val="24"/>
          <w:szCs w:val="32"/>
          <w:lang w:val="en-US" w:eastAsia="zh-CN"/>
        </w:rPr>
      </w:pPr>
      <w:r>
        <w:rPr>
          <w:rFonts w:hint="eastAsia" w:ascii="宋体" w:hAnsi="宋体" w:eastAsia="宋体" w:cs="宋体"/>
          <w:sz w:val="24"/>
          <w:szCs w:val="32"/>
          <w:lang w:val="en-US" w:eastAsia="zh-CN"/>
        </w:rPr>
        <w:t>合同编号：***-**-**-**</w:t>
      </w:r>
    </w:p>
    <w:p w14:paraId="1BAD8C2D">
      <w:pPr>
        <w:rPr>
          <w:rFonts w:hint="eastAsia"/>
          <w:sz w:val="24"/>
          <w:szCs w:val="32"/>
        </w:rPr>
      </w:pPr>
    </w:p>
    <w:p w14:paraId="15AF63D1">
      <w:pPr>
        <w:jc w:val="center"/>
        <w:rPr>
          <w:rFonts w:hint="eastAsia" w:ascii="Calibri Light" w:hAnsi="Calibri Light"/>
          <w:sz w:val="52"/>
          <w:szCs w:val="52"/>
        </w:rPr>
      </w:pPr>
    </w:p>
    <w:p w14:paraId="24394404">
      <w:pPr>
        <w:rPr>
          <w:rFonts w:hint="eastAsia" w:ascii="宋体" w:hAnsi="宋体" w:cs="宋体"/>
          <w:sz w:val="32"/>
          <w:szCs w:val="32"/>
        </w:rPr>
      </w:pPr>
    </w:p>
    <w:p w14:paraId="65606EB9">
      <w:pPr>
        <w:rPr>
          <w:rFonts w:hint="eastAsia" w:ascii="宋体" w:hAnsi="宋体" w:cs="宋体"/>
          <w:sz w:val="36"/>
          <w:szCs w:val="36"/>
        </w:rPr>
      </w:pPr>
    </w:p>
    <w:p w14:paraId="00C435A2">
      <w:pPr>
        <w:jc w:val="center"/>
        <w:outlineLvl w:val="0"/>
        <w:rPr>
          <w:rFonts w:hint="eastAsia" w:ascii="宋体" w:hAnsi="宋体" w:eastAsia="宋体" w:cs="宋体"/>
          <w:b/>
          <w:sz w:val="52"/>
          <w:szCs w:val="52"/>
          <w:lang w:eastAsia="zh-CN"/>
        </w:rPr>
      </w:pPr>
      <w:r>
        <w:rPr>
          <w:rFonts w:hint="eastAsia" w:ascii="宋体" w:hAnsi="宋体" w:cs="宋体"/>
          <w:b/>
          <w:sz w:val="52"/>
          <w:szCs w:val="52"/>
          <w:lang w:val="en-US" w:eastAsia="zh-CN"/>
        </w:rPr>
        <w:t>连城县人民法院X射线安全检查设备及执法记录仪采购</w:t>
      </w:r>
      <w:r>
        <w:rPr>
          <w:rFonts w:hint="eastAsia" w:ascii="宋体" w:hAnsi="宋体" w:cs="宋体"/>
          <w:b/>
          <w:sz w:val="52"/>
          <w:szCs w:val="52"/>
          <w:lang w:eastAsia="zh-CN"/>
        </w:rPr>
        <w:t>采购合同</w:t>
      </w:r>
    </w:p>
    <w:p w14:paraId="5D535992">
      <w:pPr>
        <w:rPr>
          <w:rFonts w:hint="eastAsia" w:ascii="宋体" w:hAnsi="宋体" w:cs="宋体"/>
          <w:sz w:val="32"/>
          <w:szCs w:val="32"/>
        </w:rPr>
      </w:pPr>
    </w:p>
    <w:p w14:paraId="451F1066">
      <w:pPr>
        <w:rPr>
          <w:rFonts w:hint="eastAsia" w:ascii="宋体" w:hAnsi="宋体" w:cs="宋体"/>
          <w:sz w:val="32"/>
          <w:szCs w:val="32"/>
        </w:rPr>
      </w:pPr>
    </w:p>
    <w:p w14:paraId="239714D8">
      <w:pPr>
        <w:rPr>
          <w:rFonts w:hint="eastAsia" w:ascii="宋体" w:hAnsi="宋体" w:cs="宋体"/>
          <w:sz w:val="32"/>
          <w:szCs w:val="32"/>
        </w:rPr>
      </w:pPr>
    </w:p>
    <w:p w14:paraId="7ABF37CF">
      <w:pPr>
        <w:rPr>
          <w:rFonts w:hint="eastAsia" w:ascii="宋体" w:hAnsi="宋体" w:cs="宋体"/>
          <w:sz w:val="32"/>
          <w:szCs w:val="32"/>
        </w:rPr>
      </w:pPr>
    </w:p>
    <w:p w14:paraId="6A3664E9">
      <w:pPr>
        <w:rPr>
          <w:rFonts w:hint="eastAsia" w:ascii="宋体" w:hAnsi="宋体" w:cs="宋体"/>
          <w:sz w:val="32"/>
          <w:szCs w:val="32"/>
        </w:rPr>
      </w:pPr>
    </w:p>
    <w:p w14:paraId="7DA98E1A">
      <w:pPr>
        <w:rPr>
          <w:rFonts w:hint="eastAsia" w:ascii="宋体" w:hAnsi="宋体" w:cs="宋体"/>
          <w:sz w:val="32"/>
          <w:szCs w:val="32"/>
        </w:rPr>
      </w:pPr>
    </w:p>
    <w:p w14:paraId="4EF0A227">
      <w:pPr>
        <w:rPr>
          <w:rFonts w:hint="eastAsia" w:ascii="宋体" w:hAnsi="宋体" w:eastAsia="宋体" w:cs="宋体"/>
          <w:sz w:val="28"/>
          <w:szCs w:val="28"/>
        </w:rPr>
      </w:pPr>
    </w:p>
    <w:p w14:paraId="1EFF9A22">
      <w:pPr>
        <w:ind w:firstLine="1120" w:firstLineChars="400"/>
        <w:rPr>
          <w:rFonts w:hint="eastAsia" w:ascii="宋体" w:hAnsi="宋体" w:eastAsia="宋体" w:cs="宋体"/>
          <w:sz w:val="28"/>
          <w:szCs w:val="28"/>
        </w:rPr>
      </w:pPr>
    </w:p>
    <w:p w14:paraId="54562C05">
      <w:pPr>
        <w:ind w:firstLine="1120" w:firstLineChars="400"/>
        <w:rPr>
          <w:rFonts w:hint="eastAsia" w:ascii="宋体" w:hAnsi="宋体" w:eastAsia="宋体" w:cs="宋体"/>
          <w:sz w:val="28"/>
          <w:szCs w:val="28"/>
        </w:rPr>
      </w:pPr>
    </w:p>
    <w:p w14:paraId="3625B929">
      <w:pPr>
        <w:ind w:firstLine="1400" w:firstLineChars="500"/>
        <w:rPr>
          <w:rFonts w:hint="eastAsia" w:ascii="宋体" w:hAnsi="宋体" w:eastAsia="宋体" w:cs="宋体"/>
          <w:sz w:val="28"/>
          <w:szCs w:val="28"/>
          <w:lang w:eastAsia="zh-CN"/>
        </w:rPr>
      </w:pPr>
      <w:r>
        <w:rPr>
          <w:rFonts w:hint="eastAsia" w:ascii="宋体" w:hAnsi="宋体" w:eastAsia="宋体" w:cs="宋体"/>
          <w:sz w:val="28"/>
          <w:szCs w:val="28"/>
        </w:rPr>
        <w:t>甲方：</w:t>
      </w:r>
    </w:p>
    <w:p w14:paraId="17D9E449">
      <w:pPr>
        <w:ind w:firstLine="1400" w:firstLineChars="500"/>
        <w:rPr>
          <w:rFonts w:hint="eastAsia" w:ascii="宋体" w:hAnsi="宋体" w:eastAsia="宋体" w:cs="宋体"/>
          <w:bCs/>
          <w:kern w:val="0"/>
          <w:sz w:val="28"/>
          <w:szCs w:val="28"/>
          <w:u w:val="none"/>
          <w:lang w:eastAsia="zh-CN"/>
        </w:rPr>
      </w:pPr>
      <w:r>
        <w:rPr>
          <w:rFonts w:hint="eastAsia" w:ascii="宋体" w:hAnsi="宋体" w:eastAsia="宋体" w:cs="宋体"/>
          <w:sz w:val="28"/>
          <w:szCs w:val="28"/>
        </w:rPr>
        <w:t>乙方：</w:t>
      </w:r>
    </w:p>
    <w:p w14:paraId="5FC6A2B5">
      <w:pPr>
        <w:ind w:firstLine="1400" w:firstLineChars="500"/>
        <w:rPr>
          <w:rFonts w:hint="default" w:ascii="宋体" w:hAnsi="宋体" w:eastAsia="宋体" w:cs="宋体"/>
          <w:bCs/>
          <w:kern w:val="0"/>
          <w:sz w:val="28"/>
          <w:szCs w:val="28"/>
          <w:u w:val="none"/>
          <w:lang w:val="en-US" w:eastAsia="zh-CN"/>
        </w:rPr>
      </w:pPr>
      <w:r>
        <w:rPr>
          <w:rFonts w:hint="eastAsia" w:ascii="宋体" w:hAnsi="宋体" w:eastAsia="宋体" w:cs="宋体"/>
          <w:bCs/>
          <w:kern w:val="0"/>
          <w:sz w:val="28"/>
          <w:szCs w:val="28"/>
          <w:u w:val="none"/>
          <w:lang w:val="en-US" w:eastAsia="zh-CN"/>
        </w:rPr>
        <w:t>日期：</w:t>
      </w:r>
    </w:p>
    <w:p w14:paraId="1EC5013F">
      <w:pPr>
        <w:widowControl/>
        <w:spacing w:before="75" w:after="75"/>
        <w:jc w:val="left"/>
        <w:rPr>
          <w:rFonts w:hint="eastAsia" w:ascii="宋体" w:hAnsi="宋体" w:eastAsia="宋体" w:cs="宋体"/>
          <w:kern w:val="0"/>
          <w:sz w:val="24"/>
          <w:szCs w:val="24"/>
          <w:lang w:eastAsia="zh-CN"/>
        </w:rPr>
      </w:pPr>
      <w:r>
        <w:rPr>
          <w:rFonts w:ascii="宋体" w:hAnsi="宋体" w:eastAsia="宋体" w:cs="宋体"/>
          <w:kern w:val="0"/>
          <w:sz w:val="24"/>
          <w:szCs w:val="24"/>
        </w:rPr>
        <w:br w:type="page"/>
      </w:r>
      <w:r>
        <w:rPr>
          <w:rFonts w:ascii="宋体" w:hAnsi="宋体" w:eastAsia="宋体" w:cs="宋体"/>
          <w:kern w:val="0"/>
          <w:sz w:val="24"/>
          <w:szCs w:val="24"/>
        </w:rPr>
        <w:t>甲方：</w:t>
      </w:r>
    </w:p>
    <w:p w14:paraId="2489F076">
      <w:pPr>
        <w:widowControl/>
        <w:spacing w:before="75" w:after="75"/>
        <w:jc w:val="left"/>
        <w:rPr>
          <w:rFonts w:hint="eastAsia" w:ascii="宋体" w:hAnsi="宋体" w:eastAsia="宋体" w:cs="宋体"/>
          <w:kern w:val="0"/>
          <w:sz w:val="24"/>
          <w:szCs w:val="24"/>
          <w:lang w:eastAsia="zh-CN"/>
        </w:rPr>
      </w:pPr>
      <w:r>
        <w:rPr>
          <w:rFonts w:ascii="宋体" w:hAnsi="宋体" w:eastAsia="宋体" w:cs="宋体"/>
          <w:kern w:val="0"/>
          <w:sz w:val="24"/>
          <w:szCs w:val="24"/>
        </w:rPr>
        <w:t>乙方：</w:t>
      </w:r>
    </w:p>
    <w:p w14:paraId="37C3D386">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 </w:t>
      </w:r>
    </w:p>
    <w:p w14:paraId="2AB3ACA7">
      <w:pPr>
        <w:widowControl/>
        <w:spacing w:before="75" w:after="75"/>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rPr>
        <w:t>依据《中华人民共和国民法典》、《中华人民共和国政府采购法》等有关的法律法规，以及本</w:t>
      </w:r>
      <w:r>
        <w:rPr>
          <w:rFonts w:hint="eastAsia" w:ascii="宋体" w:hAnsi="宋体" w:cs="宋体"/>
          <w:kern w:val="0"/>
          <w:sz w:val="24"/>
          <w:szCs w:val="24"/>
          <w:lang w:val="en-US" w:eastAsia="zh-CN"/>
        </w:rPr>
        <w:t>竞价</w:t>
      </w:r>
      <w:r>
        <w:rPr>
          <w:rFonts w:hint="eastAsia" w:ascii="宋体" w:hAnsi="宋体" w:eastAsia="宋体" w:cs="宋体"/>
          <w:kern w:val="0"/>
          <w:sz w:val="24"/>
          <w:szCs w:val="24"/>
        </w:rPr>
        <w:t>项目的</w:t>
      </w:r>
      <w:r>
        <w:rPr>
          <w:rFonts w:hint="eastAsia" w:ascii="宋体" w:hAnsi="宋体" w:cs="宋体"/>
          <w:kern w:val="0"/>
          <w:sz w:val="24"/>
          <w:szCs w:val="24"/>
          <w:lang w:val="en-US" w:eastAsia="zh-CN"/>
        </w:rPr>
        <w:t>竞价文件</w:t>
      </w:r>
      <w:r>
        <w:rPr>
          <w:rFonts w:hint="eastAsia" w:ascii="宋体" w:hAnsi="宋体" w:eastAsia="宋体" w:cs="宋体"/>
          <w:kern w:val="0"/>
          <w:sz w:val="24"/>
          <w:szCs w:val="24"/>
        </w:rPr>
        <w:t>等、乙方的《</w:t>
      </w:r>
      <w:r>
        <w:rPr>
          <w:rFonts w:hint="eastAsia" w:ascii="宋体" w:hAnsi="宋体" w:cs="宋体"/>
          <w:kern w:val="0"/>
          <w:sz w:val="24"/>
          <w:szCs w:val="24"/>
          <w:lang w:val="en-US" w:eastAsia="zh-CN"/>
        </w:rPr>
        <w:t>竞价</w:t>
      </w:r>
      <w:r>
        <w:rPr>
          <w:rFonts w:hint="eastAsia" w:ascii="宋体" w:hAnsi="宋体" w:eastAsia="宋体" w:cs="宋体"/>
          <w:kern w:val="0"/>
          <w:sz w:val="24"/>
          <w:szCs w:val="24"/>
        </w:rPr>
        <w:t>（响应）文件》及《中标（成交）通知书》，甲乙双方同意签订本合同。</w:t>
      </w:r>
    </w:p>
    <w:p w14:paraId="1A03C8D2">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1、下列合同文件是构成本合同不可分割的部分：</w:t>
      </w:r>
    </w:p>
    <w:p w14:paraId="35A53625">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1.1合同条款；</w:t>
      </w:r>
    </w:p>
    <w:p w14:paraId="1E6F8176">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1.2</w:t>
      </w:r>
      <w:r>
        <w:rPr>
          <w:rFonts w:hint="eastAsia" w:ascii="宋体" w:hAnsi="宋体" w:eastAsia="宋体" w:cs="宋体"/>
          <w:kern w:val="0"/>
          <w:sz w:val="24"/>
          <w:szCs w:val="24"/>
        </w:rPr>
        <w:t>附件清单</w:t>
      </w:r>
      <w:r>
        <w:rPr>
          <w:rFonts w:ascii="宋体" w:hAnsi="宋体" w:eastAsia="宋体" w:cs="宋体"/>
          <w:kern w:val="0"/>
          <w:sz w:val="24"/>
          <w:szCs w:val="24"/>
        </w:rPr>
        <w:t>；</w:t>
      </w:r>
    </w:p>
    <w:p w14:paraId="5F10E00B">
      <w:pPr>
        <w:widowControl/>
        <w:numPr>
          <w:ilvl w:val="0"/>
          <w:numId w:val="2"/>
        </w:numPr>
        <w:spacing w:before="75" w:after="75"/>
        <w:jc w:val="left"/>
        <w:rPr>
          <w:rFonts w:ascii="宋体" w:hAnsi="宋体" w:eastAsia="宋体" w:cs="宋体"/>
          <w:kern w:val="0"/>
          <w:sz w:val="24"/>
          <w:szCs w:val="24"/>
        </w:rPr>
      </w:pPr>
      <w:r>
        <w:rPr>
          <w:rFonts w:ascii="宋体" w:hAnsi="宋体" w:eastAsia="宋体" w:cs="宋体"/>
          <w:kern w:val="0"/>
          <w:sz w:val="24"/>
          <w:szCs w:val="24"/>
        </w:rPr>
        <w:t>合同标的</w:t>
      </w:r>
    </w:p>
    <w:tbl>
      <w:tblPr>
        <w:tblStyle w:val="14"/>
        <w:tblW w:w="10248" w:type="dxa"/>
        <w:tblInd w:w="-553" w:type="dxa"/>
        <w:tblLayout w:type="fixed"/>
        <w:tblCellMar>
          <w:top w:w="0" w:type="dxa"/>
          <w:left w:w="0" w:type="dxa"/>
          <w:bottom w:w="0" w:type="dxa"/>
          <w:right w:w="0" w:type="dxa"/>
        </w:tblCellMar>
      </w:tblPr>
      <w:tblGrid>
        <w:gridCol w:w="663"/>
        <w:gridCol w:w="3790"/>
        <w:gridCol w:w="1121"/>
        <w:gridCol w:w="995"/>
        <w:gridCol w:w="1089"/>
        <w:gridCol w:w="1358"/>
        <w:gridCol w:w="1232"/>
      </w:tblGrid>
      <w:tr w14:paraId="7C546C54">
        <w:tblPrEx>
          <w:tblCellMar>
            <w:top w:w="0" w:type="dxa"/>
            <w:left w:w="0" w:type="dxa"/>
            <w:bottom w:w="0" w:type="dxa"/>
            <w:right w:w="0" w:type="dxa"/>
          </w:tblCellMar>
        </w:tblPrEx>
        <w:trPr>
          <w:trHeight w:val="454" w:hRule="exact"/>
        </w:trPr>
        <w:tc>
          <w:tcPr>
            <w:tcW w:w="6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C2C6B53">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序号</w:t>
            </w:r>
          </w:p>
        </w:tc>
        <w:tc>
          <w:tcPr>
            <w:tcW w:w="37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38C1A09">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项 目 名 称</w:t>
            </w:r>
          </w:p>
        </w:tc>
        <w:tc>
          <w:tcPr>
            <w:tcW w:w="112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34E25F67">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数量</w:t>
            </w:r>
          </w:p>
        </w:tc>
        <w:tc>
          <w:tcPr>
            <w:tcW w:w="9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F271D98">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单位</w:t>
            </w:r>
          </w:p>
        </w:tc>
        <w:tc>
          <w:tcPr>
            <w:tcW w:w="108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AB97009">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单</w:t>
            </w:r>
            <w:r>
              <w:rPr>
                <w:rFonts w:hint="eastAsia" w:ascii="宋体" w:hAnsi="宋体" w:cs="宋体"/>
                <w:b/>
                <w:i w:val="0"/>
                <w:color w:val="000000"/>
                <w:kern w:val="0"/>
                <w:sz w:val="22"/>
                <w:szCs w:val="22"/>
                <w:u w:val="none"/>
                <w:lang w:val="en-US" w:eastAsia="zh-CN" w:bidi="ar"/>
              </w:rPr>
              <w:t xml:space="preserve">  </w:t>
            </w:r>
            <w:r>
              <w:rPr>
                <w:rFonts w:hint="eastAsia" w:ascii="宋体" w:hAnsi="宋体" w:eastAsia="宋体" w:cs="宋体"/>
                <w:b/>
                <w:i w:val="0"/>
                <w:color w:val="000000"/>
                <w:kern w:val="0"/>
                <w:sz w:val="22"/>
                <w:szCs w:val="22"/>
                <w:u w:val="none"/>
                <w:lang w:val="en-US" w:eastAsia="zh-CN" w:bidi="ar"/>
              </w:rPr>
              <w:t>价</w:t>
            </w:r>
          </w:p>
        </w:tc>
        <w:tc>
          <w:tcPr>
            <w:tcW w:w="135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22C0992">
            <w:pPr>
              <w:keepNext w:val="0"/>
              <w:keepLines w:val="0"/>
              <w:widowControl/>
              <w:suppressLineNumbers w:val="0"/>
              <w:jc w:val="center"/>
              <w:textAlignment w:val="center"/>
              <w:rPr>
                <w:rFonts w:hint="eastAsia" w:ascii="宋体" w:hAnsi="宋体" w:eastAsia="宋体" w:cs="宋体"/>
                <w:b/>
                <w:i w:val="0"/>
                <w:color w:val="000000"/>
                <w:sz w:val="22"/>
                <w:szCs w:val="22"/>
                <w:u w:val="none"/>
              </w:rPr>
            </w:pPr>
            <w:r>
              <w:rPr>
                <w:rFonts w:hint="eastAsia" w:ascii="宋体" w:hAnsi="宋体" w:eastAsia="宋体" w:cs="宋体"/>
                <w:b/>
                <w:i w:val="0"/>
                <w:color w:val="000000"/>
                <w:kern w:val="0"/>
                <w:sz w:val="22"/>
                <w:szCs w:val="22"/>
                <w:u w:val="none"/>
                <w:lang w:val="en-US" w:eastAsia="zh-CN" w:bidi="ar"/>
              </w:rPr>
              <w:t>合</w:t>
            </w:r>
            <w:r>
              <w:rPr>
                <w:rFonts w:hint="eastAsia" w:ascii="宋体" w:hAnsi="宋体" w:cs="宋体"/>
                <w:b/>
                <w:i w:val="0"/>
                <w:color w:val="000000"/>
                <w:kern w:val="0"/>
                <w:sz w:val="22"/>
                <w:szCs w:val="22"/>
                <w:u w:val="none"/>
                <w:lang w:val="en-US" w:eastAsia="zh-CN" w:bidi="ar"/>
              </w:rPr>
              <w:t xml:space="preserve">  </w:t>
            </w:r>
            <w:r>
              <w:rPr>
                <w:rFonts w:hint="eastAsia" w:ascii="宋体" w:hAnsi="宋体" w:eastAsia="宋体" w:cs="宋体"/>
                <w:b/>
                <w:i w:val="0"/>
                <w:color w:val="000000"/>
                <w:kern w:val="0"/>
                <w:sz w:val="22"/>
                <w:szCs w:val="22"/>
                <w:u w:val="none"/>
                <w:lang w:val="en-US" w:eastAsia="zh-CN" w:bidi="ar"/>
              </w:rPr>
              <w:t>价</w:t>
            </w:r>
          </w:p>
        </w:tc>
        <w:tc>
          <w:tcPr>
            <w:tcW w:w="123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26D7843">
            <w:pPr>
              <w:keepNext w:val="0"/>
              <w:keepLines w:val="0"/>
              <w:widowControl/>
              <w:suppressLineNumbers w:val="0"/>
              <w:jc w:val="center"/>
              <w:textAlignment w:val="center"/>
              <w:rPr>
                <w:rFonts w:hint="eastAsia" w:ascii="宋体" w:hAnsi="宋体" w:eastAsia="宋体" w:cs="宋体"/>
                <w:b/>
                <w:i w:val="0"/>
                <w:color w:val="000000"/>
                <w:kern w:val="0"/>
                <w:sz w:val="22"/>
                <w:szCs w:val="22"/>
                <w:u w:val="none"/>
                <w:lang w:val="en-US" w:eastAsia="zh-CN" w:bidi="ar"/>
              </w:rPr>
            </w:pPr>
            <w:r>
              <w:rPr>
                <w:rFonts w:hint="eastAsia" w:ascii="宋体" w:hAnsi="宋体" w:eastAsia="宋体" w:cs="宋体"/>
                <w:b/>
                <w:i w:val="0"/>
                <w:color w:val="000000"/>
                <w:kern w:val="0"/>
                <w:sz w:val="22"/>
                <w:szCs w:val="22"/>
                <w:u w:val="none"/>
                <w:lang w:val="en-US" w:eastAsia="zh-CN" w:bidi="ar"/>
              </w:rPr>
              <w:t>备注</w:t>
            </w:r>
          </w:p>
        </w:tc>
      </w:tr>
      <w:tr w14:paraId="34747B0A">
        <w:tblPrEx>
          <w:tblCellMar>
            <w:top w:w="0" w:type="dxa"/>
            <w:left w:w="0" w:type="dxa"/>
            <w:bottom w:w="0" w:type="dxa"/>
            <w:right w:w="0" w:type="dxa"/>
          </w:tblCellMar>
        </w:tblPrEx>
        <w:trPr>
          <w:trHeight w:val="686" w:hRule="exact"/>
        </w:trPr>
        <w:tc>
          <w:tcPr>
            <w:tcW w:w="663"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4E883A2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37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F24B4E8">
            <w:pPr>
              <w:keepNext w:val="0"/>
              <w:keepLines w:val="0"/>
              <w:widowControl/>
              <w:suppressLineNumbers w:val="0"/>
              <w:jc w:val="left"/>
              <w:textAlignment w:val="center"/>
              <w:rPr>
                <w:rFonts w:hint="default" w:ascii="宋体" w:hAnsi="宋体" w:eastAsia="宋体" w:cs="宋体"/>
                <w:i w:val="0"/>
                <w:color w:val="000000"/>
                <w:sz w:val="22"/>
                <w:szCs w:val="22"/>
                <w:u w:val="none"/>
                <w:lang w:val="en-US"/>
              </w:rPr>
            </w:pPr>
            <w:r>
              <w:rPr>
                <w:rFonts w:hint="eastAsia" w:ascii="宋体" w:hAnsi="宋体" w:eastAsia="宋体" w:cs="宋体"/>
                <w:i w:val="0"/>
                <w:color w:val="000000"/>
                <w:kern w:val="0"/>
                <w:sz w:val="22"/>
                <w:szCs w:val="22"/>
                <w:u w:val="none"/>
                <w:lang w:val="en-US" w:eastAsia="zh-CN" w:bidi="ar"/>
              </w:rPr>
              <w:t>XXX项目</w:t>
            </w:r>
          </w:p>
        </w:tc>
        <w:tc>
          <w:tcPr>
            <w:tcW w:w="112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07534280">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995"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5C6EC12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w:t>
            </w:r>
          </w:p>
        </w:tc>
        <w:tc>
          <w:tcPr>
            <w:tcW w:w="1089"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7C1835EE">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358"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173B2450">
            <w:pPr>
              <w:keepNext w:val="0"/>
              <w:keepLines w:val="0"/>
              <w:widowControl/>
              <w:suppressLineNumbers w:val="0"/>
              <w:jc w:val="center"/>
              <w:textAlignment w:val="center"/>
              <w:rPr>
                <w:rFonts w:hint="eastAsia" w:ascii="宋体" w:hAnsi="宋体" w:eastAsia="宋体" w:cs="宋体"/>
                <w:i w:val="0"/>
                <w:color w:val="000000"/>
                <w:sz w:val="22"/>
                <w:szCs w:val="22"/>
                <w:u w:val="none"/>
              </w:rPr>
            </w:pPr>
          </w:p>
        </w:tc>
        <w:tc>
          <w:tcPr>
            <w:tcW w:w="123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65F69494">
            <w:pPr>
              <w:keepNext w:val="0"/>
              <w:keepLines w:val="0"/>
              <w:widowControl/>
              <w:suppressLineNumbers w:val="0"/>
              <w:jc w:val="center"/>
              <w:textAlignment w:val="center"/>
              <w:rPr>
                <w:rFonts w:hint="eastAsia" w:ascii="宋体" w:hAnsi="宋体" w:eastAsia="宋体" w:cs="宋体"/>
                <w:i w:val="0"/>
                <w:color w:val="000000"/>
                <w:sz w:val="22"/>
                <w:szCs w:val="22"/>
                <w:u w:val="none"/>
                <w:lang w:eastAsia="zh-CN"/>
              </w:rPr>
            </w:pPr>
            <w:r>
              <w:rPr>
                <w:rFonts w:hint="eastAsia" w:ascii="宋体" w:hAnsi="宋体" w:eastAsia="宋体" w:cs="宋体"/>
                <w:i w:val="0"/>
                <w:color w:val="000000"/>
                <w:sz w:val="22"/>
                <w:szCs w:val="22"/>
                <w:u w:val="none"/>
                <w:lang w:eastAsia="zh-CN"/>
              </w:rPr>
              <w:t>详见附件清单</w:t>
            </w:r>
          </w:p>
        </w:tc>
      </w:tr>
      <w:tr w14:paraId="42B0B029">
        <w:tblPrEx>
          <w:tblCellMar>
            <w:top w:w="0" w:type="dxa"/>
            <w:left w:w="0" w:type="dxa"/>
            <w:bottom w:w="0" w:type="dxa"/>
            <w:right w:w="0" w:type="dxa"/>
          </w:tblCellMar>
        </w:tblPrEx>
        <w:trPr>
          <w:trHeight w:val="454" w:hRule="exact"/>
        </w:trPr>
        <w:tc>
          <w:tcPr>
            <w:tcW w:w="10248" w:type="dxa"/>
            <w:gridSpan w:val="7"/>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14:paraId="2C6C16C5">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报价金额： 大写：</w:t>
            </w:r>
          </w:p>
        </w:tc>
      </w:tr>
    </w:tbl>
    <w:p w14:paraId="7B4CD871">
      <w:pPr>
        <w:widowControl/>
        <w:spacing w:before="75" w:after="75"/>
        <w:jc w:val="left"/>
        <w:rPr>
          <w:rFonts w:ascii="宋体" w:hAnsi="宋体" w:eastAsia="宋体" w:cs="宋体"/>
          <w:kern w:val="0"/>
          <w:sz w:val="24"/>
          <w:szCs w:val="24"/>
        </w:rPr>
      </w:pPr>
    </w:p>
    <w:p w14:paraId="0DE971B1">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3、合同总金额</w:t>
      </w:r>
    </w:p>
    <w:p w14:paraId="1CF70241">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3.1合同总金额为人民币大写：</w:t>
      </w:r>
      <w:r>
        <w:rPr>
          <w:rFonts w:ascii="宋体" w:hAnsi="宋体" w:eastAsia="宋体" w:cs="宋体"/>
          <w:kern w:val="0"/>
          <w:sz w:val="24"/>
          <w:szCs w:val="24"/>
          <w:u w:val="single"/>
        </w:rPr>
        <w:t> </w:t>
      </w:r>
      <w:r>
        <w:rPr>
          <w:rFonts w:hint="eastAsia" w:ascii="宋体" w:hAnsi="宋体" w:eastAsia="宋体" w:cs="宋体"/>
          <w:kern w:val="0"/>
          <w:sz w:val="24"/>
          <w:szCs w:val="24"/>
          <w:u w:val="single"/>
          <w:lang w:val="en-US" w:eastAsia="zh-CN"/>
        </w:rPr>
        <w:t xml:space="preserve">  </w:t>
      </w:r>
      <w:r>
        <w:rPr>
          <w:rFonts w:ascii="宋体" w:hAnsi="宋体" w:eastAsia="宋体" w:cs="宋体"/>
          <w:kern w:val="0"/>
          <w:sz w:val="24"/>
          <w:szCs w:val="24"/>
          <w:u w:val="single"/>
        </w:rPr>
        <w:t> </w:t>
      </w:r>
      <w:r>
        <w:rPr>
          <w:rFonts w:ascii="宋体" w:hAnsi="宋体" w:eastAsia="宋体" w:cs="宋体"/>
          <w:kern w:val="0"/>
          <w:sz w:val="24"/>
          <w:szCs w:val="24"/>
        </w:rPr>
        <w:t>元（</w:t>
      </w:r>
      <w:r>
        <w:rPr>
          <w:rFonts w:ascii="宋体" w:hAnsi="宋体" w:eastAsia="宋体" w:cs="宋体"/>
          <w:b/>
          <w:bCs/>
          <w:kern w:val="0"/>
          <w:sz w:val="24"/>
          <w:szCs w:val="24"/>
        </w:rPr>
        <w:t>￥</w:t>
      </w:r>
      <w:r>
        <w:rPr>
          <w:rFonts w:hint="eastAsia" w:ascii="宋体" w:hAnsi="宋体" w:eastAsia="宋体" w:cs="宋体"/>
          <w:b/>
          <w:bCs/>
          <w:kern w:val="0"/>
          <w:sz w:val="24"/>
          <w:szCs w:val="24"/>
          <w:u w:val="single"/>
          <w:lang w:val="en-US" w:eastAsia="zh-CN"/>
        </w:rPr>
        <w:t xml:space="preserve"> </w:t>
      </w:r>
      <w:r>
        <w:rPr>
          <w:rFonts w:ascii="宋体" w:hAnsi="宋体" w:eastAsia="宋体" w:cs="宋体"/>
          <w:kern w:val="0"/>
          <w:sz w:val="24"/>
          <w:szCs w:val="24"/>
        </w:rPr>
        <w:t>）。</w:t>
      </w:r>
    </w:p>
    <w:p w14:paraId="6E25A773">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4、合同标的交付时间、地点和条件</w:t>
      </w:r>
    </w:p>
    <w:p w14:paraId="0C78DEE0">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4.1交付时间：</w:t>
      </w:r>
      <w:r>
        <w:rPr>
          <w:rFonts w:hint="eastAsia" w:ascii="宋体" w:hAnsi="宋体" w:eastAsia="宋体" w:cs="宋体"/>
          <w:kern w:val="0"/>
          <w:sz w:val="24"/>
          <w:szCs w:val="24"/>
          <w:u w:val="single"/>
          <w:lang w:val="en-US" w:eastAsia="zh-CN"/>
        </w:rPr>
        <w:t>合同签订后20日历日内完成设备送货上门、安装调试、培训操作并验收合格交付使用。</w:t>
      </w:r>
      <w:r>
        <w:rPr>
          <w:rFonts w:ascii="宋体" w:hAnsi="宋体" w:eastAsia="宋体" w:cs="宋体"/>
          <w:kern w:val="0"/>
          <w:sz w:val="24"/>
          <w:szCs w:val="24"/>
        </w:rPr>
        <w:t>；</w:t>
      </w:r>
    </w:p>
    <w:p w14:paraId="3CCE45EF">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4.2交付地点：</w:t>
      </w:r>
      <w:r>
        <w:rPr>
          <w:rFonts w:ascii="宋体" w:hAnsi="宋体" w:eastAsia="宋体" w:cs="宋体"/>
          <w:kern w:val="0"/>
          <w:sz w:val="24"/>
          <w:szCs w:val="24"/>
          <w:u w:val="single"/>
        </w:rPr>
        <w:t> </w:t>
      </w:r>
      <w:r>
        <w:rPr>
          <w:rFonts w:hint="eastAsia" w:ascii="宋体" w:hAnsi="宋体" w:eastAsia="宋体" w:cs="宋体"/>
          <w:kern w:val="0"/>
          <w:sz w:val="24"/>
          <w:szCs w:val="24"/>
          <w:u w:val="single"/>
          <w:lang w:eastAsia="zh-CN"/>
        </w:rPr>
        <w:t>甲方指定地点</w:t>
      </w:r>
      <w:r>
        <w:rPr>
          <w:rFonts w:ascii="宋体" w:hAnsi="宋体" w:eastAsia="宋体" w:cs="宋体"/>
          <w:kern w:val="0"/>
          <w:sz w:val="24"/>
          <w:szCs w:val="24"/>
          <w:u w:val="single"/>
        </w:rPr>
        <w:t> </w:t>
      </w:r>
      <w:r>
        <w:rPr>
          <w:rFonts w:ascii="宋体" w:hAnsi="宋体" w:eastAsia="宋体" w:cs="宋体"/>
          <w:kern w:val="0"/>
          <w:sz w:val="24"/>
          <w:szCs w:val="24"/>
        </w:rPr>
        <w:t>；</w:t>
      </w:r>
    </w:p>
    <w:p w14:paraId="3E4F6B5A">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4.3交付条件：</w:t>
      </w:r>
      <w:r>
        <w:rPr>
          <w:rFonts w:ascii="宋体" w:hAnsi="宋体" w:eastAsia="宋体" w:cs="宋体"/>
          <w:kern w:val="0"/>
          <w:sz w:val="24"/>
          <w:szCs w:val="24"/>
          <w:u w:val="single"/>
        </w:rPr>
        <w:t> 安装调试并验收合格交付使用 </w:t>
      </w:r>
      <w:r>
        <w:rPr>
          <w:rFonts w:ascii="宋体" w:hAnsi="宋体" w:eastAsia="宋体" w:cs="宋体"/>
          <w:kern w:val="0"/>
          <w:sz w:val="24"/>
          <w:szCs w:val="24"/>
        </w:rPr>
        <w:t>。</w:t>
      </w:r>
    </w:p>
    <w:p w14:paraId="4E4A985E">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5、合同标的应符合</w:t>
      </w:r>
      <w:r>
        <w:rPr>
          <w:rFonts w:hint="eastAsia" w:ascii="宋体" w:hAnsi="宋体" w:cs="宋体"/>
          <w:kern w:val="0"/>
          <w:sz w:val="24"/>
          <w:szCs w:val="24"/>
          <w:lang w:val="en-US" w:eastAsia="zh-CN"/>
        </w:rPr>
        <w:t>竞价</w:t>
      </w:r>
      <w:r>
        <w:rPr>
          <w:rFonts w:ascii="宋体" w:hAnsi="宋体" w:eastAsia="宋体" w:cs="宋体"/>
          <w:kern w:val="0"/>
          <w:sz w:val="24"/>
          <w:szCs w:val="24"/>
        </w:rPr>
        <w:t>文件、乙方</w:t>
      </w:r>
      <w:r>
        <w:rPr>
          <w:rFonts w:hint="eastAsia" w:ascii="宋体" w:hAnsi="宋体" w:cs="宋体"/>
          <w:kern w:val="0"/>
          <w:sz w:val="24"/>
          <w:szCs w:val="24"/>
          <w:lang w:val="en-US" w:eastAsia="zh-CN"/>
        </w:rPr>
        <w:t>响应</w:t>
      </w:r>
      <w:r>
        <w:rPr>
          <w:rFonts w:ascii="宋体" w:hAnsi="宋体" w:eastAsia="宋体" w:cs="宋体"/>
          <w:kern w:val="0"/>
          <w:sz w:val="24"/>
          <w:szCs w:val="24"/>
        </w:rPr>
        <w:t>文件的规定或约定，具体如下：</w:t>
      </w:r>
    </w:p>
    <w:p w14:paraId="3BBFDC28">
      <w:pPr>
        <w:widowControl/>
        <w:spacing w:before="75" w:after="75"/>
        <w:jc w:val="left"/>
        <w:rPr>
          <w:rFonts w:hint="eastAsia" w:ascii="宋体" w:hAnsi="宋体" w:eastAsia="宋体" w:cs="宋体"/>
          <w:kern w:val="0"/>
          <w:sz w:val="24"/>
          <w:szCs w:val="24"/>
          <w:u w:val="none"/>
        </w:rPr>
      </w:pPr>
      <w:r>
        <w:rPr>
          <w:rFonts w:hint="eastAsia" w:ascii="宋体" w:hAnsi="宋体" w:eastAsia="宋体" w:cs="宋体"/>
          <w:kern w:val="0"/>
          <w:sz w:val="24"/>
          <w:szCs w:val="24"/>
          <w:u w:val="none"/>
          <w:lang w:val="en-US" w:eastAsia="zh-CN"/>
        </w:rPr>
        <w:t>5</w:t>
      </w:r>
      <w:r>
        <w:rPr>
          <w:rFonts w:hint="eastAsia" w:ascii="宋体" w:hAnsi="宋体" w:eastAsia="宋体" w:cs="宋体"/>
          <w:kern w:val="0"/>
          <w:sz w:val="24"/>
          <w:szCs w:val="24"/>
          <w:u w:val="none"/>
        </w:rPr>
        <w:t>.1货物必须达到以上招标文件要求的技术指标，实现</w:t>
      </w:r>
      <w:r>
        <w:rPr>
          <w:rFonts w:hint="eastAsia" w:ascii="宋体" w:hAnsi="宋体" w:eastAsia="宋体" w:cs="宋体"/>
          <w:kern w:val="0"/>
          <w:sz w:val="24"/>
          <w:szCs w:val="24"/>
          <w:u w:val="none"/>
          <w:lang w:eastAsia="zh-CN"/>
        </w:rPr>
        <w:t>甲方</w:t>
      </w:r>
      <w:r>
        <w:rPr>
          <w:rFonts w:hint="eastAsia" w:ascii="宋体" w:hAnsi="宋体" w:eastAsia="宋体" w:cs="宋体"/>
          <w:kern w:val="0"/>
          <w:sz w:val="24"/>
          <w:szCs w:val="24"/>
          <w:u w:val="none"/>
        </w:rPr>
        <w:t>要求，保证货物的正常运行。</w:t>
      </w:r>
    </w:p>
    <w:p w14:paraId="583CD745">
      <w:pPr>
        <w:widowControl/>
        <w:spacing w:before="75" w:after="75"/>
        <w:jc w:val="left"/>
        <w:rPr>
          <w:rFonts w:hint="eastAsia" w:ascii="宋体" w:hAnsi="宋体" w:eastAsia="宋体" w:cs="宋体"/>
          <w:kern w:val="0"/>
          <w:sz w:val="24"/>
          <w:szCs w:val="24"/>
          <w:u w:val="none"/>
        </w:rPr>
      </w:pPr>
      <w:r>
        <w:rPr>
          <w:rFonts w:hint="eastAsia" w:ascii="宋体" w:hAnsi="宋体" w:eastAsia="宋体" w:cs="宋体"/>
          <w:kern w:val="0"/>
          <w:sz w:val="24"/>
          <w:szCs w:val="24"/>
          <w:u w:val="none"/>
          <w:lang w:val="en-US" w:eastAsia="zh-CN"/>
        </w:rPr>
        <w:t>5</w:t>
      </w:r>
      <w:r>
        <w:rPr>
          <w:rFonts w:hint="eastAsia" w:ascii="宋体" w:hAnsi="宋体" w:eastAsia="宋体" w:cs="宋体"/>
          <w:kern w:val="0"/>
          <w:sz w:val="24"/>
          <w:szCs w:val="24"/>
          <w:u w:val="none"/>
        </w:rPr>
        <w:t>.2</w:t>
      </w:r>
      <w:r>
        <w:rPr>
          <w:rFonts w:hint="eastAsia" w:ascii="宋体" w:hAnsi="宋体" w:eastAsia="宋体" w:cs="宋体"/>
          <w:kern w:val="0"/>
          <w:sz w:val="24"/>
          <w:szCs w:val="24"/>
          <w:u w:val="none"/>
          <w:lang w:eastAsia="zh-CN"/>
        </w:rPr>
        <w:t>乙方</w:t>
      </w:r>
      <w:r>
        <w:rPr>
          <w:rFonts w:hint="eastAsia" w:ascii="宋体" w:hAnsi="宋体" w:eastAsia="宋体" w:cs="宋体"/>
          <w:kern w:val="0"/>
          <w:sz w:val="24"/>
          <w:szCs w:val="24"/>
          <w:u w:val="none"/>
        </w:rPr>
        <w:t>应负责按所签订合同的具体要求、具体数量、具体地点将货物运送到</w:t>
      </w:r>
      <w:r>
        <w:rPr>
          <w:rFonts w:hint="eastAsia" w:ascii="宋体" w:hAnsi="宋体" w:eastAsia="宋体" w:cs="宋体"/>
          <w:kern w:val="0"/>
          <w:sz w:val="24"/>
          <w:szCs w:val="24"/>
          <w:u w:val="none"/>
          <w:lang w:eastAsia="zh-CN"/>
        </w:rPr>
        <w:t>甲方</w:t>
      </w:r>
      <w:r>
        <w:rPr>
          <w:rFonts w:hint="eastAsia" w:ascii="宋体" w:hAnsi="宋体" w:eastAsia="宋体" w:cs="宋体"/>
          <w:kern w:val="0"/>
          <w:sz w:val="24"/>
          <w:szCs w:val="24"/>
          <w:u w:val="none"/>
        </w:rPr>
        <w:t>指 定地点并负责安装，安装并经最终验收合格后，交付</w:t>
      </w:r>
      <w:r>
        <w:rPr>
          <w:rFonts w:hint="eastAsia" w:ascii="宋体" w:hAnsi="宋体" w:eastAsia="宋体" w:cs="宋体"/>
          <w:kern w:val="0"/>
          <w:sz w:val="24"/>
          <w:szCs w:val="24"/>
          <w:u w:val="none"/>
          <w:lang w:eastAsia="zh-CN"/>
        </w:rPr>
        <w:t>甲方</w:t>
      </w:r>
      <w:r>
        <w:rPr>
          <w:rFonts w:hint="eastAsia" w:ascii="宋体" w:hAnsi="宋体" w:eastAsia="宋体" w:cs="宋体"/>
          <w:kern w:val="0"/>
          <w:sz w:val="24"/>
          <w:szCs w:val="24"/>
          <w:u w:val="none"/>
        </w:rPr>
        <w:t>使用，</w:t>
      </w:r>
      <w:r>
        <w:rPr>
          <w:rFonts w:hint="eastAsia" w:ascii="宋体" w:hAnsi="宋体" w:eastAsia="宋体" w:cs="宋体"/>
          <w:kern w:val="0"/>
          <w:sz w:val="24"/>
          <w:szCs w:val="24"/>
          <w:u w:val="none"/>
          <w:lang w:eastAsia="zh-CN"/>
        </w:rPr>
        <w:t>乙方</w:t>
      </w:r>
      <w:r>
        <w:rPr>
          <w:rFonts w:hint="eastAsia" w:ascii="宋体" w:hAnsi="宋体" w:eastAsia="宋体" w:cs="宋体"/>
          <w:kern w:val="0"/>
          <w:sz w:val="24"/>
          <w:szCs w:val="24"/>
          <w:u w:val="none"/>
        </w:rPr>
        <w:t>在投标中详细列明所需各项费用。安装、调试所需工具、仪表及安装材料等均由</w:t>
      </w:r>
      <w:r>
        <w:rPr>
          <w:rFonts w:hint="eastAsia" w:ascii="宋体" w:hAnsi="宋体" w:eastAsia="宋体" w:cs="宋体"/>
          <w:kern w:val="0"/>
          <w:sz w:val="24"/>
          <w:szCs w:val="24"/>
          <w:u w:val="none"/>
          <w:lang w:eastAsia="zh-CN"/>
        </w:rPr>
        <w:t>乙方</w:t>
      </w:r>
      <w:r>
        <w:rPr>
          <w:rFonts w:hint="eastAsia" w:ascii="宋体" w:hAnsi="宋体" w:eastAsia="宋体" w:cs="宋体"/>
          <w:kern w:val="0"/>
          <w:sz w:val="24"/>
          <w:szCs w:val="24"/>
          <w:u w:val="none"/>
        </w:rPr>
        <w:t>负责提供。</w:t>
      </w:r>
    </w:p>
    <w:p w14:paraId="6DC2531C">
      <w:pPr>
        <w:widowControl/>
        <w:spacing w:before="75" w:after="75"/>
        <w:jc w:val="left"/>
        <w:rPr>
          <w:rFonts w:hint="eastAsia" w:ascii="宋体" w:hAnsi="宋体" w:eastAsia="宋体" w:cs="宋体"/>
          <w:kern w:val="0"/>
          <w:sz w:val="24"/>
          <w:szCs w:val="24"/>
          <w:u w:val="none"/>
        </w:rPr>
      </w:pPr>
      <w:r>
        <w:rPr>
          <w:rFonts w:hint="eastAsia" w:ascii="宋体" w:hAnsi="宋体" w:eastAsia="宋体" w:cs="宋体"/>
          <w:kern w:val="0"/>
          <w:sz w:val="24"/>
          <w:szCs w:val="24"/>
          <w:u w:val="none"/>
          <w:lang w:val="en-US" w:eastAsia="zh-CN"/>
        </w:rPr>
        <w:t>5</w:t>
      </w:r>
      <w:r>
        <w:rPr>
          <w:rFonts w:hint="eastAsia" w:ascii="宋体" w:hAnsi="宋体" w:eastAsia="宋体" w:cs="宋体"/>
          <w:kern w:val="0"/>
          <w:sz w:val="24"/>
          <w:szCs w:val="24"/>
          <w:u w:val="none"/>
        </w:rPr>
        <w:t>.3</w:t>
      </w:r>
      <w:r>
        <w:rPr>
          <w:rFonts w:hint="eastAsia" w:ascii="宋体" w:hAnsi="宋体" w:eastAsia="宋体" w:cs="宋体"/>
          <w:kern w:val="0"/>
          <w:sz w:val="24"/>
          <w:szCs w:val="24"/>
          <w:u w:val="none"/>
          <w:lang w:eastAsia="zh-CN"/>
        </w:rPr>
        <w:t>乙方</w:t>
      </w:r>
      <w:r>
        <w:rPr>
          <w:rFonts w:hint="eastAsia" w:ascii="宋体" w:hAnsi="宋体" w:eastAsia="宋体" w:cs="宋体"/>
          <w:kern w:val="0"/>
          <w:sz w:val="24"/>
          <w:szCs w:val="24"/>
          <w:u w:val="none"/>
        </w:rPr>
        <w:t>负责组织专业技术人员进行货物安装，</w:t>
      </w:r>
      <w:r>
        <w:rPr>
          <w:rFonts w:hint="eastAsia" w:ascii="宋体" w:hAnsi="宋体" w:eastAsia="宋体" w:cs="宋体"/>
          <w:kern w:val="0"/>
          <w:sz w:val="24"/>
          <w:szCs w:val="24"/>
          <w:u w:val="none"/>
          <w:lang w:eastAsia="zh-CN"/>
        </w:rPr>
        <w:t>甲方</w:t>
      </w:r>
      <w:r>
        <w:rPr>
          <w:rFonts w:hint="eastAsia" w:ascii="宋体" w:hAnsi="宋体" w:eastAsia="宋体" w:cs="宋体"/>
          <w:kern w:val="0"/>
          <w:sz w:val="24"/>
          <w:szCs w:val="24"/>
          <w:u w:val="none"/>
        </w:rPr>
        <w:t>应提供必须的基本条件和专人配合，保证各项安装工作顺利进行。</w:t>
      </w:r>
    </w:p>
    <w:p w14:paraId="0C9CB8A1">
      <w:pPr>
        <w:widowControl/>
        <w:spacing w:before="75" w:after="75"/>
        <w:jc w:val="left"/>
        <w:rPr>
          <w:rFonts w:hint="eastAsia" w:ascii="宋体" w:hAnsi="宋体" w:eastAsia="宋体" w:cs="宋体"/>
          <w:kern w:val="0"/>
          <w:sz w:val="24"/>
          <w:szCs w:val="24"/>
          <w:u w:val="none"/>
        </w:rPr>
      </w:pPr>
      <w:r>
        <w:rPr>
          <w:rFonts w:hint="eastAsia" w:ascii="宋体" w:hAnsi="宋体" w:eastAsia="宋体" w:cs="宋体"/>
          <w:kern w:val="0"/>
          <w:sz w:val="24"/>
          <w:szCs w:val="24"/>
          <w:u w:val="none"/>
          <w:lang w:val="en-US" w:eastAsia="zh-CN"/>
        </w:rPr>
        <w:t>5</w:t>
      </w:r>
      <w:r>
        <w:rPr>
          <w:rFonts w:hint="eastAsia" w:ascii="宋体" w:hAnsi="宋体" w:eastAsia="宋体" w:cs="宋体"/>
          <w:kern w:val="0"/>
          <w:sz w:val="24"/>
          <w:szCs w:val="24"/>
          <w:u w:val="none"/>
        </w:rPr>
        <w:t>.4安装到位后的货物由</w:t>
      </w:r>
      <w:r>
        <w:rPr>
          <w:rFonts w:hint="eastAsia" w:ascii="宋体" w:hAnsi="宋体" w:eastAsia="宋体" w:cs="宋体"/>
          <w:kern w:val="0"/>
          <w:sz w:val="24"/>
          <w:szCs w:val="24"/>
          <w:u w:val="none"/>
          <w:lang w:eastAsia="zh-CN"/>
        </w:rPr>
        <w:t>乙方</w:t>
      </w:r>
      <w:r>
        <w:rPr>
          <w:rFonts w:hint="eastAsia" w:ascii="宋体" w:hAnsi="宋体" w:eastAsia="宋体" w:cs="宋体"/>
          <w:kern w:val="0"/>
          <w:sz w:val="24"/>
          <w:szCs w:val="24"/>
          <w:u w:val="none"/>
        </w:rPr>
        <w:t>及</w:t>
      </w:r>
      <w:r>
        <w:rPr>
          <w:rFonts w:hint="eastAsia" w:ascii="宋体" w:hAnsi="宋体" w:eastAsia="宋体" w:cs="宋体"/>
          <w:kern w:val="0"/>
          <w:sz w:val="24"/>
          <w:szCs w:val="24"/>
          <w:u w:val="none"/>
          <w:lang w:eastAsia="zh-CN"/>
        </w:rPr>
        <w:t>甲方</w:t>
      </w:r>
      <w:r>
        <w:rPr>
          <w:rFonts w:hint="eastAsia" w:ascii="宋体" w:hAnsi="宋体" w:eastAsia="宋体" w:cs="宋体"/>
          <w:kern w:val="0"/>
          <w:sz w:val="24"/>
          <w:szCs w:val="24"/>
          <w:u w:val="none"/>
        </w:rPr>
        <w:t>共同进行质量验收签字。</w:t>
      </w:r>
    </w:p>
    <w:p w14:paraId="6FAA1397">
      <w:pPr>
        <w:widowControl/>
        <w:spacing w:before="75" w:after="75"/>
        <w:jc w:val="left"/>
        <w:rPr>
          <w:rFonts w:hint="eastAsia" w:ascii="宋体" w:hAnsi="宋体" w:eastAsia="宋体" w:cs="宋体"/>
          <w:kern w:val="0"/>
          <w:sz w:val="24"/>
          <w:szCs w:val="24"/>
          <w:u w:val="none"/>
        </w:rPr>
      </w:pPr>
      <w:r>
        <w:rPr>
          <w:rFonts w:hint="eastAsia" w:ascii="宋体" w:hAnsi="宋体" w:eastAsia="宋体" w:cs="宋体"/>
          <w:kern w:val="0"/>
          <w:sz w:val="24"/>
          <w:szCs w:val="24"/>
          <w:u w:val="none"/>
          <w:lang w:val="en-US" w:eastAsia="zh-CN"/>
        </w:rPr>
        <w:t>5</w:t>
      </w:r>
      <w:r>
        <w:rPr>
          <w:rFonts w:hint="eastAsia" w:ascii="宋体" w:hAnsi="宋体" w:eastAsia="宋体" w:cs="宋体"/>
          <w:kern w:val="0"/>
          <w:sz w:val="24"/>
          <w:szCs w:val="24"/>
          <w:u w:val="none"/>
        </w:rPr>
        <w:t>.5货物验收前，</w:t>
      </w:r>
      <w:r>
        <w:rPr>
          <w:rFonts w:hint="eastAsia" w:ascii="宋体" w:hAnsi="宋体" w:eastAsia="宋体" w:cs="宋体"/>
          <w:kern w:val="0"/>
          <w:sz w:val="24"/>
          <w:szCs w:val="24"/>
          <w:u w:val="none"/>
          <w:lang w:eastAsia="zh-CN"/>
        </w:rPr>
        <w:t>乙方</w:t>
      </w:r>
      <w:r>
        <w:rPr>
          <w:rFonts w:hint="eastAsia" w:ascii="宋体" w:hAnsi="宋体" w:eastAsia="宋体" w:cs="宋体"/>
          <w:kern w:val="0"/>
          <w:sz w:val="24"/>
          <w:szCs w:val="24"/>
          <w:u w:val="none"/>
        </w:rPr>
        <w:t>须提供完整的技术资料(包括产品中文说明书、中文</w:t>
      </w:r>
      <w:r>
        <w:rPr>
          <w:rFonts w:hint="eastAsia" w:ascii="宋体" w:hAnsi="宋体" w:eastAsia="宋体" w:cs="宋体"/>
          <w:kern w:val="0"/>
          <w:sz w:val="24"/>
          <w:szCs w:val="24"/>
          <w:u w:val="none"/>
          <w:lang w:eastAsia="zh-CN"/>
        </w:rPr>
        <w:t>甲方</w:t>
      </w:r>
      <w:r>
        <w:rPr>
          <w:rFonts w:hint="eastAsia" w:ascii="宋体" w:hAnsi="宋体" w:eastAsia="宋体" w:cs="宋体"/>
          <w:kern w:val="0"/>
          <w:sz w:val="24"/>
          <w:szCs w:val="24"/>
          <w:u w:val="none"/>
        </w:rPr>
        <w:t>手册、出厂明细表或装箱单、制造厂质量合格证书及其他相关文件资料)。</w:t>
      </w:r>
    </w:p>
    <w:p w14:paraId="069DE6E0">
      <w:pPr>
        <w:widowControl/>
        <w:spacing w:before="75" w:after="75"/>
        <w:jc w:val="left"/>
        <w:rPr>
          <w:rFonts w:hint="eastAsia" w:ascii="宋体" w:hAnsi="宋体" w:eastAsia="宋体" w:cs="宋体"/>
          <w:kern w:val="0"/>
          <w:sz w:val="24"/>
          <w:szCs w:val="24"/>
          <w:u w:val="none"/>
        </w:rPr>
      </w:pPr>
      <w:r>
        <w:rPr>
          <w:rFonts w:hint="eastAsia" w:ascii="宋体" w:hAnsi="宋体" w:eastAsia="宋体" w:cs="宋体"/>
          <w:kern w:val="0"/>
          <w:sz w:val="24"/>
          <w:szCs w:val="24"/>
          <w:u w:val="none"/>
          <w:lang w:val="en-US" w:eastAsia="zh-CN"/>
        </w:rPr>
        <w:t>5</w:t>
      </w:r>
      <w:r>
        <w:rPr>
          <w:rFonts w:hint="eastAsia" w:ascii="宋体" w:hAnsi="宋体" w:eastAsia="宋体" w:cs="宋体"/>
          <w:kern w:val="0"/>
          <w:sz w:val="24"/>
          <w:szCs w:val="24"/>
          <w:u w:val="none"/>
        </w:rPr>
        <w:t>.6</w:t>
      </w:r>
      <w:r>
        <w:rPr>
          <w:rFonts w:hint="eastAsia" w:ascii="宋体" w:hAnsi="宋体" w:eastAsia="宋体" w:cs="宋体"/>
          <w:kern w:val="0"/>
          <w:sz w:val="24"/>
          <w:szCs w:val="24"/>
          <w:u w:val="none"/>
          <w:lang w:eastAsia="zh-CN"/>
        </w:rPr>
        <w:t>乙方</w:t>
      </w:r>
      <w:r>
        <w:rPr>
          <w:rFonts w:hint="eastAsia" w:ascii="宋体" w:hAnsi="宋体" w:eastAsia="宋体" w:cs="宋体"/>
          <w:kern w:val="0"/>
          <w:sz w:val="24"/>
          <w:szCs w:val="24"/>
          <w:u w:val="none"/>
        </w:rPr>
        <w:t>向</w:t>
      </w:r>
      <w:r>
        <w:rPr>
          <w:rFonts w:hint="eastAsia" w:ascii="宋体" w:hAnsi="宋体" w:eastAsia="宋体" w:cs="宋体"/>
          <w:kern w:val="0"/>
          <w:sz w:val="24"/>
          <w:szCs w:val="24"/>
          <w:u w:val="none"/>
          <w:lang w:eastAsia="zh-CN"/>
        </w:rPr>
        <w:t>甲方</w:t>
      </w:r>
      <w:r>
        <w:rPr>
          <w:rFonts w:hint="eastAsia" w:ascii="宋体" w:hAnsi="宋体" w:eastAsia="宋体" w:cs="宋体"/>
          <w:kern w:val="0"/>
          <w:sz w:val="24"/>
          <w:szCs w:val="24"/>
          <w:u w:val="none"/>
        </w:rPr>
        <w:t>提供安装和维护所需特殊专用的工具、备件及清单和中文说明书，其费用包括在投标价格内。</w:t>
      </w:r>
    </w:p>
    <w:p w14:paraId="3DE78370">
      <w:pPr>
        <w:widowControl/>
        <w:spacing w:before="75" w:after="75"/>
        <w:jc w:val="left"/>
        <w:rPr>
          <w:rFonts w:hint="eastAsia" w:ascii="宋体" w:hAnsi="宋体" w:eastAsia="宋体" w:cs="宋体"/>
          <w:kern w:val="0"/>
          <w:sz w:val="24"/>
          <w:szCs w:val="24"/>
          <w:u w:val="none"/>
        </w:rPr>
      </w:pPr>
      <w:r>
        <w:rPr>
          <w:rFonts w:hint="eastAsia" w:ascii="宋体" w:hAnsi="宋体" w:eastAsia="宋体" w:cs="宋体"/>
          <w:kern w:val="0"/>
          <w:sz w:val="24"/>
          <w:szCs w:val="24"/>
          <w:u w:val="none"/>
          <w:lang w:val="en-US" w:eastAsia="zh-CN"/>
        </w:rPr>
        <w:t>5</w:t>
      </w:r>
      <w:r>
        <w:rPr>
          <w:rFonts w:hint="eastAsia" w:ascii="宋体" w:hAnsi="宋体" w:eastAsia="宋体" w:cs="宋体"/>
          <w:kern w:val="0"/>
          <w:sz w:val="24"/>
          <w:szCs w:val="24"/>
          <w:u w:val="none"/>
        </w:rPr>
        <w:t>.7</w:t>
      </w:r>
      <w:r>
        <w:rPr>
          <w:rFonts w:hint="eastAsia" w:ascii="宋体" w:hAnsi="宋体" w:eastAsia="宋体" w:cs="宋体"/>
          <w:kern w:val="0"/>
          <w:sz w:val="24"/>
          <w:szCs w:val="24"/>
          <w:u w:val="none"/>
          <w:lang w:eastAsia="zh-CN"/>
        </w:rPr>
        <w:t>乙方</w:t>
      </w:r>
      <w:r>
        <w:rPr>
          <w:rFonts w:hint="eastAsia" w:ascii="宋体" w:hAnsi="宋体" w:eastAsia="宋体" w:cs="宋体"/>
          <w:kern w:val="0"/>
          <w:sz w:val="24"/>
          <w:szCs w:val="24"/>
          <w:u w:val="none"/>
        </w:rPr>
        <w:t>在</w:t>
      </w:r>
      <w:r>
        <w:rPr>
          <w:rFonts w:hint="eastAsia" w:ascii="宋体" w:hAnsi="宋体" w:eastAsia="宋体" w:cs="宋体"/>
          <w:kern w:val="0"/>
          <w:sz w:val="24"/>
          <w:szCs w:val="24"/>
          <w:u w:val="none"/>
          <w:lang w:eastAsia="zh-CN"/>
        </w:rPr>
        <w:t>甲方</w:t>
      </w:r>
      <w:r>
        <w:rPr>
          <w:rFonts w:hint="eastAsia" w:ascii="宋体" w:hAnsi="宋体" w:eastAsia="宋体" w:cs="宋体"/>
          <w:kern w:val="0"/>
          <w:sz w:val="24"/>
          <w:szCs w:val="24"/>
          <w:u w:val="none"/>
        </w:rPr>
        <w:t>安装现场进行最终验收所发生的一切费用由</w:t>
      </w:r>
      <w:r>
        <w:rPr>
          <w:rFonts w:hint="eastAsia" w:ascii="宋体" w:hAnsi="宋体" w:eastAsia="宋体" w:cs="宋体"/>
          <w:kern w:val="0"/>
          <w:sz w:val="24"/>
          <w:szCs w:val="24"/>
          <w:u w:val="none"/>
          <w:lang w:eastAsia="zh-CN"/>
        </w:rPr>
        <w:t>乙方</w:t>
      </w:r>
      <w:r>
        <w:rPr>
          <w:rFonts w:hint="eastAsia" w:ascii="宋体" w:hAnsi="宋体" w:eastAsia="宋体" w:cs="宋体"/>
          <w:kern w:val="0"/>
          <w:sz w:val="24"/>
          <w:szCs w:val="24"/>
          <w:u w:val="none"/>
        </w:rPr>
        <w:t>承担。</w:t>
      </w:r>
    </w:p>
    <w:p w14:paraId="717CF463">
      <w:pPr>
        <w:widowControl/>
        <w:spacing w:before="75" w:after="75"/>
        <w:jc w:val="left"/>
        <w:rPr>
          <w:rFonts w:hint="eastAsia" w:ascii="宋体" w:hAnsi="宋体" w:eastAsia="宋体" w:cs="宋体"/>
          <w:kern w:val="0"/>
          <w:sz w:val="24"/>
          <w:szCs w:val="24"/>
          <w:u w:val="none"/>
        </w:rPr>
      </w:pPr>
      <w:r>
        <w:rPr>
          <w:rFonts w:hint="eastAsia" w:ascii="宋体" w:hAnsi="宋体" w:eastAsia="宋体" w:cs="宋体"/>
          <w:kern w:val="0"/>
          <w:sz w:val="24"/>
          <w:szCs w:val="24"/>
          <w:u w:val="none"/>
          <w:lang w:val="en-US" w:eastAsia="zh-CN"/>
        </w:rPr>
        <w:t>5</w:t>
      </w:r>
      <w:r>
        <w:rPr>
          <w:rFonts w:hint="eastAsia" w:ascii="宋体" w:hAnsi="宋体" w:eastAsia="宋体" w:cs="宋体"/>
          <w:kern w:val="0"/>
          <w:sz w:val="24"/>
          <w:szCs w:val="24"/>
          <w:u w:val="none"/>
        </w:rPr>
        <w:t>.8</w:t>
      </w:r>
      <w:r>
        <w:rPr>
          <w:rFonts w:hint="eastAsia" w:ascii="宋体" w:hAnsi="宋体" w:eastAsia="宋体" w:cs="宋体"/>
          <w:kern w:val="0"/>
          <w:sz w:val="24"/>
          <w:szCs w:val="24"/>
          <w:u w:val="none"/>
          <w:lang w:eastAsia="zh-CN"/>
        </w:rPr>
        <w:t>乙方</w:t>
      </w:r>
      <w:r>
        <w:rPr>
          <w:rFonts w:hint="eastAsia" w:ascii="宋体" w:hAnsi="宋体" w:eastAsia="宋体" w:cs="宋体"/>
          <w:kern w:val="0"/>
          <w:sz w:val="24"/>
          <w:szCs w:val="24"/>
          <w:u w:val="none"/>
        </w:rPr>
        <w:t>应提供货物使用免费培训和技术服务。</w:t>
      </w:r>
    </w:p>
    <w:p w14:paraId="44F1FCE6">
      <w:pPr>
        <w:widowControl/>
        <w:spacing w:before="75" w:after="75"/>
        <w:jc w:val="left"/>
        <w:rPr>
          <w:rFonts w:ascii="宋体" w:hAnsi="宋体" w:eastAsia="宋体" w:cs="宋体"/>
          <w:kern w:val="0"/>
          <w:sz w:val="24"/>
          <w:szCs w:val="24"/>
          <w:u w:val="none"/>
        </w:rPr>
      </w:pPr>
      <w:r>
        <w:rPr>
          <w:rFonts w:ascii="宋体" w:hAnsi="宋体" w:eastAsia="宋体" w:cs="宋体"/>
          <w:kern w:val="0"/>
          <w:sz w:val="24"/>
          <w:szCs w:val="24"/>
          <w:u w:val="none"/>
        </w:rPr>
        <w:t>6、验收</w:t>
      </w:r>
    </w:p>
    <w:p w14:paraId="732D5A76">
      <w:pPr>
        <w:widowControl/>
        <w:spacing w:before="75" w:after="75"/>
        <w:jc w:val="left"/>
        <w:rPr>
          <w:rFonts w:ascii="宋体" w:hAnsi="宋体" w:eastAsia="宋体" w:cs="宋体"/>
          <w:kern w:val="0"/>
          <w:sz w:val="24"/>
          <w:szCs w:val="24"/>
          <w:u w:val="none"/>
        </w:rPr>
      </w:pPr>
      <w:r>
        <w:rPr>
          <w:rFonts w:ascii="宋体" w:hAnsi="宋体" w:eastAsia="宋体" w:cs="宋体"/>
          <w:kern w:val="0"/>
          <w:sz w:val="24"/>
          <w:szCs w:val="24"/>
          <w:u w:val="none"/>
        </w:rPr>
        <w:t>6.1验收应按照招标文件、乙方投标文件的规定或约定进行，具体如下：</w:t>
      </w:r>
    </w:p>
    <w:p w14:paraId="2CEF7652">
      <w:pPr>
        <w:widowControl/>
        <w:spacing w:before="75" w:after="75"/>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6.1.1</w:t>
      </w:r>
      <w:r>
        <w:rPr>
          <w:rFonts w:hint="eastAsia" w:ascii="宋体" w:hAnsi="宋体" w:cs="宋体"/>
          <w:kern w:val="0"/>
          <w:sz w:val="24"/>
          <w:szCs w:val="24"/>
          <w:lang w:val="en-US" w:eastAsia="zh-CN"/>
        </w:rPr>
        <w:t>乙方</w:t>
      </w:r>
      <w:r>
        <w:rPr>
          <w:rFonts w:hint="eastAsia" w:ascii="宋体" w:hAnsi="宋体" w:eastAsia="宋体" w:cs="宋体"/>
          <w:kern w:val="0"/>
          <w:sz w:val="24"/>
          <w:szCs w:val="24"/>
          <w:lang w:val="en-US" w:eastAsia="zh-CN"/>
        </w:rPr>
        <w:t>所提供的设备必须是制造厂家生产的崭新的未开箱的原包装设备。所有设备按厂家设备验收标准（符合国家或行业或地方标准）、竞价文件等有关内容进行验收。</w:t>
      </w:r>
      <w:r>
        <w:rPr>
          <w:rFonts w:hint="eastAsia" w:ascii="宋体" w:hAnsi="宋体" w:cs="宋体"/>
          <w:kern w:val="0"/>
          <w:sz w:val="24"/>
          <w:szCs w:val="24"/>
          <w:lang w:val="en-US" w:eastAsia="zh-CN"/>
        </w:rPr>
        <w:t>乙方</w:t>
      </w:r>
      <w:r>
        <w:rPr>
          <w:rFonts w:hint="eastAsia" w:ascii="宋体" w:hAnsi="宋体" w:eastAsia="宋体" w:cs="宋体"/>
          <w:kern w:val="0"/>
          <w:sz w:val="24"/>
          <w:szCs w:val="24"/>
          <w:lang w:val="en-US" w:eastAsia="zh-CN"/>
        </w:rPr>
        <w:t>提供设备的制造标准及技术规范等有关资料必须符合中国相应有关标准、规范要求。产品质量达到设计要求，安装调试各项指标符合验收标准要求。</w:t>
      </w:r>
    </w:p>
    <w:p w14:paraId="2C523013">
      <w:pPr>
        <w:widowControl/>
        <w:spacing w:before="75" w:after="75"/>
        <w:jc w:val="lef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6.1.2</w:t>
      </w:r>
      <w:r>
        <w:rPr>
          <w:rFonts w:hint="eastAsia" w:ascii="宋体" w:hAnsi="宋体" w:eastAsia="宋体" w:cs="宋体"/>
          <w:kern w:val="0"/>
          <w:sz w:val="24"/>
          <w:szCs w:val="24"/>
        </w:rPr>
        <w:t>验收程序和方法</w:t>
      </w:r>
    </w:p>
    <w:p w14:paraId="52E065F1">
      <w:pPr>
        <w:widowControl/>
        <w:spacing w:before="75" w:after="75"/>
        <w:jc w:val="lef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6.1.2.1</w:t>
      </w:r>
      <w:r>
        <w:rPr>
          <w:rFonts w:hint="eastAsia" w:ascii="宋体" w:hAnsi="宋体" w:eastAsia="宋体" w:cs="宋体"/>
          <w:kern w:val="0"/>
          <w:sz w:val="24"/>
          <w:szCs w:val="24"/>
        </w:rPr>
        <w:t>出厂检验</w:t>
      </w:r>
    </w:p>
    <w:p w14:paraId="049CCC36">
      <w:pPr>
        <w:widowControl/>
        <w:spacing w:before="75" w:after="75"/>
        <w:ind w:firstLine="480" w:firstLineChars="200"/>
        <w:jc w:val="left"/>
        <w:rPr>
          <w:rFonts w:hint="eastAsia" w:ascii="宋体" w:hAnsi="宋体" w:eastAsia="宋体" w:cs="宋体"/>
          <w:kern w:val="0"/>
          <w:sz w:val="24"/>
          <w:szCs w:val="24"/>
          <w:lang w:val="en-US" w:eastAsia="zh-CN"/>
        </w:rPr>
      </w:pPr>
      <w:r>
        <w:rPr>
          <w:rFonts w:hint="eastAsia" w:ascii="宋体" w:hAnsi="宋体" w:cs="宋体"/>
          <w:kern w:val="0"/>
          <w:sz w:val="24"/>
          <w:szCs w:val="24"/>
          <w:lang w:val="en-US" w:eastAsia="zh-CN"/>
        </w:rPr>
        <w:t>乙方</w:t>
      </w:r>
      <w:r>
        <w:rPr>
          <w:rFonts w:hint="eastAsia" w:ascii="宋体" w:hAnsi="宋体" w:eastAsia="宋体" w:cs="宋体"/>
          <w:kern w:val="0"/>
          <w:sz w:val="24"/>
          <w:szCs w:val="24"/>
          <w:lang w:val="en-US" w:eastAsia="zh-CN"/>
        </w:rPr>
        <w:t>在设备出厂前，应按设备技术标准规定的检验项目和检验方法进行全面检验，</w:t>
      </w:r>
      <w:r>
        <w:rPr>
          <w:rFonts w:hint="eastAsia" w:ascii="宋体" w:hAnsi="宋体" w:cs="宋体"/>
          <w:kern w:val="0"/>
          <w:sz w:val="24"/>
          <w:szCs w:val="24"/>
          <w:lang w:val="en-US" w:eastAsia="zh-CN"/>
        </w:rPr>
        <w:t>乙方</w:t>
      </w:r>
      <w:r>
        <w:rPr>
          <w:rFonts w:hint="eastAsia" w:ascii="宋体" w:hAnsi="宋体" w:eastAsia="宋体" w:cs="宋体"/>
          <w:kern w:val="0"/>
          <w:sz w:val="24"/>
          <w:szCs w:val="24"/>
          <w:lang w:val="en-US" w:eastAsia="zh-CN"/>
        </w:rPr>
        <w:t>应随同货物出厂检验报告、质量合格证书、相关产品资料和文件等。</w:t>
      </w:r>
    </w:p>
    <w:p w14:paraId="281FF1ED">
      <w:pPr>
        <w:widowControl/>
        <w:spacing w:before="75" w:after="75"/>
        <w:jc w:val="lef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6.1.2.2</w:t>
      </w:r>
      <w:r>
        <w:rPr>
          <w:rFonts w:hint="eastAsia" w:ascii="宋体" w:hAnsi="宋体" w:eastAsia="宋体" w:cs="宋体"/>
          <w:kern w:val="0"/>
          <w:sz w:val="24"/>
          <w:szCs w:val="24"/>
        </w:rPr>
        <w:t> </w:t>
      </w:r>
      <w:r>
        <w:rPr>
          <w:rFonts w:hint="eastAsia" w:ascii="宋体" w:hAnsi="宋体" w:eastAsia="宋体" w:cs="宋体"/>
          <w:kern w:val="0"/>
          <w:sz w:val="24"/>
          <w:szCs w:val="24"/>
          <w:lang w:eastAsia="zh-CN"/>
        </w:rPr>
        <w:t>乙方</w:t>
      </w:r>
      <w:r>
        <w:rPr>
          <w:rFonts w:hint="eastAsia" w:ascii="宋体" w:hAnsi="宋体" w:eastAsia="宋体" w:cs="宋体"/>
          <w:kern w:val="0"/>
          <w:sz w:val="24"/>
          <w:szCs w:val="24"/>
        </w:rPr>
        <w:t>自检</w:t>
      </w:r>
    </w:p>
    <w:p w14:paraId="1E8FB305">
      <w:pPr>
        <w:widowControl/>
        <w:spacing w:before="75" w:after="75"/>
        <w:ind w:firstLine="480" w:firstLineChars="200"/>
        <w:jc w:val="lef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设备安装完毕后，</w:t>
      </w:r>
      <w:r>
        <w:rPr>
          <w:rFonts w:hint="eastAsia" w:ascii="宋体" w:hAnsi="宋体" w:cs="宋体"/>
          <w:kern w:val="0"/>
          <w:sz w:val="24"/>
          <w:szCs w:val="24"/>
          <w:lang w:val="en-US" w:eastAsia="zh-CN"/>
        </w:rPr>
        <w:t>乙方</w:t>
      </w:r>
      <w:r>
        <w:rPr>
          <w:rFonts w:hint="eastAsia" w:ascii="宋体" w:hAnsi="宋体" w:eastAsia="宋体" w:cs="宋体"/>
          <w:kern w:val="0"/>
          <w:sz w:val="24"/>
          <w:szCs w:val="24"/>
          <w:lang w:val="en-US" w:eastAsia="zh-CN"/>
        </w:rPr>
        <w:t>应对设备的整体性能和功能进行测试，试运行期间，出现的任何问题，应由</w:t>
      </w:r>
      <w:r>
        <w:rPr>
          <w:rFonts w:hint="eastAsia" w:ascii="宋体" w:hAnsi="宋体" w:cs="宋体"/>
          <w:kern w:val="0"/>
          <w:sz w:val="24"/>
          <w:szCs w:val="24"/>
          <w:lang w:val="en-US" w:eastAsia="zh-CN"/>
        </w:rPr>
        <w:t>乙方</w:t>
      </w:r>
      <w:r>
        <w:rPr>
          <w:rFonts w:hint="eastAsia" w:ascii="宋体" w:hAnsi="宋体" w:eastAsia="宋体" w:cs="宋体"/>
          <w:kern w:val="0"/>
          <w:sz w:val="24"/>
          <w:szCs w:val="24"/>
          <w:lang w:val="en-US" w:eastAsia="zh-CN"/>
        </w:rPr>
        <w:t>及时处理修正。测试结果必须符合竞价文件要求及合同中的相关条款。6.1.2.</w:t>
      </w:r>
      <w:r>
        <w:rPr>
          <w:rFonts w:hint="eastAsia" w:ascii="宋体" w:hAnsi="宋体" w:eastAsia="宋体" w:cs="宋体"/>
          <w:kern w:val="0"/>
          <w:sz w:val="24"/>
          <w:szCs w:val="24"/>
        </w:rPr>
        <w:t>3 最终验收</w:t>
      </w:r>
    </w:p>
    <w:p w14:paraId="32B3991F">
      <w:pPr>
        <w:widowControl/>
        <w:spacing w:before="75" w:after="75"/>
        <w:ind w:firstLine="480"/>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由</w:t>
      </w:r>
      <w:r>
        <w:rPr>
          <w:rFonts w:hint="eastAsia" w:ascii="宋体" w:hAnsi="宋体" w:cs="宋体"/>
          <w:kern w:val="0"/>
          <w:sz w:val="24"/>
          <w:szCs w:val="24"/>
          <w:lang w:val="en-US" w:eastAsia="zh-CN"/>
        </w:rPr>
        <w:t>乙方</w:t>
      </w:r>
      <w:r>
        <w:rPr>
          <w:rFonts w:hint="eastAsia" w:ascii="宋体" w:hAnsi="宋体" w:eastAsia="宋体" w:cs="宋体"/>
          <w:kern w:val="0"/>
          <w:sz w:val="24"/>
          <w:szCs w:val="24"/>
          <w:lang w:val="en-US" w:eastAsia="zh-CN"/>
        </w:rPr>
        <w:t>向</w:t>
      </w:r>
      <w:r>
        <w:rPr>
          <w:rFonts w:hint="eastAsia" w:ascii="宋体" w:hAnsi="宋体" w:cs="宋体"/>
          <w:kern w:val="0"/>
          <w:sz w:val="24"/>
          <w:szCs w:val="24"/>
          <w:lang w:val="en-US" w:eastAsia="zh-CN"/>
        </w:rPr>
        <w:t>甲方</w:t>
      </w:r>
      <w:r>
        <w:rPr>
          <w:rFonts w:hint="eastAsia" w:ascii="宋体" w:hAnsi="宋体" w:eastAsia="宋体" w:cs="宋体"/>
          <w:kern w:val="0"/>
          <w:sz w:val="24"/>
          <w:szCs w:val="24"/>
          <w:lang w:val="en-US" w:eastAsia="zh-CN"/>
        </w:rPr>
        <w:t>发出验收申请，并由</w:t>
      </w:r>
      <w:r>
        <w:rPr>
          <w:rFonts w:hint="eastAsia" w:ascii="宋体" w:hAnsi="宋体" w:cs="宋体"/>
          <w:kern w:val="0"/>
          <w:sz w:val="24"/>
          <w:szCs w:val="24"/>
          <w:lang w:val="en-US" w:eastAsia="zh-CN"/>
        </w:rPr>
        <w:t>甲方</w:t>
      </w:r>
      <w:r>
        <w:rPr>
          <w:rFonts w:hint="eastAsia" w:ascii="宋体" w:hAnsi="宋体" w:eastAsia="宋体" w:cs="宋体"/>
          <w:kern w:val="0"/>
          <w:sz w:val="24"/>
          <w:szCs w:val="24"/>
          <w:lang w:val="en-US" w:eastAsia="zh-CN"/>
        </w:rPr>
        <w:t>组织人员根据合同规定和相关的国家标准对项目的实施结果进行验收，并对有异议和疑义项提出书面说明，如果无异议双方签署《验收合格报告》。在此期间，若发现产品质量有问题</w:t>
      </w:r>
      <w:r>
        <w:rPr>
          <w:rFonts w:hint="eastAsia" w:ascii="宋体" w:hAnsi="宋体" w:cs="宋体"/>
          <w:kern w:val="0"/>
          <w:sz w:val="24"/>
          <w:szCs w:val="24"/>
          <w:lang w:val="en-US" w:eastAsia="zh-CN"/>
        </w:rPr>
        <w:t>乙方</w:t>
      </w:r>
      <w:r>
        <w:rPr>
          <w:rFonts w:hint="eastAsia" w:ascii="宋体" w:hAnsi="宋体" w:eastAsia="宋体" w:cs="宋体"/>
          <w:kern w:val="0"/>
          <w:sz w:val="24"/>
          <w:szCs w:val="24"/>
          <w:lang w:val="en-US" w:eastAsia="zh-CN"/>
        </w:rPr>
        <w:t>应无条件免费更换，并无条件重新检测且调试直至验收合格交付使用。</w:t>
      </w:r>
    </w:p>
    <w:p w14:paraId="7B577A5C">
      <w:pPr>
        <w:widowControl/>
        <w:spacing w:before="75" w:after="75"/>
        <w:ind w:firstLine="482" w:firstLineChars="200"/>
        <w:jc w:val="left"/>
        <w:rPr>
          <w:rFonts w:hint="eastAsia" w:ascii="宋体" w:hAnsi="宋体" w:eastAsia="宋体" w:cs="宋体"/>
          <w:b/>
          <w:bCs/>
          <w:kern w:val="0"/>
          <w:sz w:val="24"/>
          <w:szCs w:val="24"/>
          <w:lang w:val="en-US" w:eastAsia="zh-CN"/>
        </w:rPr>
      </w:pPr>
      <w:r>
        <w:rPr>
          <w:rFonts w:hint="eastAsia" w:ascii="宋体" w:hAnsi="宋体" w:eastAsia="宋体" w:cs="宋体"/>
          <w:b/>
          <w:bCs/>
          <w:kern w:val="0"/>
          <w:sz w:val="24"/>
          <w:szCs w:val="24"/>
          <w:lang w:val="en-US" w:eastAsia="zh-CN"/>
        </w:rPr>
        <w:t>本项目设备免费质保期3年。</w:t>
      </w:r>
    </w:p>
    <w:p w14:paraId="2251E223">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6.2本项目是否邀请其他</w:t>
      </w:r>
      <w:r>
        <w:rPr>
          <w:rFonts w:hint="eastAsia" w:ascii="宋体" w:hAnsi="宋体" w:eastAsia="宋体" w:cs="宋体"/>
          <w:kern w:val="0"/>
          <w:sz w:val="24"/>
          <w:szCs w:val="24"/>
          <w:lang w:eastAsia="zh-CN"/>
        </w:rPr>
        <w:t>乙方</w:t>
      </w:r>
      <w:r>
        <w:rPr>
          <w:rFonts w:ascii="宋体" w:hAnsi="宋体" w:eastAsia="宋体" w:cs="宋体"/>
          <w:kern w:val="0"/>
          <w:sz w:val="24"/>
          <w:szCs w:val="24"/>
        </w:rPr>
        <w:t>参与验收：</w:t>
      </w:r>
    </w:p>
    <w:p w14:paraId="06F4E641">
      <w:pPr>
        <w:widowControl/>
        <w:spacing w:before="75" w:after="75"/>
        <w:ind w:firstLine="480"/>
        <w:jc w:val="left"/>
        <w:rPr>
          <w:rFonts w:hint="eastAsia" w:ascii="宋体" w:hAnsi="宋体" w:eastAsia="宋体" w:cs="宋体"/>
          <w:kern w:val="0"/>
          <w:sz w:val="24"/>
          <w:szCs w:val="24"/>
          <w:lang w:eastAsia="zh-CN"/>
        </w:rPr>
      </w:pPr>
      <w:r>
        <w:rPr>
          <w:rFonts w:ascii="宋体" w:hAnsi="宋体" w:eastAsia="宋体" w:cs="宋体"/>
          <w:kern w:val="0"/>
          <w:sz w:val="24"/>
          <w:szCs w:val="24"/>
        </w:rPr>
        <w:sym w:font="Wingdings 2" w:char="0052"/>
      </w:r>
      <w:r>
        <w:rPr>
          <w:rFonts w:ascii="宋体" w:hAnsi="宋体" w:eastAsia="宋体" w:cs="宋体"/>
          <w:kern w:val="0"/>
          <w:sz w:val="24"/>
          <w:szCs w:val="24"/>
        </w:rPr>
        <w:t>不邀请。□邀请</w:t>
      </w:r>
      <w:r>
        <w:rPr>
          <w:rFonts w:hint="eastAsia" w:ascii="宋体" w:hAnsi="宋体" w:eastAsia="宋体" w:cs="宋体"/>
          <w:kern w:val="0"/>
          <w:sz w:val="24"/>
          <w:szCs w:val="24"/>
          <w:lang w:eastAsia="zh-CN"/>
        </w:rPr>
        <w:t>。</w:t>
      </w:r>
    </w:p>
    <w:p w14:paraId="30A28BF8">
      <w:pPr>
        <w:widowControl/>
        <w:numPr>
          <w:ilvl w:val="0"/>
          <w:numId w:val="0"/>
        </w:numPr>
        <w:spacing w:before="75" w:after="75"/>
        <w:jc w:val="left"/>
        <w:rPr>
          <w:rFonts w:ascii="宋体" w:hAnsi="宋体" w:eastAsia="宋体" w:cs="宋体"/>
          <w:kern w:val="0"/>
          <w:sz w:val="24"/>
          <w:szCs w:val="24"/>
        </w:rPr>
      </w:pPr>
      <w:r>
        <w:rPr>
          <w:rFonts w:hint="eastAsia" w:ascii="宋体" w:hAnsi="宋体" w:eastAsia="宋体" w:cs="宋体"/>
          <w:kern w:val="0"/>
          <w:sz w:val="24"/>
          <w:szCs w:val="24"/>
          <w:lang w:val="en-US" w:eastAsia="zh-CN"/>
        </w:rPr>
        <w:t>7、</w:t>
      </w:r>
      <w:r>
        <w:rPr>
          <w:rFonts w:ascii="宋体" w:hAnsi="宋体" w:eastAsia="宋体" w:cs="宋体"/>
          <w:kern w:val="0"/>
          <w:sz w:val="24"/>
          <w:szCs w:val="24"/>
        </w:rPr>
        <w:t>合同款项的支付应按照招标文件的规定进行，具体如下：</w:t>
      </w:r>
    </w:p>
    <w:p w14:paraId="4BE0EC1C">
      <w:pPr>
        <w:widowControl/>
        <w:numPr>
          <w:ilvl w:val="0"/>
          <w:numId w:val="0"/>
        </w:numPr>
        <w:spacing w:before="75" w:after="75"/>
        <w:ind w:firstLine="240" w:firstLineChars="100"/>
        <w:jc w:val="left"/>
        <w:rPr>
          <w:rFonts w:hint="eastAsia" w:ascii="宋体" w:hAnsi="宋体" w:eastAsia="宋体" w:cs="宋体"/>
          <w:kern w:val="0"/>
          <w:sz w:val="24"/>
          <w:szCs w:val="24"/>
          <w:lang w:eastAsia="zh-CN"/>
        </w:rPr>
      </w:pPr>
      <w:r>
        <w:rPr>
          <w:rFonts w:hint="eastAsia" w:ascii="宋体" w:hAnsi="宋体" w:cs="宋体"/>
          <w:kern w:val="0"/>
          <w:sz w:val="24"/>
          <w:szCs w:val="24"/>
          <w:lang w:val="en-US" w:eastAsia="zh-CN"/>
        </w:rPr>
        <w:t>1）</w:t>
      </w:r>
      <w:r>
        <w:rPr>
          <w:rFonts w:hint="eastAsia" w:ascii="宋体" w:hAnsi="宋体" w:eastAsia="宋体" w:cs="宋体"/>
          <w:kern w:val="0"/>
          <w:sz w:val="24"/>
          <w:szCs w:val="24"/>
        </w:rPr>
        <w:t>合同签订，收到预付款发票后，15个工作日内支付预付款</w:t>
      </w:r>
      <w:r>
        <w:rPr>
          <w:rFonts w:hint="eastAsia" w:ascii="宋体" w:hAnsi="宋体" w:cs="宋体"/>
          <w:kern w:val="0"/>
          <w:sz w:val="24"/>
          <w:szCs w:val="24"/>
          <w:lang w:eastAsia="zh-CN"/>
        </w:rPr>
        <w:t>；</w:t>
      </w:r>
    </w:p>
    <w:p w14:paraId="4B19DBE8">
      <w:pPr>
        <w:widowControl/>
        <w:numPr>
          <w:ilvl w:val="0"/>
          <w:numId w:val="0"/>
        </w:numPr>
        <w:spacing w:before="75" w:after="75"/>
        <w:jc w:val="left"/>
        <w:rPr>
          <w:rFonts w:hint="eastAsia" w:ascii="宋体" w:hAnsi="宋体" w:eastAsia="宋体" w:cs="宋体"/>
          <w:kern w:val="0"/>
          <w:sz w:val="24"/>
          <w:szCs w:val="24"/>
          <w:lang w:eastAsia="zh-CN"/>
        </w:rPr>
      </w:pPr>
      <w:r>
        <w:rPr>
          <w:rFonts w:hint="eastAsia" w:ascii="宋体" w:hAnsi="宋体" w:cs="宋体"/>
          <w:kern w:val="0"/>
          <w:sz w:val="24"/>
          <w:szCs w:val="24"/>
          <w:lang w:val="en-US" w:eastAsia="zh-CN"/>
        </w:rPr>
        <w:t xml:space="preserve">  2）</w:t>
      </w:r>
      <w:r>
        <w:rPr>
          <w:rFonts w:hint="eastAsia" w:ascii="宋体" w:hAnsi="宋体" w:eastAsia="宋体" w:cs="宋体"/>
          <w:kern w:val="0"/>
          <w:sz w:val="24"/>
          <w:szCs w:val="24"/>
        </w:rPr>
        <w:t>设备安装完成，收到尾款发票后，15个工作日内支付尾款</w:t>
      </w:r>
      <w:r>
        <w:rPr>
          <w:rFonts w:hint="eastAsia" w:ascii="宋体" w:hAnsi="宋体" w:cs="宋体"/>
          <w:kern w:val="0"/>
          <w:sz w:val="24"/>
          <w:szCs w:val="24"/>
          <w:lang w:eastAsia="zh-CN"/>
        </w:rPr>
        <w:t>。</w:t>
      </w:r>
    </w:p>
    <w:p w14:paraId="7226215C">
      <w:pPr>
        <w:widowControl/>
        <w:spacing w:before="75" w:after="75"/>
        <w:jc w:val="left"/>
        <w:rPr>
          <w:rFonts w:ascii="宋体" w:hAnsi="宋体" w:eastAsia="宋体" w:cs="宋体"/>
          <w:kern w:val="0"/>
          <w:sz w:val="24"/>
          <w:szCs w:val="24"/>
        </w:rPr>
      </w:pPr>
      <w:r>
        <w:rPr>
          <w:rFonts w:hint="eastAsia" w:ascii="宋体" w:hAnsi="宋体" w:eastAsia="宋体" w:cs="宋体"/>
          <w:kern w:val="0"/>
          <w:sz w:val="24"/>
          <w:szCs w:val="24"/>
          <w:lang w:val="en-US" w:eastAsia="zh-CN"/>
        </w:rPr>
        <w:t>8、</w:t>
      </w:r>
      <w:r>
        <w:rPr>
          <w:rFonts w:ascii="宋体" w:hAnsi="宋体" w:eastAsia="宋体" w:cs="宋体"/>
          <w:kern w:val="0"/>
          <w:sz w:val="24"/>
          <w:szCs w:val="24"/>
        </w:rPr>
        <w:t>履约保证金</w:t>
      </w:r>
    </w:p>
    <w:p w14:paraId="0638B9C2">
      <w:pPr>
        <w:widowControl/>
        <w:spacing w:before="75" w:after="75"/>
        <w:ind w:firstLine="480"/>
        <w:jc w:val="left"/>
        <w:rPr>
          <w:rFonts w:ascii="宋体" w:hAnsi="宋体" w:eastAsia="宋体" w:cs="宋体"/>
          <w:kern w:val="0"/>
          <w:sz w:val="24"/>
          <w:szCs w:val="24"/>
        </w:rPr>
      </w:pPr>
      <w:r>
        <w:rPr>
          <w:rFonts w:ascii="宋体" w:hAnsi="宋体" w:eastAsia="宋体" w:cs="宋体"/>
          <w:kern w:val="0"/>
          <w:sz w:val="24"/>
          <w:szCs w:val="24"/>
        </w:rPr>
        <w:sym w:font="Wingdings 2" w:char="0052"/>
      </w:r>
      <w:r>
        <w:rPr>
          <w:rFonts w:ascii="宋体" w:hAnsi="宋体" w:eastAsia="宋体" w:cs="宋体"/>
          <w:kern w:val="0"/>
          <w:sz w:val="24"/>
          <w:szCs w:val="24"/>
        </w:rPr>
        <w:t>无。□有，</w:t>
      </w:r>
    </w:p>
    <w:p w14:paraId="3A0486C6">
      <w:pPr>
        <w:widowControl/>
        <w:spacing w:before="75" w:after="75"/>
        <w:jc w:val="left"/>
        <w:rPr>
          <w:rFonts w:ascii="宋体" w:hAnsi="宋体" w:eastAsia="宋体" w:cs="宋体"/>
          <w:kern w:val="0"/>
          <w:sz w:val="24"/>
          <w:szCs w:val="24"/>
        </w:rPr>
      </w:pPr>
      <w:r>
        <w:rPr>
          <w:rFonts w:hint="eastAsia" w:ascii="宋体" w:hAnsi="宋体" w:eastAsia="宋体" w:cs="宋体"/>
          <w:kern w:val="0"/>
          <w:sz w:val="24"/>
          <w:szCs w:val="24"/>
          <w:lang w:val="en-US" w:eastAsia="zh-CN"/>
        </w:rPr>
        <w:t>9、</w:t>
      </w:r>
      <w:r>
        <w:rPr>
          <w:rFonts w:ascii="宋体" w:hAnsi="宋体" w:eastAsia="宋体" w:cs="宋体"/>
          <w:kern w:val="0"/>
          <w:sz w:val="24"/>
          <w:szCs w:val="24"/>
        </w:rPr>
        <w:t>合同有效期</w:t>
      </w:r>
    </w:p>
    <w:p w14:paraId="57DEEA01">
      <w:pPr>
        <w:widowControl/>
        <w:spacing w:before="75" w:after="75"/>
        <w:ind w:firstLine="480"/>
        <w:jc w:val="left"/>
        <w:rPr>
          <w:rFonts w:ascii="宋体" w:hAnsi="宋体" w:eastAsia="宋体" w:cs="宋体"/>
          <w:kern w:val="0"/>
          <w:sz w:val="24"/>
          <w:szCs w:val="24"/>
          <w:u w:val="single"/>
        </w:rPr>
      </w:pPr>
      <w:r>
        <w:rPr>
          <w:rFonts w:hint="eastAsia" w:ascii="宋体" w:hAnsi="宋体" w:eastAsia="宋体" w:cs="宋体"/>
          <w:kern w:val="0"/>
          <w:sz w:val="24"/>
          <w:szCs w:val="24"/>
          <w:u w:val="single"/>
          <w:lang w:eastAsia="zh-CN"/>
        </w:rPr>
        <w:t>自合同签订之日起一年</w:t>
      </w:r>
      <w:r>
        <w:rPr>
          <w:rFonts w:ascii="宋体" w:hAnsi="宋体" w:eastAsia="宋体" w:cs="宋体"/>
          <w:kern w:val="0"/>
          <w:sz w:val="24"/>
          <w:szCs w:val="24"/>
          <w:u w:val="single"/>
        </w:rPr>
        <w:t>。</w:t>
      </w:r>
    </w:p>
    <w:p w14:paraId="39758322">
      <w:pPr>
        <w:widowControl/>
        <w:numPr>
          <w:ilvl w:val="0"/>
          <w:numId w:val="0"/>
        </w:numPr>
        <w:spacing w:before="75" w:after="75"/>
        <w:jc w:val="left"/>
        <w:rPr>
          <w:rFonts w:ascii="宋体" w:hAnsi="宋体" w:eastAsia="宋体" w:cs="宋体"/>
          <w:kern w:val="0"/>
          <w:sz w:val="24"/>
          <w:szCs w:val="24"/>
        </w:rPr>
      </w:pPr>
      <w:r>
        <w:rPr>
          <w:rFonts w:hint="eastAsia" w:ascii="宋体" w:hAnsi="宋体" w:eastAsia="宋体" w:cs="宋体"/>
          <w:kern w:val="0"/>
          <w:sz w:val="24"/>
          <w:szCs w:val="24"/>
          <w:lang w:val="en-US" w:eastAsia="zh-CN"/>
        </w:rPr>
        <w:t>10、</w:t>
      </w:r>
      <w:r>
        <w:rPr>
          <w:rFonts w:ascii="宋体" w:hAnsi="宋体" w:eastAsia="宋体" w:cs="宋体"/>
          <w:kern w:val="0"/>
          <w:sz w:val="24"/>
          <w:szCs w:val="24"/>
        </w:rPr>
        <w:t>违约责任</w:t>
      </w:r>
    </w:p>
    <w:p w14:paraId="1ADA02D5">
      <w:pPr>
        <w:widowControl/>
        <w:spacing w:before="75" w:after="75"/>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 xml:space="preserve">10.1如果乙方未能按合同规定的时间按时足额交货的（不可抗力除外），在乙方书面同意支付延期交货违约金的条件下，甲方有权选择同意延长交货期还是不予延长交货期，甲方同意延长交货期的，延期交货的时间由双方另行确定。延期交货违约金的支付甲方有权从未付的合同货款中予以扣除。延期交货违约金比率为每迟交1天，按迟交货物金额的0.1 ％。但是，延期交货违约金的支付总额不得超过迟交货物部分合同金额的 1.5 ％。 </w:t>
      </w:r>
    </w:p>
    <w:p w14:paraId="37277FC6">
      <w:pPr>
        <w:widowControl/>
        <w:spacing w:before="75" w:after="75"/>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 xml:space="preserve">10.2如果乙方未能按合同规定的时间或双方另行确定的延期交货期按时足额交货的（不可抗力除外），每逾期1天，乙方应按迟交货物金额的 0.1 ％向甲方支付逾期交货的违约金。逾期交货违约金的支付甲方有权从未付的合同货款中予以扣除。若乙方逾期交货达30天（含30天）以上的，甲方有权单方解除本合同，乙方仍应按上述约定支付延期交货违约金。若因此给甲方造成损失的，还应赔偿甲方所受的损失。 </w:t>
      </w:r>
    </w:p>
    <w:p w14:paraId="7DC5DE48">
      <w:pPr>
        <w:widowControl/>
        <w:spacing w:before="75" w:after="75"/>
        <w:jc w:val="lef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10.3甲方逾期付款的（有正当拒付理由的除外）应按照逾期金额的每日 0.1 ％支付逾期付款违约金。</w:t>
      </w:r>
    </w:p>
    <w:p w14:paraId="48A12496">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11、知识产权</w:t>
      </w:r>
    </w:p>
    <w:p w14:paraId="13C72280">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11.1乙方提供的采购标的应符合国家知识产权法律、法规的规定且非假冒伪劣品；乙方还应保证甲方不受到第三方关于侵犯知识产权及专利权、商标权或工业设计权等知识产权方面的指控，若任何第三方提出此方面指控均与甲方无关，乙方应与第三方交涉，并承担可能发生的一切法律责任、费用和后果；若甲方因此而遭致损失，则乙方应赔偿该损失。</w:t>
      </w:r>
    </w:p>
    <w:p w14:paraId="44424EDA">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11.2若乙方提供的采购标的不符合国家知识产权法律、法规的规定或被有关主管机关认定为假冒伪劣品，则乙方中标资格将被取消；甲方还将按照有关法律、法规和规章的规定进行处理。</w:t>
      </w:r>
    </w:p>
    <w:p w14:paraId="49F0C9E9">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12、解决争议的方法</w:t>
      </w:r>
    </w:p>
    <w:p w14:paraId="4A95B99B">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12.1甲、乙双方协商解决。</w:t>
      </w:r>
    </w:p>
    <w:p w14:paraId="6A5BC96B">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12.2若协商解决不成，则通过下列途径之一解决：</w:t>
      </w:r>
    </w:p>
    <w:p w14:paraId="4A3F93E1">
      <w:pPr>
        <w:widowControl/>
        <w:spacing w:before="75" w:after="75"/>
        <w:ind w:firstLine="480"/>
        <w:jc w:val="left"/>
        <w:rPr>
          <w:rFonts w:hint="eastAsia" w:ascii="宋体" w:hAnsi="宋体" w:eastAsia="宋体" w:cs="宋体"/>
          <w:kern w:val="0"/>
          <w:sz w:val="24"/>
          <w:szCs w:val="24"/>
        </w:rPr>
      </w:pPr>
      <w:r>
        <w:rPr>
          <w:rFonts w:hint="eastAsia" w:ascii="宋体" w:hAnsi="宋体" w:eastAsia="宋体" w:cs="宋体"/>
          <w:kern w:val="0"/>
          <w:sz w:val="24"/>
          <w:szCs w:val="24"/>
        </w:rPr>
        <w:sym w:font="Wingdings 2" w:char="0052"/>
      </w:r>
      <w:r>
        <w:rPr>
          <w:rFonts w:hint="eastAsia" w:ascii="宋体" w:hAnsi="宋体" w:eastAsia="宋体" w:cs="宋体"/>
          <w:kern w:val="0"/>
          <w:sz w:val="24"/>
          <w:szCs w:val="24"/>
        </w:rPr>
        <w:t>提交仲裁委员会仲裁，具体如下：向</w:t>
      </w:r>
      <w:r>
        <w:rPr>
          <w:rFonts w:hint="eastAsia" w:ascii="宋体" w:hAnsi="宋体" w:eastAsia="宋体" w:cs="宋体"/>
          <w:kern w:val="0"/>
          <w:sz w:val="24"/>
          <w:szCs w:val="24"/>
          <w:lang w:eastAsia="zh-CN"/>
        </w:rPr>
        <w:t>甲方当地</w:t>
      </w:r>
      <w:r>
        <w:rPr>
          <w:rFonts w:hint="eastAsia" w:ascii="宋体" w:hAnsi="宋体" w:eastAsia="宋体" w:cs="宋体"/>
          <w:kern w:val="0"/>
          <w:sz w:val="24"/>
          <w:szCs w:val="24"/>
        </w:rPr>
        <w:t>仲裁委员会申请仲裁。</w:t>
      </w:r>
    </w:p>
    <w:p w14:paraId="6261D0C4">
      <w:pPr>
        <w:widowControl/>
        <w:spacing w:before="75" w:after="75"/>
        <w:ind w:firstLine="480"/>
        <w:jc w:val="left"/>
        <w:rPr>
          <w:rFonts w:hint="eastAsia" w:ascii="宋体" w:hAnsi="宋体" w:eastAsia="宋体" w:cs="宋体"/>
          <w:kern w:val="0"/>
          <w:sz w:val="24"/>
          <w:szCs w:val="24"/>
        </w:rPr>
      </w:pPr>
      <w:r>
        <w:rPr>
          <w:rFonts w:hint="eastAsia" w:ascii="宋体" w:hAnsi="宋体" w:eastAsia="宋体" w:cs="宋体"/>
          <w:kern w:val="0"/>
          <w:sz w:val="24"/>
          <w:szCs w:val="24"/>
        </w:rPr>
        <w:sym w:font="Wingdings 2" w:char="0052"/>
      </w:r>
      <w:r>
        <w:rPr>
          <w:rFonts w:hint="eastAsia" w:ascii="宋体" w:hAnsi="宋体" w:eastAsia="宋体" w:cs="宋体"/>
          <w:kern w:val="0"/>
          <w:sz w:val="24"/>
          <w:szCs w:val="24"/>
        </w:rPr>
        <w:t>向人民法院提起诉讼，具体如下：向</w:t>
      </w:r>
      <w:r>
        <w:rPr>
          <w:rFonts w:hint="eastAsia" w:ascii="宋体" w:hAnsi="宋体" w:eastAsia="宋体" w:cs="宋体"/>
          <w:kern w:val="0"/>
          <w:sz w:val="24"/>
          <w:szCs w:val="24"/>
          <w:lang w:eastAsia="zh-CN"/>
        </w:rPr>
        <w:t>甲方当地</w:t>
      </w:r>
      <w:r>
        <w:rPr>
          <w:rFonts w:hint="eastAsia" w:ascii="宋体" w:hAnsi="宋体" w:eastAsia="宋体" w:cs="宋体"/>
          <w:kern w:val="0"/>
          <w:sz w:val="24"/>
          <w:szCs w:val="24"/>
        </w:rPr>
        <w:t>人民法院提起诉讼。</w:t>
      </w:r>
    </w:p>
    <w:p w14:paraId="3BF8BFFB">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13、不可抗力</w:t>
      </w:r>
    </w:p>
    <w:p w14:paraId="05EC866B">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13.1因不可抗力造成违约的，遭受不可抗力一方应及时向对方通报不能履行或不能完全履行的理由，并在随后取得有关主管机关证明后的</w:t>
      </w:r>
      <w:r>
        <w:rPr>
          <w:rFonts w:ascii="Calibri" w:hAnsi="Calibri" w:eastAsia="宋体" w:cs="Calibri"/>
          <w:kern w:val="0"/>
          <w:sz w:val="24"/>
          <w:szCs w:val="24"/>
        </w:rPr>
        <w:t>15</w:t>
      </w:r>
      <w:r>
        <w:rPr>
          <w:rFonts w:ascii="宋体" w:hAnsi="宋体" w:eastAsia="宋体" w:cs="宋体"/>
          <w:kern w:val="0"/>
          <w:sz w:val="24"/>
          <w:szCs w:val="24"/>
        </w:rPr>
        <w:t>日内向另一方提供不可抗力发生及持续期间的充分证据。基于以上行为，允许遭受不可抗力一方延期履行、部分履行或不履行合同，并根据情况可部分或全部免于承担违约责任。</w:t>
      </w:r>
    </w:p>
    <w:p w14:paraId="029E5CCD">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13.2本合同中的不可抗力指不能预见、不能避免、不能克服的客观情况，包括但不限于：自然灾害如地震、台风、洪水、火灾及政府行为、法律规定或其适用的变化或其他任何无法预见、避免或控制的事件。</w:t>
      </w:r>
    </w:p>
    <w:p w14:paraId="0358CCFD">
      <w:pPr>
        <w:widowControl/>
        <w:numPr>
          <w:ilvl w:val="0"/>
          <w:numId w:val="0"/>
        </w:numPr>
        <w:spacing w:before="75" w:after="75"/>
        <w:jc w:val="left"/>
        <w:rPr>
          <w:rFonts w:ascii="宋体" w:hAnsi="宋体" w:eastAsia="宋体" w:cs="宋体"/>
          <w:kern w:val="0"/>
          <w:sz w:val="24"/>
          <w:szCs w:val="24"/>
        </w:rPr>
      </w:pPr>
      <w:r>
        <w:rPr>
          <w:rFonts w:hint="eastAsia" w:ascii="宋体" w:hAnsi="宋体" w:eastAsia="宋体" w:cs="宋体"/>
          <w:kern w:val="0"/>
          <w:sz w:val="24"/>
          <w:szCs w:val="24"/>
          <w:lang w:val="en-US" w:eastAsia="zh-CN"/>
        </w:rPr>
        <w:t>14、</w:t>
      </w:r>
      <w:r>
        <w:rPr>
          <w:rFonts w:ascii="宋体" w:hAnsi="宋体" w:eastAsia="宋体" w:cs="宋体"/>
          <w:kern w:val="0"/>
          <w:sz w:val="24"/>
          <w:szCs w:val="24"/>
        </w:rPr>
        <w:t>合同条款</w:t>
      </w:r>
    </w:p>
    <w:p w14:paraId="1DBC6A8A">
      <w:pPr>
        <w:widowControl/>
        <w:numPr>
          <w:ilvl w:val="0"/>
          <w:numId w:val="0"/>
        </w:numPr>
        <w:spacing w:before="75" w:after="75"/>
        <w:jc w:val="lef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14.1</w:t>
      </w:r>
      <w:r>
        <w:rPr>
          <w:rFonts w:hint="eastAsia" w:ascii="宋体" w:hAnsi="宋体" w:eastAsia="宋体" w:cs="宋体"/>
          <w:kern w:val="0"/>
          <w:sz w:val="24"/>
          <w:szCs w:val="24"/>
          <w:lang w:eastAsia="zh-CN"/>
        </w:rPr>
        <w:t>乙方</w:t>
      </w:r>
      <w:r>
        <w:rPr>
          <w:rFonts w:hint="eastAsia" w:ascii="宋体" w:hAnsi="宋体" w:eastAsia="宋体" w:cs="宋体"/>
          <w:kern w:val="0"/>
          <w:sz w:val="24"/>
          <w:szCs w:val="24"/>
        </w:rPr>
        <w:t>须提供</w:t>
      </w:r>
      <w:r>
        <w:rPr>
          <w:rFonts w:hint="eastAsia" w:ascii="宋体" w:hAnsi="宋体" w:eastAsia="宋体" w:cs="宋体"/>
          <w:kern w:val="0"/>
          <w:sz w:val="24"/>
          <w:szCs w:val="24"/>
          <w:lang w:eastAsia="zh-CN"/>
        </w:rPr>
        <w:t>的设备</w:t>
      </w:r>
      <w:r>
        <w:rPr>
          <w:rFonts w:hint="eastAsia" w:ascii="宋体" w:hAnsi="宋体" w:eastAsia="宋体" w:cs="宋体"/>
          <w:kern w:val="0"/>
          <w:sz w:val="24"/>
          <w:szCs w:val="24"/>
        </w:rPr>
        <w:t>自验收合格之日起至</w:t>
      </w:r>
      <w:r>
        <w:rPr>
          <w:rFonts w:hint="eastAsia" w:ascii="宋体" w:hAnsi="宋体" w:eastAsia="宋体" w:cs="宋体"/>
          <w:b/>
          <w:bCs/>
          <w:kern w:val="0"/>
          <w:sz w:val="24"/>
          <w:szCs w:val="24"/>
          <w:u w:val="single"/>
          <w:lang w:val="en-US" w:eastAsia="zh-CN"/>
        </w:rPr>
        <w:t xml:space="preserve"> </w:t>
      </w:r>
      <w:r>
        <w:rPr>
          <w:rFonts w:hint="eastAsia" w:ascii="宋体" w:hAnsi="宋体" w:cs="宋体"/>
          <w:b/>
          <w:bCs/>
          <w:kern w:val="0"/>
          <w:sz w:val="24"/>
          <w:szCs w:val="24"/>
          <w:u w:val="single"/>
          <w:lang w:val="en-US" w:eastAsia="zh-CN"/>
        </w:rPr>
        <w:t>3</w:t>
      </w:r>
      <w:r>
        <w:rPr>
          <w:rFonts w:hint="eastAsia" w:ascii="宋体" w:hAnsi="宋体" w:eastAsia="宋体" w:cs="宋体"/>
          <w:b/>
          <w:bCs/>
          <w:kern w:val="0"/>
          <w:sz w:val="24"/>
          <w:szCs w:val="24"/>
          <w:u w:val="single"/>
          <w:lang w:val="en-US" w:eastAsia="zh-CN"/>
        </w:rPr>
        <w:t xml:space="preserve"> </w:t>
      </w:r>
      <w:r>
        <w:rPr>
          <w:rFonts w:hint="eastAsia" w:ascii="宋体" w:hAnsi="宋体" w:eastAsia="宋体" w:cs="宋体"/>
          <w:kern w:val="0"/>
          <w:sz w:val="24"/>
          <w:szCs w:val="24"/>
        </w:rPr>
        <w:t>年的质量保证期。</w:t>
      </w:r>
    </w:p>
    <w:p w14:paraId="478F752E">
      <w:pPr>
        <w:widowControl/>
        <w:numPr>
          <w:ilvl w:val="0"/>
          <w:numId w:val="0"/>
        </w:numPr>
        <w:spacing w:before="75" w:after="75"/>
        <w:jc w:val="lef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14.2</w:t>
      </w:r>
      <w:r>
        <w:rPr>
          <w:rFonts w:hint="eastAsia" w:ascii="宋体" w:hAnsi="宋体" w:eastAsia="宋体" w:cs="宋体"/>
          <w:kern w:val="0"/>
          <w:sz w:val="24"/>
          <w:szCs w:val="24"/>
        </w:rPr>
        <w:t>在质保期内，</w:t>
      </w:r>
      <w:r>
        <w:rPr>
          <w:rFonts w:hint="eastAsia" w:ascii="宋体" w:hAnsi="宋体" w:eastAsia="宋体" w:cs="宋体"/>
          <w:kern w:val="0"/>
          <w:sz w:val="24"/>
          <w:szCs w:val="24"/>
          <w:lang w:eastAsia="zh-CN"/>
        </w:rPr>
        <w:t>乙方</w:t>
      </w:r>
      <w:r>
        <w:rPr>
          <w:rFonts w:hint="eastAsia" w:ascii="宋体" w:hAnsi="宋体" w:eastAsia="宋体" w:cs="宋体"/>
          <w:kern w:val="0"/>
          <w:sz w:val="24"/>
          <w:szCs w:val="24"/>
        </w:rPr>
        <w:t>须负责货物的保修工作，保修费用由</w:t>
      </w:r>
      <w:r>
        <w:rPr>
          <w:rFonts w:hint="eastAsia" w:ascii="宋体" w:hAnsi="宋体" w:eastAsia="宋体" w:cs="宋体"/>
          <w:kern w:val="0"/>
          <w:sz w:val="24"/>
          <w:szCs w:val="24"/>
          <w:lang w:eastAsia="zh-CN"/>
        </w:rPr>
        <w:t>乙方</w:t>
      </w:r>
      <w:r>
        <w:rPr>
          <w:rFonts w:hint="eastAsia" w:ascii="宋体" w:hAnsi="宋体" w:eastAsia="宋体" w:cs="宋体"/>
          <w:kern w:val="0"/>
          <w:sz w:val="24"/>
          <w:szCs w:val="24"/>
        </w:rPr>
        <w:t>负责；</w:t>
      </w:r>
    </w:p>
    <w:p w14:paraId="7D9D7280">
      <w:pPr>
        <w:widowControl/>
        <w:numPr>
          <w:ilvl w:val="0"/>
          <w:numId w:val="0"/>
        </w:numPr>
        <w:spacing w:before="75" w:after="75"/>
        <w:jc w:val="left"/>
        <w:rPr>
          <w:rFonts w:hint="eastAsia" w:ascii="宋体" w:hAnsi="宋体" w:eastAsia="宋体" w:cs="宋体"/>
          <w:kern w:val="0"/>
          <w:sz w:val="24"/>
          <w:szCs w:val="24"/>
        </w:rPr>
      </w:pPr>
      <w:r>
        <w:rPr>
          <w:rFonts w:hint="eastAsia" w:ascii="宋体" w:hAnsi="宋体" w:eastAsia="宋体" w:cs="宋体"/>
          <w:kern w:val="0"/>
          <w:sz w:val="24"/>
          <w:szCs w:val="24"/>
          <w:lang w:val="en-US" w:eastAsia="zh-CN"/>
        </w:rPr>
        <w:t>14.3</w:t>
      </w:r>
      <w:r>
        <w:rPr>
          <w:rFonts w:hint="eastAsia" w:ascii="宋体" w:hAnsi="宋体" w:eastAsia="宋体" w:cs="宋体"/>
          <w:kern w:val="0"/>
          <w:sz w:val="24"/>
          <w:szCs w:val="24"/>
        </w:rPr>
        <w:t xml:space="preserve">质保期内如产品发生故障, </w:t>
      </w:r>
      <w:r>
        <w:rPr>
          <w:rFonts w:hint="eastAsia" w:ascii="宋体" w:hAnsi="宋体" w:eastAsia="宋体" w:cs="宋体"/>
          <w:kern w:val="0"/>
          <w:sz w:val="24"/>
          <w:szCs w:val="24"/>
          <w:lang w:eastAsia="zh-CN"/>
        </w:rPr>
        <w:t>乙方</w:t>
      </w:r>
      <w:r>
        <w:rPr>
          <w:rFonts w:hint="eastAsia" w:ascii="宋体" w:hAnsi="宋体" w:eastAsia="宋体" w:cs="宋体"/>
          <w:kern w:val="0"/>
          <w:sz w:val="24"/>
          <w:szCs w:val="24"/>
        </w:rPr>
        <w:t>须免费更换部件，该部件必须是原厂的产品。</w:t>
      </w:r>
    </w:p>
    <w:p w14:paraId="2CBD2C2B">
      <w:pPr>
        <w:widowControl/>
        <w:numPr>
          <w:ilvl w:val="0"/>
          <w:numId w:val="0"/>
        </w:numPr>
        <w:spacing w:before="75" w:after="75"/>
        <w:jc w:val="left"/>
        <w:rPr>
          <w:rFonts w:ascii="宋体" w:hAnsi="宋体" w:eastAsia="宋体" w:cs="宋体"/>
          <w:kern w:val="0"/>
          <w:sz w:val="24"/>
          <w:szCs w:val="24"/>
        </w:rPr>
      </w:pPr>
      <w:r>
        <w:rPr>
          <w:rFonts w:hint="eastAsia" w:ascii="宋体" w:hAnsi="宋体" w:eastAsia="宋体" w:cs="宋体"/>
          <w:kern w:val="0"/>
          <w:sz w:val="24"/>
          <w:szCs w:val="24"/>
          <w:lang w:val="en-US" w:eastAsia="zh-CN"/>
        </w:rPr>
        <w:t>14.4</w:t>
      </w:r>
      <w:r>
        <w:rPr>
          <w:rFonts w:hint="eastAsia" w:ascii="宋体" w:hAnsi="宋体" w:eastAsia="宋体" w:cs="宋体"/>
          <w:kern w:val="0"/>
          <w:sz w:val="24"/>
          <w:szCs w:val="24"/>
          <w:lang w:eastAsia="zh-CN"/>
        </w:rPr>
        <w:t>乙方</w:t>
      </w:r>
      <w:r>
        <w:rPr>
          <w:rFonts w:hint="eastAsia" w:ascii="宋体" w:hAnsi="宋体" w:eastAsia="宋体" w:cs="宋体"/>
          <w:kern w:val="0"/>
          <w:sz w:val="24"/>
          <w:szCs w:val="24"/>
        </w:rPr>
        <w:t>在接到采购方故障通知后应在 4小时内作出响应，在48小时内应委派专业技术人员到达现场(逾期采购方有权另请他人维修，费用由</w:t>
      </w:r>
      <w:r>
        <w:rPr>
          <w:rFonts w:hint="eastAsia" w:ascii="宋体" w:hAnsi="宋体" w:eastAsia="宋体" w:cs="宋体"/>
          <w:kern w:val="0"/>
          <w:sz w:val="24"/>
          <w:szCs w:val="24"/>
          <w:lang w:eastAsia="zh-CN"/>
        </w:rPr>
        <w:t>乙方</w:t>
      </w:r>
      <w:r>
        <w:rPr>
          <w:rFonts w:hint="eastAsia" w:ascii="宋体" w:hAnsi="宋体" w:eastAsia="宋体" w:cs="宋体"/>
          <w:kern w:val="0"/>
          <w:sz w:val="24"/>
          <w:szCs w:val="24"/>
        </w:rPr>
        <w:t>承担)，免费提供咨询、维修和更换零部件等服务；</w:t>
      </w:r>
    </w:p>
    <w:p w14:paraId="795F98AB">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15、其他约定</w:t>
      </w:r>
    </w:p>
    <w:p w14:paraId="5064524D">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15.1合同文件与本合同具有同等法律效力。</w:t>
      </w:r>
    </w:p>
    <w:p w14:paraId="5496CD06">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15.2本合同未尽事宜，双方可另行补充。</w:t>
      </w:r>
    </w:p>
    <w:p w14:paraId="4C88C96B">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15.3本合同自签订之日起生效。</w:t>
      </w:r>
    </w:p>
    <w:p w14:paraId="77A72EF1">
      <w:pPr>
        <w:widowControl/>
        <w:spacing w:before="75" w:after="75"/>
        <w:jc w:val="left"/>
        <w:rPr>
          <w:rFonts w:hint="eastAsia" w:ascii="宋体" w:hAnsi="宋体" w:eastAsia="宋体" w:cs="宋体"/>
          <w:kern w:val="0"/>
          <w:sz w:val="24"/>
          <w:szCs w:val="24"/>
        </w:rPr>
      </w:pPr>
      <w:r>
        <w:rPr>
          <w:rFonts w:ascii="宋体" w:hAnsi="宋体" w:eastAsia="宋体" w:cs="宋体"/>
          <w:kern w:val="0"/>
          <w:sz w:val="24"/>
          <w:szCs w:val="24"/>
        </w:rPr>
        <w:t>15.4</w:t>
      </w:r>
      <w:r>
        <w:rPr>
          <w:rFonts w:hint="eastAsia" w:ascii="宋体" w:hAnsi="宋体" w:eastAsia="宋体" w:cs="宋体"/>
          <w:kern w:val="0"/>
          <w:sz w:val="24"/>
          <w:szCs w:val="24"/>
        </w:rPr>
        <w:t>本合同纸质文件一式</w:t>
      </w:r>
      <w:r>
        <w:rPr>
          <w:rFonts w:hint="eastAsia" w:ascii="宋体" w:hAnsi="宋体" w:eastAsia="宋体" w:cs="宋体"/>
          <w:kern w:val="0"/>
          <w:sz w:val="24"/>
          <w:szCs w:val="24"/>
          <w:lang w:eastAsia="zh-CN"/>
        </w:rPr>
        <w:t>贰</w:t>
      </w:r>
      <w:r>
        <w:rPr>
          <w:rFonts w:hint="eastAsia" w:ascii="宋体" w:hAnsi="宋体" w:eastAsia="宋体" w:cs="宋体"/>
          <w:kern w:val="0"/>
          <w:sz w:val="24"/>
          <w:szCs w:val="24"/>
        </w:rPr>
        <w:t>份。</w:t>
      </w:r>
    </w:p>
    <w:p w14:paraId="7B36D10C">
      <w:pPr>
        <w:widowControl/>
        <w:spacing w:before="75" w:after="75"/>
        <w:jc w:val="left"/>
        <w:rPr>
          <w:rFonts w:ascii="宋体" w:hAnsi="宋体" w:eastAsia="宋体" w:cs="宋体"/>
          <w:kern w:val="0"/>
          <w:sz w:val="24"/>
          <w:szCs w:val="24"/>
        </w:rPr>
      </w:pPr>
      <w:r>
        <w:rPr>
          <w:rFonts w:ascii="宋体" w:hAnsi="宋体" w:eastAsia="宋体" w:cs="宋体"/>
          <w:kern w:val="0"/>
          <w:sz w:val="24"/>
          <w:szCs w:val="24"/>
        </w:rPr>
        <w:t>15.5其他：</w:t>
      </w:r>
      <w:r>
        <w:rPr>
          <w:rFonts w:ascii="宋体" w:hAnsi="宋体" w:eastAsia="宋体" w:cs="宋体"/>
          <w:kern w:val="0"/>
          <w:sz w:val="24"/>
          <w:szCs w:val="24"/>
        </w:rPr>
        <w:sym w:font="Wingdings 2" w:char="0052"/>
      </w:r>
      <w:r>
        <w:rPr>
          <w:rFonts w:ascii="宋体" w:hAnsi="宋体" w:eastAsia="宋体" w:cs="宋体"/>
          <w:kern w:val="0"/>
          <w:sz w:val="24"/>
          <w:szCs w:val="24"/>
        </w:rPr>
        <w:t>无。</w:t>
      </w:r>
    </w:p>
    <w:p w14:paraId="76D53EE6">
      <w:pPr>
        <w:widowControl/>
        <w:spacing w:before="75" w:after="75"/>
        <w:jc w:val="center"/>
        <w:rPr>
          <w:rFonts w:ascii="宋体" w:hAnsi="宋体" w:eastAsia="宋体" w:cs="宋体"/>
          <w:kern w:val="0"/>
          <w:sz w:val="24"/>
          <w:szCs w:val="24"/>
        </w:rPr>
      </w:pPr>
      <w:r>
        <w:rPr>
          <w:rFonts w:ascii="宋体" w:hAnsi="宋体" w:eastAsia="宋体" w:cs="宋体"/>
          <w:kern w:val="0"/>
          <w:sz w:val="24"/>
          <w:szCs w:val="24"/>
        </w:rPr>
        <w:t>（以下无正文）</w:t>
      </w:r>
    </w:p>
    <w:p w14:paraId="777BF720">
      <w:pPr>
        <w:rPr>
          <w:rFonts w:hint="eastAsia"/>
          <w:sz w:val="24"/>
        </w:rPr>
      </w:pPr>
    </w:p>
    <w:p w14:paraId="0760810F">
      <w:pPr>
        <w:rPr>
          <w:rFonts w:hint="eastAsia"/>
          <w:sz w:val="24"/>
        </w:rPr>
      </w:pPr>
    </w:p>
    <w:p w14:paraId="0325F249">
      <w:pPr>
        <w:ind w:left="5760" w:hanging="5760" w:hangingChars="2400"/>
        <w:rPr>
          <w:rFonts w:hint="eastAsia" w:eastAsia="宋体"/>
          <w:sz w:val="24"/>
          <w:lang w:eastAsia="zh-CN"/>
        </w:rPr>
      </w:pPr>
      <w:r>
        <w:rPr>
          <w:rFonts w:hint="eastAsia"/>
          <w:sz w:val="24"/>
        </w:rPr>
        <w:t>甲方：</w:t>
      </w:r>
      <w:r>
        <w:rPr>
          <w:rFonts w:hint="eastAsia" w:ascii="宋体" w:hAnsi="宋体" w:cs="宋体"/>
          <w:bCs/>
          <w:kern w:val="0"/>
          <w:sz w:val="24"/>
          <w:lang w:val="en-US" w:eastAsia="zh-CN"/>
        </w:rPr>
        <w:t xml:space="preserve"> </w:t>
      </w:r>
      <w:r>
        <w:rPr>
          <w:rFonts w:hint="eastAsia" w:ascii="宋体" w:hAnsi="宋体" w:cs="宋体"/>
          <w:bCs/>
          <w:kern w:val="0"/>
          <w:sz w:val="24"/>
        </w:rPr>
        <w:t xml:space="preserve">       </w:t>
      </w:r>
      <w:r>
        <w:rPr>
          <w:rFonts w:hint="eastAsia" w:ascii="宋体" w:hAnsi="宋体" w:cs="宋体"/>
          <w:bCs/>
          <w:kern w:val="0"/>
          <w:sz w:val="24"/>
          <w:lang w:val="en-US" w:eastAsia="zh-CN"/>
        </w:rPr>
        <w:t xml:space="preserve">                     </w:t>
      </w:r>
      <w:r>
        <w:rPr>
          <w:rFonts w:hint="eastAsia"/>
          <w:sz w:val="24"/>
        </w:rPr>
        <w:t>乙方：</w:t>
      </w:r>
      <w:r>
        <w:rPr>
          <w:rFonts w:hint="eastAsia"/>
          <w:sz w:val="24"/>
          <w:lang w:val="en-US" w:eastAsia="zh-CN"/>
        </w:rPr>
        <w:t xml:space="preserve"> </w:t>
      </w:r>
    </w:p>
    <w:p w14:paraId="1263BE16">
      <w:pPr>
        <w:ind w:firstLine="5040" w:firstLineChars="2100"/>
        <w:rPr>
          <w:rFonts w:hint="eastAsia"/>
          <w:sz w:val="24"/>
        </w:rPr>
      </w:pPr>
      <w:r>
        <w:rPr>
          <w:rFonts w:hint="eastAsia"/>
          <w:sz w:val="24"/>
        </w:rPr>
        <w:t xml:space="preserve">                    </w:t>
      </w:r>
    </w:p>
    <w:p w14:paraId="5D862595">
      <w:pPr>
        <w:rPr>
          <w:rFonts w:hint="eastAsia"/>
          <w:sz w:val="24"/>
        </w:rPr>
      </w:pPr>
    </w:p>
    <w:p w14:paraId="43576C8F">
      <w:pPr>
        <w:ind w:left="5040" w:hanging="5040" w:hangingChars="2100"/>
        <w:rPr>
          <w:rFonts w:hint="default" w:eastAsia="宋体"/>
          <w:sz w:val="24"/>
          <w:lang w:val="en-US" w:eastAsia="zh-CN"/>
        </w:rPr>
      </w:pPr>
      <w:r>
        <w:rPr>
          <w:rFonts w:hint="eastAsia"/>
          <w:sz w:val="24"/>
        </w:rPr>
        <w:t>地址：</w:t>
      </w:r>
      <w:r>
        <w:rPr>
          <w:rFonts w:hint="eastAsia" w:ascii="宋体" w:hAnsi="宋体" w:cs="宋体"/>
          <w:bCs/>
          <w:kern w:val="0"/>
          <w:sz w:val="24"/>
        </w:rPr>
        <w:t xml:space="preserve"> </w:t>
      </w:r>
      <w:r>
        <w:rPr>
          <w:rFonts w:hint="eastAsia" w:ascii="宋体" w:hAnsi="宋体" w:cs="宋体"/>
          <w:bCs/>
          <w:kern w:val="0"/>
          <w:sz w:val="24"/>
          <w:lang w:val="en-US" w:eastAsia="zh-CN"/>
        </w:rPr>
        <w:t xml:space="preserve">                            </w:t>
      </w:r>
      <w:r>
        <w:rPr>
          <w:rFonts w:hint="eastAsia" w:ascii="宋体" w:hAnsi="宋体" w:cs="宋体"/>
          <w:bCs/>
          <w:kern w:val="0"/>
          <w:sz w:val="24"/>
        </w:rPr>
        <w:t>地</w:t>
      </w:r>
      <w:r>
        <w:rPr>
          <w:rFonts w:hint="eastAsia"/>
          <w:sz w:val="24"/>
        </w:rPr>
        <w:t>址：</w:t>
      </w:r>
    </w:p>
    <w:p w14:paraId="0DE3F57E">
      <w:pPr>
        <w:spacing w:line="360" w:lineRule="auto"/>
        <w:jc w:val="left"/>
        <w:rPr>
          <w:rFonts w:hint="eastAsia"/>
          <w:sz w:val="24"/>
        </w:rPr>
      </w:pPr>
    </w:p>
    <w:p w14:paraId="6AD315A9">
      <w:pPr>
        <w:spacing w:line="360" w:lineRule="auto"/>
        <w:jc w:val="left"/>
        <w:rPr>
          <w:rFonts w:hint="eastAsia"/>
          <w:sz w:val="24"/>
        </w:rPr>
      </w:pPr>
      <w:r>
        <w:rPr>
          <w:rFonts w:hint="eastAsia"/>
          <w:sz w:val="24"/>
        </w:rPr>
        <w:t>代表人</w:t>
      </w:r>
      <w:r>
        <w:rPr>
          <w:rFonts w:hint="eastAsia"/>
          <w:sz w:val="24"/>
          <w:lang w:eastAsia="zh-CN"/>
        </w:rPr>
        <w:t>签字</w:t>
      </w:r>
      <w:r>
        <w:rPr>
          <w:rFonts w:hint="eastAsia"/>
          <w:sz w:val="24"/>
        </w:rPr>
        <w:t>：</w:t>
      </w:r>
      <w:r>
        <w:rPr>
          <w:rFonts w:hint="eastAsia"/>
          <w:sz w:val="24"/>
          <w:lang w:val="en-US" w:eastAsia="zh-CN"/>
        </w:rPr>
        <w:t xml:space="preserve">                       </w:t>
      </w:r>
      <w:r>
        <w:rPr>
          <w:rFonts w:hint="eastAsia"/>
          <w:sz w:val="24"/>
        </w:rPr>
        <w:t>代表人</w:t>
      </w:r>
      <w:r>
        <w:rPr>
          <w:rFonts w:hint="eastAsia"/>
          <w:sz w:val="24"/>
          <w:lang w:eastAsia="zh-CN"/>
        </w:rPr>
        <w:t>签字</w:t>
      </w:r>
      <w:r>
        <w:rPr>
          <w:rFonts w:hint="eastAsia"/>
          <w:sz w:val="24"/>
        </w:rPr>
        <w:t>：</w:t>
      </w:r>
    </w:p>
    <w:p w14:paraId="7ED55E0F">
      <w:pPr>
        <w:spacing w:line="360" w:lineRule="auto"/>
        <w:rPr>
          <w:rFonts w:hint="eastAsia"/>
          <w:sz w:val="24"/>
        </w:rPr>
      </w:pPr>
    </w:p>
    <w:p w14:paraId="11088B35">
      <w:pPr>
        <w:spacing w:line="360" w:lineRule="auto"/>
        <w:rPr>
          <w:rFonts w:hint="eastAsia" w:eastAsia="宋体"/>
          <w:sz w:val="24"/>
          <w:lang w:eastAsia="zh-CN"/>
        </w:rPr>
      </w:pPr>
      <w:r>
        <w:rPr>
          <w:rFonts w:hint="eastAsia"/>
          <w:sz w:val="24"/>
        </w:rPr>
        <w:t>日期：</w:t>
      </w:r>
      <w:r>
        <w:rPr>
          <w:rFonts w:hint="eastAsia"/>
          <w:sz w:val="24"/>
          <w:lang w:val="en-US" w:eastAsia="zh-CN"/>
        </w:rPr>
        <w:t xml:space="preserve">                </w:t>
      </w:r>
      <w:r>
        <w:rPr>
          <w:rFonts w:hint="eastAsia"/>
          <w:sz w:val="24"/>
        </w:rPr>
        <w:t xml:space="preserve">              日期：</w:t>
      </w:r>
      <w:r>
        <w:rPr>
          <w:rFonts w:hint="eastAsia"/>
          <w:sz w:val="24"/>
          <w:lang w:val="en-US" w:eastAsia="zh-CN"/>
        </w:rPr>
        <w:t xml:space="preserve"> </w:t>
      </w:r>
    </w:p>
    <w:p w14:paraId="4F0A35F1">
      <w:pPr>
        <w:jc w:val="both"/>
        <w:rPr>
          <w:rFonts w:hint="eastAsia"/>
          <w:sz w:val="24"/>
        </w:rPr>
      </w:pPr>
    </w:p>
    <w:p w14:paraId="4AE7E489">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宋体" w:hAnsi="宋体" w:cs="宋体"/>
          <w:color w:val="auto"/>
          <w:sz w:val="28"/>
          <w:szCs w:val="28"/>
          <w:lang w:val="en-US" w:eastAsia="zh-CN"/>
        </w:rPr>
      </w:pPr>
    </w:p>
    <w:p w14:paraId="269A2FD4">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eastAsia" w:ascii="宋体" w:hAnsi="宋体" w:cs="宋体"/>
          <w:color w:val="auto"/>
          <w:sz w:val="28"/>
          <w:szCs w:val="28"/>
          <w:lang w:val="en-US" w:eastAsia="zh-CN"/>
        </w:rPr>
      </w:pPr>
    </w:p>
    <w:p w14:paraId="7041EABA">
      <w:pPr>
        <w:keepNext w:val="0"/>
        <w:keepLines w:val="0"/>
        <w:pageBreakBefore w:val="0"/>
        <w:widowControl w:val="0"/>
        <w:kinsoku/>
        <w:wordWrap/>
        <w:overflowPunct/>
        <w:topLinePunct w:val="0"/>
        <w:autoSpaceDE/>
        <w:autoSpaceDN/>
        <w:bidi w:val="0"/>
        <w:adjustRightInd/>
        <w:snapToGrid/>
        <w:spacing w:line="520" w:lineRule="exact"/>
        <w:jc w:val="both"/>
        <w:textAlignment w:val="auto"/>
        <w:rPr>
          <w:rFonts w:hint="default" w:ascii="宋体" w:hAnsi="宋体" w:cs="宋体"/>
          <w:color w:val="auto"/>
          <w:sz w:val="28"/>
          <w:szCs w:val="28"/>
          <w:lang w:val="en-US" w:eastAsia="zh-CN"/>
        </w:rPr>
      </w:pPr>
    </w:p>
    <w:sectPr>
      <w:footerReference r:id="rId3" w:type="default"/>
      <w:pgSz w:w="11906" w:h="16838"/>
      <w:pgMar w:top="1270" w:right="1077" w:bottom="1270" w:left="107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幼圆">
    <w:altName w:val="宋体"/>
    <w:panose1 w:val="0201050906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Calibri Light">
    <w:panose1 w:val="020F0302020204030204"/>
    <w:charset w:val="00"/>
    <w:family w:val="swiss"/>
    <w:pitch w:val="default"/>
    <w:sig w:usb0="E4002EFF" w:usb1="C000247B" w:usb2="00000009" w:usb3="00000000" w:csb0="200001FF" w:csb1="00000000"/>
  </w:font>
  <w:font w:name="Wingdings 2">
    <w:altName w:val="Wingdings"/>
    <w:panose1 w:val="05020102010507070707"/>
    <w:charset w:val="02"/>
    <w:family w:val="auto"/>
    <w:pitch w:val="default"/>
    <w:sig w:usb0="00000000" w:usb1="00000000" w:usb2="00000000" w:usb3="00000000" w:csb0="80000000" w:csb1="00000000"/>
  </w:font>
  <w:font w:name="Kingsoft UE">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394907">
    <w:pPr>
      <w:pStyle w:val="10"/>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4021E08">
                          <w:pPr>
                            <w:pStyle w:val="10"/>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- 3 -</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nCy0LNwIAAG8EAAAOAAAAAAAAAAEAIAAAAB8BAABkcnMvZTJvRG9jLnht&#10;bFBLBQYAAAAABgAGAFkBAADIBQAAAAA=&#10;">
              <v:fill on="f" focussize="0,0"/>
              <v:stroke on="f" weight="0.5pt"/>
              <v:imagedata o:title=""/>
              <o:lock v:ext="edit" aspectratio="f"/>
              <v:textbox inset="0mm,0mm,0mm,0mm" style="mso-fit-shape-to-text:t;">
                <w:txbxContent>
                  <w:p w14:paraId="04021E08">
                    <w:pPr>
                      <w:pStyle w:val="10"/>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- 3 -</w:t>
                    </w:r>
                    <w:r>
                      <w:rPr>
                        <w:rFonts w:hint="eastAsia" w:ascii="宋体" w:hAnsi="宋体" w:eastAsia="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chineseCounting"/>
      <w:lvlText w:val="第%1章 "/>
      <w:lvlJc w:val="left"/>
      <w:pPr>
        <w:ind w:left="420" w:hanging="420"/>
      </w:pPr>
      <w:rPr>
        <w:rFonts w:hint="eastAsia" w:ascii="宋体" w:hAnsi="宋体" w:eastAsia="宋体" w:cs="宋体"/>
      </w:rPr>
    </w:lvl>
    <w:lvl w:ilvl="1" w:tentative="0">
      <w:start w:val="1"/>
      <w:numFmt w:val="chineseCounting"/>
      <w:lvlText w:val="%2"/>
      <w:lvlJc w:val="left"/>
      <w:pPr>
        <w:tabs>
          <w:tab w:val="left" w:pos="567"/>
        </w:tabs>
        <w:ind w:left="992" w:hanging="992"/>
      </w:pPr>
      <w:rPr>
        <w:rFonts w:hint="eastAsia" w:ascii="宋体" w:hAnsi="宋体" w:eastAsia="宋体" w:cs="宋体"/>
      </w:rPr>
    </w:lvl>
    <w:lvl w:ilvl="2" w:tentative="0">
      <w:start w:val="1"/>
      <w:numFmt w:val="decimal"/>
      <w:pStyle w:val="3"/>
      <w:lvlText w:val="%3"/>
      <w:lvlJc w:val="left"/>
      <w:pPr>
        <w:tabs>
          <w:tab w:val="left" w:pos="567"/>
        </w:tabs>
        <w:ind w:left="1628" w:hanging="1418"/>
      </w:pPr>
      <w:rPr>
        <w:rFonts w:hint="eastAsia" w:ascii="宋体" w:hAnsi="宋体" w:eastAsia="宋体" w:cs="宋体"/>
      </w:rPr>
    </w:lvl>
    <w:lvl w:ilvl="3" w:tentative="0">
      <w:start w:val="1"/>
      <w:numFmt w:val="decimal"/>
      <w:lvlText w:val="%3.%4"/>
      <w:lvlJc w:val="left"/>
      <w:pPr>
        <w:tabs>
          <w:tab w:val="left" w:pos="567"/>
        </w:tabs>
        <w:ind w:left="0" w:firstLine="0"/>
      </w:pPr>
      <w:rPr>
        <w:rFonts w:hint="eastAsia" w:ascii="宋体" w:hAnsi="宋体" w:eastAsia="宋体" w:cs="宋体"/>
      </w:rPr>
    </w:lvl>
    <w:lvl w:ilvl="4" w:tentative="0">
      <w:start w:val="1"/>
      <w:numFmt w:val="decimal"/>
      <w:lvlText w:val="%3.%4.%5"/>
      <w:lvlJc w:val="left"/>
      <w:pPr>
        <w:tabs>
          <w:tab w:val="left" w:pos="5529"/>
        </w:tabs>
        <w:ind w:left="5529" w:firstLine="0"/>
      </w:pPr>
      <w:rPr>
        <w:rFonts w:hint="eastAsia" w:ascii="宋体" w:hAnsi="宋体" w:eastAsia="宋体" w:cs="宋体"/>
      </w:rPr>
    </w:lvl>
    <w:lvl w:ilvl="5" w:tentative="0">
      <w:start w:val="1"/>
      <w:numFmt w:val="decimal"/>
      <w:lvlText w:val="%3.%4.%5.%6"/>
      <w:lvlJc w:val="left"/>
      <w:pPr>
        <w:ind w:left="3260" w:hanging="1134"/>
      </w:pPr>
      <w:rPr>
        <w:rFonts w:hint="eastAsia" w:ascii="宋体" w:hAnsi="宋体" w:eastAsia="宋体" w:cs="宋体"/>
      </w:rPr>
    </w:lvl>
    <w:lvl w:ilvl="6" w:tentative="0">
      <w:start w:val="1"/>
      <w:numFmt w:val="decimal"/>
      <w:lvlText w:val="%3.%4.%5.%6.%7"/>
      <w:lvlJc w:val="left"/>
      <w:pPr>
        <w:ind w:left="3827" w:hanging="1276"/>
      </w:pPr>
      <w:rPr>
        <w:rFonts w:hint="eastAsia" w:ascii="宋体" w:hAnsi="宋体" w:eastAsia="宋体" w:cs="宋体"/>
      </w:rPr>
    </w:lvl>
    <w:lvl w:ilvl="7" w:tentative="0">
      <w:start w:val="1"/>
      <w:numFmt w:val="decimal"/>
      <w:lvlText w:val="%3.%4.%5.%6.%7.%8"/>
      <w:lvlJc w:val="left"/>
      <w:pPr>
        <w:ind w:left="4394" w:hanging="1418"/>
      </w:pPr>
      <w:rPr>
        <w:rFonts w:hint="eastAsia" w:ascii="宋体" w:hAnsi="宋体" w:eastAsia="宋体" w:cs="宋体"/>
      </w:rPr>
    </w:lvl>
    <w:lvl w:ilvl="8" w:tentative="0">
      <w:start w:val="1"/>
      <w:numFmt w:val="decimal"/>
      <w:lvlText w:val="%3.%4.%5.%6.%7.%8.%9"/>
      <w:lvlJc w:val="left"/>
      <w:pPr>
        <w:ind w:left="5102" w:hanging="1700"/>
      </w:pPr>
      <w:rPr>
        <w:rFonts w:hint="eastAsia" w:ascii="宋体" w:hAnsi="宋体" w:eastAsia="宋体" w:cs="宋体"/>
      </w:rPr>
    </w:lvl>
  </w:abstractNum>
  <w:abstractNum w:abstractNumId="1">
    <w:nsid w:val="548F5355"/>
    <w:multiLevelType w:val="singleLevel"/>
    <w:tmpl w:val="548F5355"/>
    <w:lvl w:ilvl="0" w:tentative="0">
      <w:start w:val="2"/>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FjMmU0Yjk5NmUyMjAwNzM3OGEzNzg5ZGMyZDkzOWUifQ=="/>
  </w:docVars>
  <w:rsids>
    <w:rsidRoot w:val="3062140F"/>
    <w:rsid w:val="00061656"/>
    <w:rsid w:val="00072DF4"/>
    <w:rsid w:val="000F1B6A"/>
    <w:rsid w:val="001457F7"/>
    <w:rsid w:val="00160F00"/>
    <w:rsid w:val="003802F9"/>
    <w:rsid w:val="003F1AE5"/>
    <w:rsid w:val="004B7539"/>
    <w:rsid w:val="005E00E5"/>
    <w:rsid w:val="0077378A"/>
    <w:rsid w:val="007F0860"/>
    <w:rsid w:val="00814231"/>
    <w:rsid w:val="00826B3E"/>
    <w:rsid w:val="008A6B20"/>
    <w:rsid w:val="00911739"/>
    <w:rsid w:val="00954405"/>
    <w:rsid w:val="00A73D90"/>
    <w:rsid w:val="00A82968"/>
    <w:rsid w:val="00A90421"/>
    <w:rsid w:val="00B37402"/>
    <w:rsid w:val="00C353E3"/>
    <w:rsid w:val="00CD4699"/>
    <w:rsid w:val="00D17796"/>
    <w:rsid w:val="00DA2F8E"/>
    <w:rsid w:val="00F84E41"/>
    <w:rsid w:val="012F41F1"/>
    <w:rsid w:val="016A5229"/>
    <w:rsid w:val="02A43050"/>
    <w:rsid w:val="03306448"/>
    <w:rsid w:val="03685798"/>
    <w:rsid w:val="039E3DB5"/>
    <w:rsid w:val="04973358"/>
    <w:rsid w:val="052D733E"/>
    <w:rsid w:val="076D2FEB"/>
    <w:rsid w:val="0804406F"/>
    <w:rsid w:val="081C4C9C"/>
    <w:rsid w:val="0834033F"/>
    <w:rsid w:val="0AD43D25"/>
    <w:rsid w:val="0AEE0C79"/>
    <w:rsid w:val="0B7D4907"/>
    <w:rsid w:val="0C0C7087"/>
    <w:rsid w:val="0C9C0329"/>
    <w:rsid w:val="0CA830A9"/>
    <w:rsid w:val="0CDA1129"/>
    <w:rsid w:val="0D0C3638"/>
    <w:rsid w:val="0D724C37"/>
    <w:rsid w:val="0E6A79B6"/>
    <w:rsid w:val="0E8467A8"/>
    <w:rsid w:val="0F153787"/>
    <w:rsid w:val="10554859"/>
    <w:rsid w:val="105B0B5E"/>
    <w:rsid w:val="108A4FA0"/>
    <w:rsid w:val="115251AE"/>
    <w:rsid w:val="128A572B"/>
    <w:rsid w:val="137205A3"/>
    <w:rsid w:val="138E2060"/>
    <w:rsid w:val="14416FC6"/>
    <w:rsid w:val="14DE0881"/>
    <w:rsid w:val="15474BF8"/>
    <w:rsid w:val="1569686F"/>
    <w:rsid w:val="16052A7F"/>
    <w:rsid w:val="166A1694"/>
    <w:rsid w:val="167C30C3"/>
    <w:rsid w:val="169951BC"/>
    <w:rsid w:val="183B56FD"/>
    <w:rsid w:val="18AE0B48"/>
    <w:rsid w:val="18E436BB"/>
    <w:rsid w:val="18EF3710"/>
    <w:rsid w:val="1A394265"/>
    <w:rsid w:val="1B036E7C"/>
    <w:rsid w:val="1B215742"/>
    <w:rsid w:val="1CC932F4"/>
    <w:rsid w:val="1E303C84"/>
    <w:rsid w:val="1E546BED"/>
    <w:rsid w:val="1EA56673"/>
    <w:rsid w:val="1EF00CA7"/>
    <w:rsid w:val="1F633F72"/>
    <w:rsid w:val="1FAA62DF"/>
    <w:rsid w:val="1FB913FE"/>
    <w:rsid w:val="203C362E"/>
    <w:rsid w:val="20E02F65"/>
    <w:rsid w:val="211A411E"/>
    <w:rsid w:val="212F203D"/>
    <w:rsid w:val="21D10A49"/>
    <w:rsid w:val="21E464DA"/>
    <w:rsid w:val="226244CC"/>
    <w:rsid w:val="22950329"/>
    <w:rsid w:val="22A30872"/>
    <w:rsid w:val="234F36E4"/>
    <w:rsid w:val="236A7C99"/>
    <w:rsid w:val="23761465"/>
    <w:rsid w:val="23C34B63"/>
    <w:rsid w:val="246A52EB"/>
    <w:rsid w:val="24741525"/>
    <w:rsid w:val="249C78F6"/>
    <w:rsid w:val="24AF2DCF"/>
    <w:rsid w:val="25AD5A5E"/>
    <w:rsid w:val="25F64131"/>
    <w:rsid w:val="26945745"/>
    <w:rsid w:val="2861758C"/>
    <w:rsid w:val="2892098A"/>
    <w:rsid w:val="297E0FC2"/>
    <w:rsid w:val="297F6480"/>
    <w:rsid w:val="2A8C2B55"/>
    <w:rsid w:val="2AC415FD"/>
    <w:rsid w:val="2B023949"/>
    <w:rsid w:val="2B474184"/>
    <w:rsid w:val="2B9065B4"/>
    <w:rsid w:val="2C2A04A0"/>
    <w:rsid w:val="2C4C065B"/>
    <w:rsid w:val="2C5C26DC"/>
    <w:rsid w:val="2CC118F2"/>
    <w:rsid w:val="2CDF621C"/>
    <w:rsid w:val="2D697A29"/>
    <w:rsid w:val="2E301AB4"/>
    <w:rsid w:val="2E7E609A"/>
    <w:rsid w:val="2F3740ED"/>
    <w:rsid w:val="2FD03ECC"/>
    <w:rsid w:val="2FF9333B"/>
    <w:rsid w:val="300F15EE"/>
    <w:rsid w:val="3062140F"/>
    <w:rsid w:val="30D37E45"/>
    <w:rsid w:val="31496EC2"/>
    <w:rsid w:val="31E57E30"/>
    <w:rsid w:val="31F6203D"/>
    <w:rsid w:val="32165023"/>
    <w:rsid w:val="33B379FC"/>
    <w:rsid w:val="33BB5A80"/>
    <w:rsid w:val="33C43128"/>
    <w:rsid w:val="348738A9"/>
    <w:rsid w:val="354D07DD"/>
    <w:rsid w:val="36070CBD"/>
    <w:rsid w:val="366756A0"/>
    <w:rsid w:val="371B5B3B"/>
    <w:rsid w:val="3741602B"/>
    <w:rsid w:val="37E82428"/>
    <w:rsid w:val="380828C4"/>
    <w:rsid w:val="38A87E0A"/>
    <w:rsid w:val="39C752B8"/>
    <w:rsid w:val="3A0C4B4E"/>
    <w:rsid w:val="3CDB07AE"/>
    <w:rsid w:val="3D143517"/>
    <w:rsid w:val="3D372BD6"/>
    <w:rsid w:val="3D3F6CF4"/>
    <w:rsid w:val="3D71306C"/>
    <w:rsid w:val="3DC87AC0"/>
    <w:rsid w:val="3E166E94"/>
    <w:rsid w:val="3FA56A13"/>
    <w:rsid w:val="410835EE"/>
    <w:rsid w:val="418B6AEE"/>
    <w:rsid w:val="42030652"/>
    <w:rsid w:val="423D177E"/>
    <w:rsid w:val="424010B3"/>
    <w:rsid w:val="42890CAC"/>
    <w:rsid w:val="429531AD"/>
    <w:rsid w:val="42E9200F"/>
    <w:rsid w:val="432E70E3"/>
    <w:rsid w:val="44B738AE"/>
    <w:rsid w:val="44E55E41"/>
    <w:rsid w:val="45A2046C"/>
    <w:rsid w:val="46797B93"/>
    <w:rsid w:val="46955500"/>
    <w:rsid w:val="46965745"/>
    <w:rsid w:val="47574ED5"/>
    <w:rsid w:val="4758626E"/>
    <w:rsid w:val="47B13703"/>
    <w:rsid w:val="47CB141F"/>
    <w:rsid w:val="47ED28F0"/>
    <w:rsid w:val="48556CDA"/>
    <w:rsid w:val="485D0F10"/>
    <w:rsid w:val="4A58410E"/>
    <w:rsid w:val="4ACA1E61"/>
    <w:rsid w:val="4B137364"/>
    <w:rsid w:val="4B42467C"/>
    <w:rsid w:val="4C6355B6"/>
    <w:rsid w:val="4D235499"/>
    <w:rsid w:val="4D2550DF"/>
    <w:rsid w:val="4D515A96"/>
    <w:rsid w:val="4DA2556F"/>
    <w:rsid w:val="4E097504"/>
    <w:rsid w:val="4E143612"/>
    <w:rsid w:val="4E661F86"/>
    <w:rsid w:val="4E997C57"/>
    <w:rsid w:val="4E9D3635"/>
    <w:rsid w:val="4EB265BF"/>
    <w:rsid w:val="4ED62599"/>
    <w:rsid w:val="4F4F373F"/>
    <w:rsid w:val="50A0169A"/>
    <w:rsid w:val="51A703F2"/>
    <w:rsid w:val="51AA471F"/>
    <w:rsid w:val="522E2CD6"/>
    <w:rsid w:val="524A20F8"/>
    <w:rsid w:val="524E2EDF"/>
    <w:rsid w:val="53CB6FAB"/>
    <w:rsid w:val="542826BF"/>
    <w:rsid w:val="545B5616"/>
    <w:rsid w:val="555C5DE1"/>
    <w:rsid w:val="55915C48"/>
    <w:rsid w:val="56DC71A4"/>
    <w:rsid w:val="56EB10E9"/>
    <w:rsid w:val="59A9494B"/>
    <w:rsid w:val="59AF6DF2"/>
    <w:rsid w:val="59E02F96"/>
    <w:rsid w:val="5A10637D"/>
    <w:rsid w:val="5A244F70"/>
    <w:rsid w:val="5B280C0A"/>
    <w:rsid w:val="5BA1276A"/>
    <w:rsid w:val="5BA3452B"/>
    <w:rsid w:val="5C1B076F"/>
    <w:rsid w:val="5C2441D3"/>
    <w:rsid w:val="5C9245A9"/>
    <w:rsid w:val="5C9A35A3"/>
    <w:rsid w:val="5D434E88"/>
    <w:rsid w:val="5D9B70A9"/>
    <w:rsid w:val="5DBB508D"/>
    <w:rsid w:val="5E047FD0"/>
    <w:rsid w:val="5E0778E1"/>
    <w:rsid w:val="5EA42C9D"/>
    <w:rsid w:val="5F012A79"/>
    <w:rsid w:val="5F1519BF"/>
    <w:rsid w:val="602A7EDE"/>
    <w:rsid w:val="616E7593"/>
    <w:rsid w:val="6189617B"/>
    <w:rsid w:val="620F4C9D"/>
    <w:rsid w:val="629B6165"/>
    <w:rsid w:val="636B6B43"/>
    <w:rsid w:val="63F56C8F"/>
    <w:rsid w:val="63F81C8C"/>
    <w:rsid w:val="640D0C57"/>
    <w:rsid w:val="64433D8E"/>
    <w:rsid w:val="64C574CA"/>
    <w:rsid w:val="64D67929"/>
    <w:rsid w:val="657F3B1C"/>
    <w:rsid w:val="664066EE"/>
    <w:rsid w:val="664A0B53"/>
    <w:rsid w:val="67A07D7A"/>
    <w:rsid w:val="67B160B6"/>
    <w:rsid w:val="680A030D"/>
    <w:rsid w:val="69113EED"/>
    <w:rsid w:val="69EE1271"/>
    <w:rsid w:val="6A0A1171"/>
    <w:rsid w:val="6AD163F7"/>
    <w:rsid w:val="6B776A6D"/>
    <w:rsid w:val="6BCB02F6"/>
    <w:rsid w:val="6C6770B8"/>
    <w:rsid w:val="6CA81B7D"/>
    <w:rsid w:val="6D7B66F3"/>
    <w:rsid w:val="6E661D1D"/>
    <w:rsid w:val="6F7B5D21"/>
    <w:rsid w:val="7007345D"/>
    <w:rsid w:val="706E1953"/>
    <w:rsid w:val="707966E1"/>
    <w:rsid w:val="71D7083C"/>
    <w:rsid w:val="729A0B48"/>
    <w:rsid w:val="729B4033"/>
    <w:rsid w:val="75792336"/>
    <w:rsid w:val="75A82C1C"/>
    <w:rsid w:val="75C93329"/>
    <w:rsid w:val="76306360"/>
    <w:rsid w:val="77354B5A"/>
    <w:rsid w:val="77875CB0"/>
    <w:rsid w:val="77CE5972"/>
    <w:rsid w:val="786F5C73"/>
    <w:rsid w:val="78EB1D38"/>
    <w:rsid w:val="78F75F2F"/>
    <w:rsid w:val="79162DAA"/>
    <w:rsid w:val="7956473D"/>
    <w:rsid w:val="79B76855"/>
    <w:rsid w:val="7AD654A8"/>
    <w:rsid w:val="7C207AE9"/>
    <w:rsid w:val="7C435390"/>
    <w:rsid w:val="7CD071DC"/>
    <w:rsid w:val="7CE44BA4"/>
    <w:rsid w:val="7D7D486C"/>
    <w:rsid w:val="7E040C0B"/>
    <w:rsid w:val="7E663674"/>
    <w:rsid w:val="7EA02930"/>
    <w:rsid w:val="7FDC10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Arial"/>
      <w:kern w:val="2"/>
      <w:sz w:val="21"/>
      <w:szCs w:val="22"/>
      <w:lang w:val="en-US" w:eastAsia="zh-CN" w:bidi="ar-SA"/>
    </w:rPr>
  </w:style>
  <w:style w:type="paragraph" w:styleId="3">
    <w:name w:val="heading 3"/>
    <w:basedOn w:val="1"/>
    <w:next w:val="1"/>
    <w:qFormat/>
    <w:uiPriority w:val="9"/>
    <w:pPr>
      <w:keepNext/>
      <w:keepLines/>
      <w:numPr>
        <w:ilvl w:val="2"/>
        <w:numId w:val="1"/>
      </w:numPr>
      <w:spacing w:before="120" w:after="120" w:line="360" w:lineRule="auto"/>
      <w:outlineLvl w:val="2"/>
    </w:pPr>
    <w:rPr>
      <w:b/>
      <w:bCs/>
      <w:sz w:val="30"/>
      <w:szCs w:val="32"/>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unhideWhenUsed/>
    <w:qFormat/>
    <w:uiPriority w:val="39"/>
  </w:style>
  <w:style w:type="paragraph" w:styleId="4">
    <w:name w:val="Normal Indent"/>
    <w:basedOn w:val="1"/>
    <w:next w:val="1"/>
    <w:qFormat/>
    <w:uiPriority w:val="0"/>
    <w:pPr>
      <w:ind w:firstLine="420"/>
    </w:pPr>
    <w:rPr>
      <w:szCs w:val="20"/>
    </w:rPr>
  </w:style>
  <w:style w:type="paragraph" w:styleId="5">
    <w:name w:val="Body Text"/>
    <w:basedOn w:val="1"/>
    <w:next w:val="6"/>
    <w:qFormat/>
    <w:uiPriority w:val="0"/>
    <w:pPr>
      <w:spacing w:line="380" w:lineRule="exact"/>
    </w:pPr>
    <w:rPr>
      <w:sz w:val="24"/>
    </w:rPr>
  </w:style>
  <w:style w:type="paragraph" w:customStyle="1" w:styleId="6">
    <w:name w:val="样式 表格正文 + 两端对齐"/>
    <w:basedOn w:val="1"/>
    <w:next w:val="7"/>
    <w:qFormat/>
    <w:uiPriority w:val="0"/>
    <w:pPr>
      <w:spacing w:line="300" w:lineRule="auto"/>
    </w:pPr>
  </w:style>
  <w:style w:type="paragraph" w:customStyle="1" w:styleId="7">
    <w:name w:val="正文1"/>
    <w:basedOn w:val="1"/>
    <w:qFormat/>
    <w:uiPriority w:val="0"/>
    <w:pPr>
      <w:spacing w:line="480" w:lineRule="exact"/>
      <w:ind w:firstLine="567"/>
    </w:pPr>
    <w:rPr>
      <w:rFonts w:ascii="幼圆" w:eastAsia="幼圆"/>
      <w:sz w:val="28"/>
      <w:szCs w:val="20"/>
    </w:rPr>
  </w:style>
  <w:style w:type="paragraph" w:styleId="8">
    <w:name w:val="Plain Text"/>
    <w:basedOn w:val="1"/>
    <w:next w:val="1"/>
    <w:qFormat/>
    <w:uiPriority w:val="0"/>
    <w:pPr>
      <w:widowControl w:val="0"/>
      <w:spacing w:before="0" w:beforeAutospacing="0" w:after="0" w:afterAutospacing="0" w:line="240" w:lineRule="auto"/>
      <w:jc w:val="both"/>
    </w:pPr>
    <w:rPr>
      <w:rFonts w:ascii="宋体" w:hAnsi="Courier New" w:cs="Courier New"/>
      <w:kern w:val="2"/>
      <w:sz w:val="21"/>
      <w:szCs w:val="21"/>
    </w:rPr>
  </w:style>
  <w:style w:type="paragraph" w:styleId="9">
    <w:name w:val="Balloon Text"/>
    <w:basedOn w:val="1"/>
    <w:link w:val="19"/>
    <w:qFormat/>
    <w:uiPriority w:val="0"/>
    <w:rPr>
      <w:sz w:val="18"/>
      <w:szCs w:val="18"/>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Normal (Web)"/>
    <w:basedOn w:val="1"/>
    <w:next w:val="13"/>
    <w:qFormat/>
    <w:uiPriority w:val="0"/>
    <w:pPr>
      <w:spacing w:before="100" w:beforeAutospacing="1" w:after="100" w:afterAutospacing="1"/>
      <w:jc w:val="left"/>
    </w:pPr>
    <w:rPr>
      <w:rFonts w:cs="Times New Roman"/>
      <w:kern w:val="0"/>
      <w:sz w:val="24"/>
    </w:rPr>
  </w:style>
  <w:style w:type="paragraph" w:customStyle="1" w:styleId="13">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character" w:styleId="16">
    <w:name w:val="Strong"/>
    <w:basedOn w:val="15"/>
    <w:qFormat/>
    <w:uiPriority w:val="22"/>
    <w:rPr>
      <w:b/>
      <w:bCs/>
    </w:rPr>
  </w:style>
  <w:style w:type="paragraph" w:customStyle="1" w:styleId="17">
    <w:name w:val="Fließtext"/>
    <w:basedOn w:val="1"/>
    <w:qFormat/>
    <w:uiPriority w:val="0"/>
    <w:pPr>
      <w:overflowPunct w:val="0"/>
      <w:autoSpaceDE w:val="0"/>
      <w:autoSpaceDN w:val="0"/>
      <w:adjustRightInd w:val="0"/>
      <w:textAlignment w:val="baseline"/>
    </w:pPr>
    <w:rPr>
      <w:kern w:val="28"/>
      <w:szCs w:val="20"/>
    </w:rPr>
  </w:style>
  <w:style w:type="paragraph" w:customStyle="1" w:styleId="18">
    <w:name w:val="Heading #2|1"/>
    <w:basedOn w:val="1"/>
    <w:qFormat/>
    <w:uiPriority w:val="0"/>
    <w:pPr>
      <w:spacing w:after="280" w:line="538" w:lineRule="exact"/>
      <w:jc w:val="center"/>
      <w:outlineLvl w:val="1"/>
    </w:pPr>
    <w:rPr>
      <w:rFonts w:ascii="宋体" w:hAnsi="宋体" w:cs="宋体"/>
      <w:sz w:val="42"/>
      <w:szCs w:val="42"/>
      <w:lang w:val="zh-TW" w:eastAsia="zh-TW" w:bidi="zh-TW"/>
    </w:rPr>
  </w:style>
  <w:style w:type="character" w:customStyle="1" w:styleId="19">
    <w:name w:val="批注框文本 Char"/>
    <w:basedOn w:val="15"/>
    <w:link w:val="9"/>
    <w:qFormat/>
    <w:uiPriority w:val="0"/>
    <w:rPr>
      <w:rFonts w:ascii="Calibri" w:hAnsi="Calibri" w:eastAsia="宋体" w:cs="Arial"/>
      <w:kern w:val="2"/>
      <w:sz w:val="18"/>
      <w:szCs w:val="18"/>
    </w:rPr>
  </w:style>
  <w:style w:type="paragraph" w:customStyle="1" w:styleId="20">
    <w:name w:val="Other|1"/>
    <w:basedOn w:val="1"/>
    <w:qFormat/>
    <w:uiPriority w:val="0"/>
    <w:pPr>
      <w:widowControl w:val="0"/>
      <w:shd w:val="clear" w:color="auto" w:fill="auto"/>
      <w:spacing w:after="40" w:line="293" w:lineRule="auto"/>
    </w:pPr>
    <w:rPr>
      <w:rFonts w:ascii="宋体" w:hAnsi="宋体" w:eastAsia="宋体" w:cs="宋体"/>
      <w:sz w:val="22"/>
      <w:szCs w:val="22"/>
      <w:u w:val="none"/>
      <w:shd w:val="clear" w:color="auto" w:fill="auto"/>
      <w:lang w:val="zh-TW" w:eastAsia="zh-TW" w:bidi="zh-TW"/>
    </w:rPr>
  </w:style>
  <w:style w:type="paragraph" w:customStyle="1" w:styleId="21">
    <w:name w:val="null3"/>
    <w:hidden/>
    <w:qFormat/>
    <w:uiPriority w:val="0"/>
    <w:rPr>
      <w:rFonts w:hint="eastAsia" w:asciiTheme="minorHAnsi" w:hAnsiTheme="minorHAnsi" w:eastAsiaTheme="minorEastAsia" w:cstheme="minorBidi"/>
      <w:lang w:val="en-US" w:eastAsia="zh-Hans"/>
    </w:rPr>
  </w:style>
  <w:style w:type="character" w:customStyle="1" w:styleId="22">
    <w:name w:val="font101"/>
    <w:basedOn w:val="15"/>
    <w:qFormat/>
    <w:uiPriority w:val="0"/>
    <w:rPr>
      <w:rFonts w:hint="eastAsia" w:ascii="宋体" w:hAnsi="宋体" w:eastAsia="宋体" w:cs="宋体"/>
      <w:color w:val="000000"/>
      <w:sz w:val="20"/>
      <w:szCs w:val="20"/>
      <w:u w:val="none"/>
    </w:rPr>
  </w:style>
  <w:style w:type="character" w:customStyle="1" w:styleId="23">
    <w:name w:val="font11"/>
    <w:basedOn w:val="15"/>
    <w:qFormat/>
    <w:uiPriority w:val="0"/>
    <w:rPr>
      <w:rFonts w:hint="eastAsia" w:ascii="微软雅黑" w:hAnsi="微软雅黑" w:eastAsia="微软雅黑" w:cs="微软雅黑"/>
      <w:color w:val="000000"/>
      <w:sz w:val="20"/>
      <w:szCs w:val="20"/>
      <w:u w:val="none"/>
    </w:rPr>
  </w:style>
  <w:style w:type="paragraph" w:customStyle="1" w:styleId="24">
    <w:name w:val="样式3"/>
    <w:basedOn w:val="8"/>
    <w:qFormat/>
    <w:uiPriority w:val="0"/>
    <w:pPr>
      <w:spacing w:line="0" w:lineRule="atLeast"/>
      <w:outlineLvl w:val="0"/>
    </w:pPr>
    <w:rPr>
      <w:sz w:val="28"/>
    </w:rPr>
  </w:style>
  <w:style w:type="character" w:customStyle="1" w:styleId="25">
    <w:name w:val="font131"/>
    <w:basedOn w:val="15"/>
    <w:qFormat/>
    <w:uiPriority w:val="0"/>
    <w:rPr>
      <w:rFonts w:hint="eastAsia" w:ascii="宋体" w:hAnsi="宋体" w:eastAsia="宋体" w:cs="宋体"/>
      <w:color w:val="000000"/>
      <w:sz w:val="20"/>
      <w:szCs w:val="20"/>
      <w:u w:val="none"/>
    </w:rPr>
  </w:style>
  <w:style w:type="character" w:customStyle="1" w:styleId="26">
    <w:name w:val="font121"/>
    <w:basedOn w:val="15"/>
    <w:qFormat/>
    <w:uiPriority w:val="0"/>
    <w:rPr>
      <w:rFonts w:hint="eastAsia" w:ascii="宋体" w:hAnsi="宋体" w:eastAsia="宋体" w:cs="宋体"/>
      <w:color w:val="000000"/>
      <w:sz w:val="20"/>
      <w:szCs w:val="20"/>
      <w:u w:val="none"/>
    </w:rPr>
  </w:style>
  <w:style w:type="character" w:customStyle="1" w:styleId="27">
    <w:name w:val="font51"/>
    <w:basedOn w:val="15"/>
    <w:qFormat/>
    <w:uiPriority w:val="0"/>
    <w:rPr>
      <w:rFonts w:hint="eastAsia" w:ascii="微软雅黑" w:hAnsi="微软雅黑" w:eastAsia="微软雅黑" w:cs="微软雅黑"/>
      <w:color w:val="000000"/>
      <w:sz w:val="20"/>
      <w:szCs w:val="20"/>
      <w:u w:val="none"/>
    </w:rPr>
  </w:style>
  <w:style w:type="paragraph" w:customStyle="1" w:styleId="28">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16</Pages>
  <Words>7446</Words>
  <Characters>8169</Characters>
  <Lines>4</Lines>
  <Paragraphs>7</Paragraphs>
  <TotalTime>2</TotalTime>
  <ScaleCrop>false</ScaleCrop>
  <LinksUpToDate>false</LinksUpToDate>
  <CharactersWithSpaces>8312</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2022-01-11T01:10:00Z</dcterms:created>
  <dc:creator>Administrator</dc:creator>
  <cp:lastModifiedBy>连城产权交易</cp:lastModifiedBy>
  <cp:lastPrinted>2026-10-12T02:18:24Z</cp:lastPrinted>
  <dcterms:modified xsi:type="dcterms:W3CDTF">2026-10-12T02:18:29Z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005C685A7331409E9E1659C68B325DAB_13</vt:lpwstr>
  </property>
  <property fmtid="{D5CDD505-2E9C-101B-9397-08002B2CF9AE}" pid="4" name="KSOTemplateDocerSaveRecord">
    <vt:lpwstr>eyJoZGlkIjoiMmY5M2NkNzgzMTNhYzNmYjU2NTc2OGQwMGFkNmU3N2MiLCJ1c2VySWQiOiIxNTc4Njk4MDQ3In0=</vt:lpwstr>
  </property>
</Properties>
</file>